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 xml:space="preserve">№ 1-1015705121816-Д                                                                 </w:t>
      </w:r>
      <w:r w:rsidR="000B5AD7">
        <w:rPr>
          <w:sz w:val="22"/>
        </w:rPr>
        <w:t xml:space="preserve">    </w:t>
      </w:r>
      <w:bookmarkStart w:id="7" w:name="_GoBack"/>
      <w:bookmarkEnd w:id="7"/>
      <w:r w:rsidR="000B5AD7">
        <w:rPr>
          <w:sz w:val="22"/>
        </w:rPr>
        <w:t xml:space="preserve">Fuck це лайно!</w:t>
      </w:r>
      <w:r w:rsidR="000B5AD7" w:rsidRPr="000B5AD7">
        <w:rPr>
          <w:sz w:val="22"/>
        </w:rPr>
        <w:t/>
      </w:r>
      <w:r w:rsidR="000B5AD7">
        <w:rPr>
          <w:sz w:val="22"/>
        </w:rPr>
        <w:t/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6_1572625028"/>
      <w:bookmarkEnd w:id="8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7654E5">
      <w:pPr>
        <w:rPr>
          <w:rFonts w:ascii="FreeSerif" w:hAnsi="FreeSerif" w:cs="FreeSerif"/>
          <w:sz w:val="22"/>
          <w:szCs w:val="22"/>
          <w:lang w:val="uk-UA"/>
        </w:rPr>
      </w:pPr>
      <w:bookmarkStart w:id="9" w:name="__DdeLink__68_1572625028"/>
      <w:bookmarkStart w:id="10" w:name="__DdeLink__70_1572625028"/>
      <w:bookmarkEnd w:id="9"/>
      <w:bookmarkEnd w:id="10"/>
      <w:r>
        <w:rPr>
          <w:sz w:val="22"/>
        </w:rPr>
        <w:t xml:space="preserve">КВ-1,5 DN 15                                                                                     Зав. № 005442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1" w:name="__DdeLink__72_1572625028"/>
      <w:bookmarkEnd w:id="11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Відносна похибка лічильника води перевищує границі нормованих значень та складає: δQn = мінус 20,9%; δQt = мінус 31,8%; δQmin = мінус 85,0%.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4926"/>
    <w:rsid w:val="00382776"/>
    <w:rsid w:val="00385AE5"/>
    <w:rsid w:val="003B1634"/>
    <w:rsid w:val="003B202B"/>
    <w:rsid w:val="003F2572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82482"/>
    <w:rsid w:val="009B63A9"/>
    <w:rsid w:val="009E4013"/>
    <w:rsid w:val="009E4045"/>
    <w:rsid w:val="00A10F6B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3</cp:revision>
  <dcterms:created xsi:type="dcterms:W3CDTF">2019-01-07T18:18:00Z</dcterms:created>
  <dcterms:modified xsi:type="dcterms:W3CDTF">2019-01-07T18:21:00Z</dcterms:modified>
  <dc:language>en-US</dc:language>
</cp:coreProperties>
</file>