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AKSEN</w:t>
      </w:r>
      <w:r>
        <w:t xml:space="preserve"> </w:t>
      </w:r>
      <w:r>
        <w:t xml:space="preserve">-</w:t>
      </w:r>
      <w:r>
        <w:t xml:space="preserve"> </w:t>
      </w:r>
      <w:r>
        <w:t xml:space="preserve">DÖNEM</w:t>
      </w:r>
      <w:r>
        <w:t xml:space="preserve"> </w:t>
      </w:r>
      <w:r>
        <w:t xml:space="preserve">ÖDEVİ</w:t>
      </w:r>
    </w:p>
    <w:p>
      <w:pPr>
        <w:pStyle w:val="Author"/>
      </w:pPr>
      <w:r>
        <w:t xml:space="preserve">Ünal</w:t>
      </w:r>
      <w:r>
        <w:t xml:space="preserve"> </w:t>
      </w:r>
      <w:r>
        <w:t xml:space="preserve">Giray</w:t>
      </w:r>
      <w:r>
        <w:t xml:space="preserve"> </w:t>
      </w:r>
      <w:r>
        <w:t xml:space="preserve">Ergün</w:t>
      </w:r>
      <w:r>
        <w:t xml:space="preserve"> </w:t>
      </w:r>
      <w:r>
        <w:t xml:space="preserve">-</w:t>
      </w:r>
      <w:r>
        <w:t xml:space="preserve"> </w:t>
      </w:r>
      <w:r>
        <w:t xml:space="preserve">Bünyamin</w:t>
      </w:r>
      <w:r>
        <w:t xml:space="preserve"> </w:t>
      </w:r>
      <w:r>
        <w:t xml:space="preserve">Akın</w:t>
      </w:r>
    </w:p>
    <w:p>
      <w:pPr>
        <w:pStyle w:val="Date"/>
      </w:pPr>
      <w:r>
        <w:t xml:space="preserve">2022-12-25</w:t>
      </w:r>
    </w:p>
    <w:p>
      <w:pPr>
        <w:pStyle w:val="FirstParagraph"/>
      </w:pPr>
      <w:r>
        <w:t xml:space="preserve">Veri yükleme</w:t>
      </w:r>
    </w:p>
    <w:p>
      <w:pPr>
        <w:pStyle w:val="SourceCode"/>
      </w:pPr>
      <w:r>
        <w:rPr>
          <w:rStyle w:val="NormalTok"/>
        </w:rPr>
        <w:t xml:space="preserve">veri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"AKSEN.IS.csv"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btc_veri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"BTC-USD.csv"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Kapanis fiyatinin tanimlanmasi</w:t>
      </w:r>
    </w:p>
    <w:p>
      <w:pPr>
        <w:pStyle w:val="SourceCode"/>
      </w:pPr>
      <w:r>
        <w:rPr>
          <w:rStyle w:val="NormalTok"/>
        </w:rPr>
        <w:t xml:space="preserve">kapanisfiyat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</w:t>
      </w:r>
      <w:r>
        <w:br/>
      </w:r>
      <w:r>
        <w:rPr>
          <w:rStyle w:val="NormalTok"/>
        </w:rPr>
        <w:t xml:space="preserve">btc_kapanisfiyat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btc_veri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</w:t>
      </w:r>
    </w:p>
    <w:p>
      <w:pPr>
        <w:pStyle w:val="FirstParagraph"/>
      </w:pPr>
      <w:r>
        <w:t xml:space="preserve">Ortalama hesaplama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42.81933</w:t>
      </w:r>
    </w:p>
    <w:p>
      <w:pPr>
        <w:pStyle w:val="FirstParagraph"/>
      </w:pPr>
      <w:r>
        <w:t xml:space="preserve">Hisse kapanış fiyatının 60 gününün ortalama fiyatı 42.81 TL’dir.</w:t>
      </w:r>
    </w:p>
    <w:p>
      <w:pPr>
        <w:pStyle w:val="BodyText"/>
      </w:pPr>
      <w:r>
        <w:t xml:space="preserve">Medyan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42.91</w:t>
      </w:r>
    </w:p>
    <w:p>
      <w:pPr>
        <w:pStyle w:val="FirstParagraph"/>
      </w:pPr>
      <w:r>
        <w:t xml:space="preserve">Kapanış fiyatlarının %50’si 42.91 TL’den büyüktür.</w:t>
      </w:r>
    </w:p>
    <w:p>
      <w:pPr>
        <w:pStyle w:val="BodyText"/>
      </w:pPr>
      <w:r>
        <w:t xml:space="preserve">Mod</w:t>
      </w:r>
    </w:p>
    <w:p>
      <w:pPr>
        <w:pStyle w:val="SourceCode"/>
      </w:pPr>
      <w:r>
        <w:rPr>
          <w:rStyle w:val="NormalTok"/>
        </w:rPr>
        <w:t xml:space="preserve">modfiyat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(kapanisfiyat)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(modfiyat)[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(modfiyat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(modfiyat))]</w:t>
      </w:r>
    </w:p>
    <w:p>
      <w:pPr>
        <w:pStyle w:val="SourceCode"/>
      </w:pPr>
      <w:r>
        <w:rPr>
          <w:rStyle w:val="VerbatimChar"/>
        </w:rPr>
        <w:t xml:space="preserve">## [1] "39"        "46"        "50.049999"</w:t>
      </w:r>
    </w:p>
    <w:p>
      <w:pPr>
        <w:pStyle w:val="FirstParagraph"/>
      </w:pPr>
      <w:r>
        <w:t xml:space="preserve">60 günlük hisse kapanış fiyatının en çok tekrar eden değerleri 39 TL 2 kere, 46 TL 2 kere, 50.049999 TL 2 kere</w:t>
      </w:r>
      <w:r>
        <w:t xml:space="preserve"> </w:t>
      </w:r>
      <w:r>
        <w:t xml:space="preserve">tekrar etmektedir. Verilerimiz çok tepelidir.</w:t>
      </w:r>
    </w:p>
    <w:p>
      <w:pPr>
        <w:pStyle w:val="BodyText"/>
      </w:pPr>
      <w:r>
        <w:t xml:space="preserve">Çeyriklik ve yüzdeliklerin bulunmasi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29.700 39.000 42.910 48.035 53.050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(kapanisfiyat, </w:t>
      </w:r>
      <w:r>
        <w:rPr>
          <w:rStyle w:val="AttributeTok"/>
        </w:rPr>
        <w:t xml:space="preserve">probs=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10%    25%    75%    90% </w:t>
      </w:r>
      <w:r>
        <w:br/>
      </w:r>
      <w:r>
        <w:rPr>
          <w:rStyle w:val="VerbatimChar"/>
        </w:rPr>
        <w:t xml:space="preserve">## 32.862 39.000 48.035 50.065</w:t>
      </w:r>
    </w:p>
    <w:p>
      <w:pPr>
        <w:pStyle w:val="FirstParagraph"/>
      </w:pPr>
      <w:r>
        <w:t xml:space="preserve">Kapanış fiyatlarının %10’u 32.862 TL’den küçüktür.</w:t>
      </w:r>
      <w:r>
        <w:t xml:space="preserve"> </w:t>
      </w:r>
      <w:r>
        <w:t xml:space="preserve">Kapanış fiyatlarının %25’i 39 TL’den küçüktür</w:t>
      </w:r>
      <w:r>
        <w:t xml:space="preserve"> </w:t>
      </w:r>
      <w:r>
        <w:t xml:space="preserve">Kapanış fiyatlarının %75’i 48.035 TL’den küçüktür. / Kapanış fiyatlarının %25’i 48.035 TL’den büyüktür.</w:t>
      </w:r>
      <w:r>
        <w:t xml:space="preserve"> </w:t>
      </w:r>
      <w:r>
        <w:t xml:space="preserve">Kapanış fiyatlarının %90’ı 50.065 TL’den küçüktür. / Kapanış fiyatlarının %10’u 50.065 TL’den büyüktür.</w:t>
      </w:r>
    </w:p>
    <w:p>
      <w:pPr>
        <w:pStyle w:val="BodyText"/>
      </w:pPr>
      <w:r>
        <w:t xml:space="preserve">Varyans - Standart Sapma - Standart Hata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39.67223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6.298589</w:t>
      </w:r>
    </w:p>
    <w:p>
      <w:pPr>
        <w:pStyle w:val="SourceCode"/>
      </w:pPr>
      <w:r>
        <w:rPr>
          <w:rStyle w:val="NormalTok"/>
        </w:rPr>
        <w:t xml:space="preserve">std_hata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(kapanisfiyat)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(kapanisfiyat))</w:t>
      </w:r>
      <w:r>
        <w:br/>
      </w:r>
      <w:r>
        <w:rPr>
          <w:rStyle w:val="NormalTok"/>
        </w:rPr>
        <w:t xml:space="preserve">std_hata</w:t>
      </w:r>
    </w:p>
    <w:p>
      <w:pPr>
        <w:pStyle w:val="SourceCode"/>
      </w:pPr>
      <w:r>
        <w:rPr>
          <w:rStyle w:val="VerbatimChar"/>
        </w:rPr>
        <w:t xml:space="preserve">## [1] 0.8131444</w:t>
      </w:r>
    </w:p>
    <w:p>
      <w:pPr>
        <w:pStyle w:val="FirstParagraph"/>
      </w:pPr>
      <w:r>
        <w:t xml:space="preserve">Verilerimizin varyansı 39.67 dir.Bu veri kümenizin elemanları arasındaki dağılımın ne kadar dağınık olduğunu gösterir.</w:t>
      </w:r>
    </w:p>
    <w:p>
      <w:pPr>
        <w:pStyle w:val="BodyText"/>
      </w:pPr>
      <w:r>
        <w:t xml:space="preserve">Verilerimizin standart sapması(varyans’ın karekökü) 6.30 dur. Veri kümesinin elemanlarının ortalama değerine olan uzaklıklarının karesinin ortalamasının kareköküdür.</w:t>
      </w:r>
    </w:p>
    <w:p>
      <w:pPr>
        <w:pStyle w:val="BodyText"/>
      </w:pPr>
      <w:r>
        <w:t xml:space="preserve">Verilerimizin standart hatası 0.81 dir. Ortalamanın dağılımındaki değişimi gösterir. Örneklem ortalamalarının standart sapmasıdır. (?)</w:t>
      </w:r>
    </w:p>
    <w:p>
      <w:pPr>
        <w:pStyle w:val="BodyText"/>
      </w:pPr>
      <w:r>
        <w:t xml:space="preserve">Çarpıklık Katsayısı(Skewness) - Basıklık Katsayısı(Kurtosis)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  <w:r>
        <w:br/>
      </w:r>
      <w:r>
        <w:rPr>
          <w:rStyle w:val="CommentTok"/>
        </w:rPr>
        <w:t xml:space="preserve">#Çarpıklık Katsayısı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-0.5264742</w:t>
      </w:r>
    </w:p>
    <w:p>
      <w:pPr>
        <w:pStyle w:val="SourceCode"/>
      </w:pPr>
      <w:r>
        <w:rPr>
          <w:rStyle w:val="CommentTok"/>
        </w:rPr>
        <w:t xml:space="preserve">#Basıklık Katsayısı</w:t>
      </w:r>
      <w:r>
        <w:br/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(kapanisfiyat)</w:t>
      </w:r>
    </w:p>
    <w:p>
      <w:pPr>
        <w:pStyle w:val="SourceCode"/>
      </w:pPr>
      <w:r>
        <w:rPr>
          <w:rStyle w:val="VerbatimChar"/>
        </w:rPr>
        <w:t xml:space="preserve">## [1] 2.311847</w:t>
      </w:r>
    </w:p>
    <w:p>
      <w:pPr>
        <w:pStyle w:val="FirstParagraph"/>
      </w:pPr>
      <w:r>
        <w:t xml:space="preserve">Çarpıklık katsayısı -0.52’dir. Fakat verilerimiz çok tepeli olduğu için çarpıklıktan söz edilemez.</w:t>
      </w:r>
      <w:r>
        <w:t xml:space="preserve"> </w:t>
      </w:r>
      <w:r>
        <w:t xml:space="preserve">Basıklık katsayısı 2.31’dir. Fakat verilerimiz çok tepeli oldupu için basıklıktan söz edilemez.</w:t>
      </w:r>
    </w:p>
    <w:p>
      <w:pPr>
        <w:pStyle w:val="BodyText"/>
      </w:pPr>
      <w:r>
        <w:t xml:space="preserve">Bowley’in Asimetri Ölçüsü - Pearson’ın asimetri ölçüsü</w:t>
      </w:r>
    </w:p>
    <w:p>
      <w:pPr>
        <w:pStyle w:val="SourceCode"/>
      </w:pPr>
      <w:r>
        <w:rPr>
          <w:rStyle w:val="CommentTok"/>
        </w:rPr>
        <w:t xml:space="preserve">#Bowley'in Asimetri Ölçüsü - Pearson'ın asimetri ölçüsü</w:t>
      </w:r>
      <w:r>
        <w:br/>
      </w:r>
      <w:r>
        <w:rPr>
          <w:rStyle w:val="CommentTok"/>
        </w:rPr>
        <w:t xml:space="preserve">#Bowley</w:t>
      </w:r>
      <w:r>
        <w:br/>
      </w:r>
      <w:r>
        <w:rPr>
          <w:rStyle w:val="NormalTok"/>
        </w:rPr>
        <w:t xml:space="preserve">q1_fiyat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br/>
      </w:r>
      <w:r>
        <w:rPr>
          <w:rStyle w:val="NormalTok"/>
        </w:rPr>
        <w:t xml:space="preserve">q2_fiyat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42.910</w:t>
      </w:r>
      <w:r>
        <w:br/>
      </w:r>
      <w:r>
        <w:rPr>
          <w:rStyle w:val="NormalTok"/>
        </w:rPr>
        <w:t xml:space="preserve">q3_fiyat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48.035</w:t>
      </w:r>
      <w:r>
        <w:br/>
      </w:r>
      <w:r>
        <w:rPr>
          <w:rStyle w:val="NormalTok"/>
        </w:rPr>
        <w:t xml:space="preserve">bow_fiyat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(q3_fiyat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q1_fiyat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q2_fiyat))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(q3_fiyat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q1_fiyat)</w:t>
      </w:r>
      <w:r>
        <w:br/>
      </w:r>
      <w:r>
        <w:rPr>
          <w:rStyle w:val="NormalTok"/>
        </w:rPr>
        <w:t xml:space="preserve">bow_fiyat</w:t>
      </w:r>
    </w:p>
    <w:p>
      <w:pPr>
        <w:pStyle w:val="SourceCode"/>
      </w:pPr>
      <w:r>
        <w:rPr>
          <w:rStyle w:val="VerbatimChar"/>
        </w:rPr>
        <w:t xml:space="preserve">## [1] 0.134477</w:t>
      </w:r>
    </w:p>
    <w:p>
      <w:pPr>
        <w:pStyle w:val="SourceCode"/>
      </w:pPr>
      <w:r>
        <w:rPr>
          <w:rStyle w:val="CommentTok"/>
        </w:rPr>
        <w:t xml:space="preserve">#Pearson</w:t>
      </w:r>
      <w:r>
        <w:br/>
      </w:r>
      <w:r>
        <w:rPr>
          <w:rStyle w:val="NormalTok"/>
        </w:rPr>
        <w:t xml:space="preserve">pear_fiyat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(kapanisfiyat)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(kapanisfiyat))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(kapanisfiyat)</w:t>
      </w:r>
      <w:r>
        <w:br/>
      </w:r>
      <w:r>
        <w:rPr>
          <w:rStyle w:val="NormalTok"/>
        </w:rPr>
        <w:t xml:space="preserve">pear_fiyat</w:t>
      </w:r>
    </w:p>
    <w:p>
      <w:pPr>
        <w:pStyle w:val="SourceCode"/>
      </w:pPr>
      <w:r>
        <w:rPr>
          <w:rStyle w:val="VerbatimChar"/>
        </w:rPr>
        <w:t xml:space="preserve">## [1] -0.04318405</w:t>
      </w:r>
    </w:p>
    <w:p>
      <w:pPr>
        <w:pStyle w:val="FirstParagraph"/>
      </w:pPr>
      <w:r>
        <w:t xml:space="preserve">Bowley’in Asimetri Ölçüsü 0.13’dür. Fakat verilerimiz çok tepeli olduğu için çarpıklıktan söz edilemez.</w:t>
      </w:r>
      <w:r>
        <w:t xml:space="preserve"> </w:t>
      </w:r>
      <w:r>
        <w:t xml:space="preserve">Pearson’ın asimetri ölçüsü -0.04’dür. Fakat verilerimiz çok tepeli olduğu için çarpıklıktan söz edilemez.</w:t>
      </w:r>
    </w:p>
    <w:p>
      <w:pPr>
        <w:pStyle w:val="BodyText"/>
      </w:pPr>
      <w:r>
        <w:t xml:space="preserve">Histogram Grafiği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(kapanisfiyat,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"AKSEN Son 60 Günün Kapaniş Fiyatlarının Histogramı"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"Kapanis fiyati"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"Frekans"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KSENMarkdown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Histogram grafiğimiz çok tepeli asimetrik dağılımdır.</w:t>
      </w:r>
      <w:r>
        <w:t xml:space="preserve"> </w:t>
      </w:r>
      <w:r>
        <w:t xml:space="preserve">Ortalama=42.81 , Medyan=42.91 , Mod=</w:t>
      </w:r>
      <w:r>
        <w:t xml:space="preserve">“</w:t>
      </w:r>
      <w:r>
        <w:t xml:space="preserve">39</w:t>
      </w:r>
      <w:r>
        <w:t xml:space="preserve">”</w:t>
      </w:r>
      <w:r>
        <w:t xml:space="preserve"> </w:t>
      </w:r>
      <w:r>
        <w:t xml:space="preserve">“</w:t>
      </w:r>
      <w:r>
        <w:t xml:space="preserve">46</w:t>
      </w:r>
      <w:r>
        <w:t xml:space="preserve">”</w:t>
      </w:r>
      <w:r>
        <w:t xml:space="preserve"> </w:t>
      </w:r>
      <w:r>
        <w:t xml:space="preserve">“</w:t>
      </w:r>
      <w:r>
        <w:t xml:space="preserve">50.049999</w:t>
      </w:r>
      <w:r>
        <w:t xml:space="preserve">”</w:t>
      </w:r>
      <w:r>
        <w:t xml:space="preserve"> </w:t>
      </w:r>
      <w:r>
        <w:t xml:space="preserve">Çok tepeli olduğu için aralarındaki ilişkiden çarpıklık hakkında yorum yapılamaz.</w:t>
      </w:r>
    </w:p>
    <w:p>
      <w:pPr>
        <w:pStyle w:val="BodyText"/>
      </w:pPr>
      <w:r>
        <w:t xml:space="preserve">Birikimli Sıklık Grafiği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"Birikimli Sıklık Grafiği"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"Sınıf sayısı"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"Birikimli Sıklık"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KSENMarkdown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Sınıf başına düşen frekans değerlerinin birikimli olarak artığını gösterir.</w:t>
      </w:r>
      <w:r>
        <w:t xml:space="preserve"> </w:t>
      </w:r>
      <w:r>
        <w:t xml:space="preserve">8. sınıf’ın birikimli sıklık değeri 60’tır bu değer bütün verilerimin sayısına eşittir.</w:t>
      </w:r>
    </w:p>
    <w:p>
      <w:pPr>
        <w:pStyle w:val="BodyText"/>
      </w:pPr>
      <w:r>
        <w:t xml:space="preserve">Trend Grafiği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(kapanisfiyat),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"AKSEN Son 60 Günün Kapaniş Fiyatlarının Trend Grafiği"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"Gün"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"Kapanis Fiyati"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KSENMarkdown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Günlük olarak kapanış fiyatlarını gösterir.</w:t>
      </w:r>
    </w:p>
    <w:p>
      <w:pPr>
        <w:pStyle w:val="BodyText"/>
      </w:pPr>
      <w:r>
        <w:t xml:space="preserve">Boxplot Grafiği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(kapanisfiyat,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KSENMarkdown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Grafikte görüldüğü üzere verilerimizde aykırı değer bulunmamaktadır.</w:t>
      </w:r>
    </w:p>
    <w:p>
      <w:pPr>
        <w:pStyle w:val="BodyText"/>
      </w:pPr>
      <w:r>
        <w:t xml:space="preserve">Değişim Katsayısını Hesaplama</w:t>
      </w:r>
    </w:p>
    <w:p>
      <w:pPr>
        <w:pStyle w:val="SourceCode"/>
      </w:pPr>
      <w:r>
        <w:rPr>
          <w:rStyle w:val="CommentTok"/>
        </w:rPr>
        <w:t xml:space="preserve"># Bitcoin Değişim Katsayısı</w:t>
      </w:r>
      <w:r>
        <w:br/>
      </w:r>
      <w:r>
        <w:rPr>
          <w:rStyle w:val="NormalTok"/>
        </w:rPr>
        <w:t xml:space="preserve">btc_degisimkatsayisi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(btc_kapanisfiyat)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(btc_kapanisfiyat))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btc_degisimkatsayisi</w:t>
      </w:r>
    </w:p>
    <w:p>
      <w:pPr>
        <w:pStyle w:val="SourceCode"/>
      </w:pPr>
      <w:r>
        <w:rPr>
          <w:rStyle w:val="VerbatimChar"/>
        </w:rPr>
        <w:t xml:space="preserve">## [1] 8.251239</w:t>
      </w:r>
    </w:p>
    <w:p>
      <w:pPr>
        <w:pStyle w:val="SourceCode"/>
      </w:pPr>
      <w:r>
        <w:rPr>
          <w:rStyle w:val="CommentTok"/>
        </w:rPr>
        <w:t xml:space="preserve"># Hisse Değişim Katsayısı</w:t>
      </w:r>
      <w:r>
        <w:br/>
      </w:r>
      <w:r>
        <w:rPr>
          <w:rStyle w:val="NormalTok"/>
        </w:rPr>
        <w:t xml:space="preserve">hisse_degisimkatsayisi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(kapanisfiyat)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(kapanisfiyat))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hisse_degisimkatsayisi</w:t>
      </w:r>
    </w:p>
    <w:p>
      <w:pPr>
        <w:pStyle w:val="SourceCode"/>
      </w:pPr>
      <w:r>
        <w:rPr>
          <w:rStyle w:val="VerbatimChar"/>
        </w:rPr>
        <w:t xml:space="preserve">## [1] 14.70969</w:t>
      </w:r>
    </w:p>
    <w:p>
      <w:pPr>
        <w:pStyle w:val="FirstParagraph"/>
      </w:pPr>
      <w:r>
        <w:t xml:space="preserve">Bitcoin fiyatının değişim katsayısı %8.25’dir. AKSA enerji’nin hisse fiyatının değişim katsayısı %14.7’dir.</w:t>
      </w:r>
      <w:r>
        <w:t xml:space="preserve"> </w:t>
      </w:r>
      <w:r>
        <w:t xml:space="preserve">AKSA enerji’nin fiyatı Bitcoin’in fiyatına göre daha heterojendir.</w:t>
      </w:r>
    </w:p>
    <w:p>
      <w:pPr>
        <w:pStyle w:val="BodyText"/>
      </w:pPr>
      <w:r>
        <w:t xml:space="preserve">Üstel Büyüme Denklemi</w:t>
      </w:r>
    </w:p>
    <w:p>
      <w:pPr>
        <w:pStyle w:val="SourceCode"/>
      </w:pP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kapanisfiyat[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kapanisfiyat[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p0))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Günlük artış hızı % 0.73</w:t>
      </w:r>
      <w:r>
        <w:br/>
      </w:r>
      <w:r>
        <w:rPr>
          <w:rStyle w:val="CommentTok"/>
        </w:rPr>
        <w:t xml:space="preserve"># 23 Aralık Fiyat Tahmini</w:t>
      </w:r>
      <w:r>
        <w:br/>
      </w:r>
      <w:r>
        <w:rPr>
          <w:rStyle w:val="NormalTok"/>
        </w:rPr>
        <w:t xml:space="preserve">tahmin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(kapanisfiyat[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2.71828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tahmin</w:t>
      </w:r>
    </w:p>
    <w:p>
      <w:pPr>
        <w:pStyle w:val="SourceCode"/>
      </w:pPr>
      <w:r>
        <w:rPr>
          <w:rStyle w:val="VerbatimChar"/>
        </w:rPr>
        <w:t xml:space="preserve">## [1] 50.89299</w:t>
      </w:r>
    </w:p>
    <w:p>
      <w:pPr>
        <w:pStyle w:val="FirstParagraph"/>
      </w:pPr>
      <w:r>
        <w:t xml:space="preserve">Tahminimize göre 23 Aralık 2022 tarihinde AKSA Enerji’nin hisse fiyatı 50.89 TL’dir. Günlük artış hızı %0.73’dür.</w:t>
      </w:r>
      <w:r>
        <w:t xml:space="preserve"> </w:t>
      </w:r>
      <w:r>
        <w:t xml:space="preserve">23 Aralıkta 49.06 TL olmuştur. Tahminimiz 1.83 TL fazla çıkmıştır.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AKSEN - DÖNEM ÖDEVİ</dc:title>
  <dc:creator>Ünal Giray Ergün - Bünyamin Akın</dc:creator>
  <cp:keywords/>
  <dcterms:created xsi:type="dcterms:W3CDTF">2022-12-25T19:36:49Z</dcterms:created>
  <dcterms:modified xsi:type="dcterms:W3CDTF">2022-12-25T19:36:49Z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2022-12-25</vt:lpwstr>
  </property>
  <property fmtid="{D5CDD505-2E9C-101B-9397-08002B2CF9AE}" pid="3" name="output">
    <vt:lpwstr>word_document</vt:lpwstr>
  </property>
</Properties>
</file>