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440"/>
      </w:pPr>
    </w:p>
    <w:p>
      <w:pPr>
        <w:spacing w:after="440"/>
      </w:pPr>
    </w:p>
    <w:p>
      <w:pPr>
        <w:spacing w:after="200"/>
        <w:jc w:val="center"/>
      </w:pPr>
      <w:r>
        <w:rPr>
          <w:rFonts w:ascii="Calibri" w:hAnsi="Calibri"/>
          <w:b/>
          <w:i w:val="0"/>
          <w:color w:val="2E74B5"/>
          <w:sz w:val="24"/>
        </w:rPr>
        <w:t>INFORME ACADÉMICO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54"/>
        </w:rPr>
        <w:t>Árboles y matrices de decisión</w:t>
      </w:r>
    </w:p>
    <w:p>
      <w:pPr>
        <w:spacing w:after="680"/>
        <w:jc w:val="center"/>
      </w:pPr>
      <w:r>
        <w:rPr>
          <w:rFonts w:ascii="Calibri" w:hAnsi="Calibri"/>
          <w:b w:val="0"/>
          <w:i w:val="0"/>
          <w:color w:val="666666"/>
          <w:sz w:val="28"/>
        </w:rPr>
        <w:t>Sistema de gestión y triaje de pacientes en emergencias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17365D"/>
          <w:sz w:val="22"/>
        </w:rPr>
        <w:t xml:space="preserve">Estudiante: </w:t>
      </w:r>
      <w:r>
        <w:rPr>
          <w:rFonts w:ascii="Calibri" w:hAnsi="Calibri"/>
          <w:b w:val="0"/>
          <w:i w:val="0"/>
          <w:color w:val="666666"/>
          <w:sz w:val="22"/>
        </w:rPr>
        <w:t>________________________________________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17365D"/>
          <w:sz w:val="22"/>
        </w:rPr>
        <w:t xml:space="preserve">Materia: </w:t>
      </w:r>
      <w:r>
        <w:rPr>
          <w:rFonts w:ascii="Calibri" w:hAnsi="Calibri"/>
          <w:b w:val="0"/>
          <w:i w:val="0"/>
          <w:color w:val="666666"/>
          <w:sz w:val="22"/>
        </w:rPr>
        <w:t>________________________________________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17365D"/>
          <w:sz w:val="22"/>
        </w:rPr>
        <w:t xml:space="preserve">Docente: </w:t>
      </w:r>
      <w:r>
        <w:rPr>
          <w:rFonts w:ascii="Calibri" w:hAnsi="Calibri"/>
          <w:b w:val="0"/>
          <w:i w:val="0"/>
          <w:color w:val="666666"/>
          <w:sz w:val="22"/>
        </w:rPr>
        <w:t>________________________________________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17365D"/>
          <w:sz w:val="22"/>
        </w:rPr>
        <w:t xml:space="preserve">Fecha: </w:t>
      </w:r>
      <w:r>
        <w:rPr>
          <w:rFonts w:ascii="Calibri" w:hAnsi="Calibri"/>
          <w:b w:val="0"/>
          <w:i w:val="0"/>
          <w:color w:val="666666"/>
          <w:sz w:val="22"/>
        </w:rPr>
        <w:t>________________________________________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Los árboles de decisión muestran, de forma gráfica, el camino que debe seguir el sistema ante una pregunta o condición. Las matrices de decisión reúnen las mismas reglas en una tabla, permitiendo verificar con claridad qué acción corresponde en cada situación.</w:t>
      </w:r>
    </w:p>
    <w:p>
      <w:pPr>
        <w:pStyle w:val="Heading1"/>
      </w:pPr>
      <w:r>
        <w:t>2. Objetivo del informe</w:t>
      </w:r>
    </w:p>
    <w:p>
      <w:r>
        <w:t>Definir reglas lógicas para cinco procesos del sistema de emergencias: registro del paciente, asignación de médico, asignación de camilla por estado, control de retrasos y faltas del personal, y ubicación de la camilla en un box o habitación.</w:t>
      </w:r>
    </w:p>
    <w:p>
      <w:pPr>
        <w:pStyle w:val="Heading1"/>
      </w:pPr>
      <w:r>
        <w:t>3. Criterios generales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Atención prioritaria: </w:t>
      </w:r>
      <w:r>
        <w:rPr>
          <w:rFonts w:ascii="Calibri" w:hAnsi="Calibri"/>
          <w:b w:val="0"/>
          <w:i w:val="0"/>
          <w:color w:val="000000"/>
          <w:sz w:val="22"/>
        </w:rPr>
        <w:t>la falta de registro no debe impedir ni retrasar la atención de una emergencia.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Seguridad clínica: </w:t>
      </w:r>
      <w:r>
        <w:rPr>
          <w:rFonts w:ascii="Calibri" w:hAnsi="Calibri"/>
          <w:b w:val="0"/>
          <w:i w:val="0"/>
          <w:color w:val="000000"/>
          <w:sz w:val="22"/>
        </w:rPr>
        <w:t>solo se asignan médicos, camillas y espacios compatibles con la necesidad del paciente.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Trazabilidad: </w:t>
      </w:r>
      <w:r>
        <w:rPr>
          <w:rFonts w:ascii="Calibri" w:hAnsi="Calibri"/>
          <w:b w:val="0"/>
          <w:i w:val="0"/>
          <w:color w:val="000000"/>
          <w:sz w:val="22"/>
        </w:rPr>
        <w:t>cada decisión debe guardar fecha, hora, usuario responsable y motivo.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Control laboral: </w:t>
      </w:r>
      <w:r>
        <w:rPr>
          <w:rFonts w:ascii="Calibri" w:hAnsi="Calibri"/>
          <w:b w:val="0"/>
          <w:i w:val="0"/>
          <w:color w:val="000000"/>
          <w:sz w:val="22"/>
        </w:rPr>
        <w:t>las multas se registran como propuestas y requieren revisión de Recursos Humanos según el reglamento interno y la normativa aplicable.</w:t>
      </w:r>
    </w:p>
    <w:p>
      <w:pPr>
        <w:pStyle w:val="Heading1"/>
        <w:pageBreakBefore/>
      </w:pPr>
      <w:r>
        <w:t>Caso 1. Verificar si el paciente está registrado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000000"/>
          <w:sz w:val="22"/>
        </w:rPr>
        <w:t>Determinar si se usa una ficha existente, se crea una nueva o se abre un registro temporal NN, sin detener la atención.</w:t>
      </w:r>
    </w:p>
    <w:p>
      <w:pPr>
        <w:pStyle w:val="Heading2"/>
      </w:pPr>
      <w:r>
        <w:t>Árbol de decisión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2350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1_regist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5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Matriz de decisión</w:t>
      </w:r>
    </w:p>
    <w:p>
      <w:pPr>
        <w:spacing w:before="0" w:after="80"/>
      </w:pPr>
      <w:r>
        <w:rPr>
          <w:rFonts w:ascii="Calibri" w:hAnsi="Calibri"/>
          <w:b/>
          <w:i w:val="0"/>
          <w:color w:val="17365D"/>
          <w:sz w:val="17"/>
        </w:rPr>
        <w:t xml:space="preserve">Leyenda: </w:t>
      </w:r>
      <w:r>
        <w:rPr>
          <w:rFonts w:ascii="Calibri" w:hAnsi="Calibri"/>
          <w:b w:val="0"/>
          <w:i w:val="0"/>
          <w:color w:val="666666"/>
          <w:sz w:val="17"/>
        </w:rPr>
        <w:t>X = ejecutar la acción; — = condición no aplicable.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Condiciones y acciones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R4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5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CONDICIONES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¿Paciente identificado?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¿Existe registro previo?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¿Datos básicos vigentes?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5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ACCIONES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Abrir ficha existente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Actualizar datos básicos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Crear ficha nueva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Crear registro NN temporal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Continuar inmediatamente al triaje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4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22"/>
        </w:rPr>
        <w:t>Todo paciente accede al triaje; el sistema evita duplicados y permite atender a personas no identificadas.</w:t>
      </w:r>
    </w:p>
    <w:p>
      <w:pPr>
        <w:pStyle w:val="Heading1"/>
        <w:pageBreakBefore/>
      </w:pPr>
      <w:r>
        <w:t>Caso 2. Asignar médico según disponibilidad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000000"/>
          <w:sz w:val="22"/>
        </w:rPr>
        <w:t>Asignar al profesional adecuado considerando prioridad clínica, especialidad y disponibilidad real.</w:t>
      </w:r>
    </w:p>
    <w:p>
      <w:pPr>
        <w:pStyle w:val="Heading2"/>
      </w:pPr>
      <w:r>
        <w:t>Árbol de decisión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235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2_me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5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Matriz de decisión</w:t>
      </w:r>
    </w:p>
    <w:p>
      <w:pPr>
        <w:spacing w:before="0" w:after="80"/>
      </w:pPr>
      <w:r>
        <w:rPr>
          <w:rFonts w:ascii="Calibri" w:hAnsi="Calibri"/>
          <w:b/>
          <w:i w:val="0"/>
          <w:color w:val="17365D"/>
          <w:sz w:val="17"/>
        </w:rPr>
        <w:t xml:space="preserve">Leyenda: </w:t>
      </w:r>
      <w:r>
        <w:rPr>
          <w:rFonts w:ascii="Calibri" w:hAnsi="Calibri"/>
          <w:b w:val="0"/>
          <w:i w:val="0"/>
          <w:color w:val="666666"/>
          <w:sz w:val="17"/>
        </w:rPr>
        <w:t>X = ejecutar la acción; — = condición no aplicable.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3600"/>
        <w:gridCol w:w="1152"/>
        <w:gridCol w:w="1152"/>
        <w:gridCol w:w="1152"/>
        <w:gridCol w:w="1152"/>
        <w:gridCol w:w="1152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Condiciones y acciones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R5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6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CONDICIONES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¿Caso crítico o urgente?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¿Médico requerido disponible?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¿Otro médico disponible?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6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ACCIONES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Asignar médico requerido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Asignar médico para estabilización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Activar guardia y alertar coordinador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Colocar en cola por prioridad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22"/>
        </w:rPr>
        <w:t>Los casos críticos reciben respuesta inmediata y los casos no críticos esperan en una cola ordenada por prioridad.</w:t>
      </w:r>
    </w:p>
    <w:p>
      <w:pPr>
        <w:pStyle w:val="Heading1"/>
        <w:pageBreakBefore/>
      </w:pPr>
      <w:r>
        <w:t>Caso 3. Asignar camilla según su estado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000000"/>
          <w:sz w:val="22"/>
        </w:rPr>
        <w:t>Seleccionar únicamente una camilla libre, limpia, operativa y adecuada para el área solicitada.</w:t>
      </w:r>
    </w:p>
    <w:p>
      <w:pPr>
        <w:pStyle w:val="Heading2"/>
      </w:pPr>
      <w:r>
        <w:t>Árbol de decisión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235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3_camilla_es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5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Matriz de decisión</w:t>
      </w:r>
    </w:p>
    <w:p>
      <w:pPr>
        <w:spacing w:before="0" w:after="80"/>
      </w:pPr>
      <w:r>
        <w:rPr>
          <w:rFonts w:ascii="Calibri" w:hAnsi="Calibri"/>
          <w:b/>
          <w:i w:val="0"/>
          <w:color w:val="17365D"/>
          <w:sz w:val="17"/>
        </w:rPr>
        <w:t xml:space="preserve">Leyenda: </w:t>
      </w:r>
      <w:r>
        <w:rPr>
          <w:rFonts w:ascii="Calibri" w:hAnsi="Calibri"/>
          <w:b w:val="0"/>
          <w:i w:val="0"/>
          <w:color w:val="666666"/>
          <w:sz w:val="17"/>
        </w:rPr>
        <w:t>X = ejecutar la acción; — = condición no aplicable.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3600"/>
        <w:gridCol w:w="1152"/>
        <w:gridCol w:w="1152"/>
        <w:gridCol w:w="1152"/>
        <w:gridCol w:w="1152"/>
        <w:gridCol w:w="1152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Condiciones y acciones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R5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6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CONDICIONES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Estado registrado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Libre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Limpieza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Falla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Ocupada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 opción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¿Limpia y sanitizada?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¿Operativa y segura?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6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ACCIONES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Asignar camilla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Solicitar limpieza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Bloquear y enviar a mantenimiento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Mantener como no disponible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Poner solicitud en espera y alertar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22"/>
        </w:rPr>
        <w:t>Se evita asignar camillas ocupadas, sucias o con fallas y se mantiene actualizado su estado.</w:t>
      </w:r>
    </w:p>
    <w:p>
      <w:pPr>
        <w:pStyle w:val="Heading1"/>
        <w:pageBreakBefore/>
      </w:pPr>
      <w:r>
        <w:t>Caso 4. Aplicar multas por retrasos y faltas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000000"/>
          <w:sz w:val="22"/>
        </w:rPr>
        <w:t>Registrar la incidencia, evaluar justificaciones y proponer una medida sin efectuar descuentos automáticos.</w:t>
      </w:r>
    </w:p>
    <w:p>
      <w:pPr>
        <w:pStyle w:val="Heading2"/>
      </w:pPr>
      <w:r>
        <w:t>Árbol de decisión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2350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4_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5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Matriz de decisión</w:t>
      </w:r>
    </w:p>
    <w:p>
      <w:pPr>
        <w:spacing w:before="0" w:after="80"/>
      </w:pPr>
      <w:r>
        <w:rPr>
          <w:rFonts w:ascii="Calibri" w:hAnsi="Calibri"/>
          <w:b/>
          <w:i w:val="0"/>
          <w:color w:val="17365D"/>
          <w:sz w:val="17"/>
        </w:rPr>
        <w:t xml:space="preserve">Leyenda: </w:t>
      </w:r>
      <w:r>
        <w:rPr>
          <w:rFonts w:ascii="Calibri" w:hAnsi="Calibri"/>
          <w:b w:val="0"/>
          <w:i w:val="0"/>
          <w:color w:val="666666"/>
          <w:sz w:val="17"/>
        </w:rPr>
        <w:t>X = ejecutar la acción; — = condición no aplicable.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3600"/>
        <w:gridCol w:w="960"/>
        <w:gridCol w:w="960"/>
        <w:gridCol w:w="960"/>
        <w:gridCol w:w="960"/>
        <w:gridCol w:w="960"/>
        <w:gridCol w:w="9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Condiciones y acciones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R6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7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CONDICIONES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¿Existe evidencia válida?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¿Justificación aprobada?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Tipo de incidente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Cualquiera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Retraso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Retraso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Retraso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Falta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¿Supera tolerancia?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¿Es reincidente?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7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ACCIONES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Registrar sin multa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Emitir advertencia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Calcular multa propuesta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Solicitar revisión de RR. HH.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22"/>
        </w:rPr>
        <w:t>Las medidas se basan en evidencia, tolerancia, reincidencia y autorización; el sistema conserva el derecho a revisión.</w:t>
      </w:r>
    </w:p>
    <w:p>
      <w:pPr>
        <w:pStyle w:val="Heading1"/>
        <w:pageBreakBefore/>
      </w:pPr>
      <w:r>
        <w:t>Caso 5. Asignar camilla a box o habitación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000000"/>
          <w:sz w:val="22"/>
        </w:rPr>
        <w:t>Ubicar la camilla según el propósito clínico, la necesidad de aislamiento y la disponibilidad del espacio.</w:t>
      </w:r>
    </w:p>
    <w:p>
      <w:pPr>
        <w:pStyle w:val="Heading2"/>
      </w:pPr>
      <w:r>
        <w:t>Árbol de decisión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2350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5_ubic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5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Matriz de decisión</w:t>
      </w:r>
    </w:p>
    <w:p>
      <w:pPr>
        <w:spacing w:before="0" w:after="80"/>
      </w:pPr>
      <w:r>
        <w:rPr>
          <w:rFonts w:ascii="Calibri" w:hAnsi="Calibri"/>
          <w:b/>
          <w:i w:val="0"/>
          <w:color w:val="17365D"/>
          <w:sz w:val="17"/>
        </w:rPr>
        <w:t xml:space="preserve">Leyenda: </w:t>
      </w:r>
      <w:r>
        <w:rPr>
          <w:rFonts w:ascii="Calibri" w:hAnsi="Calibri"/>
          <w:b w:val="0"/>
          <w:i w:val="0"/>
          <w:color w:val="666666"/>
          <w:sz w:val="17"/>
        </w:rPr>
        <w:t>X = ejecutar la acción; — = condición no aplicable.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3600"/>
        <w:gridCol w:w="1152"/>
        <w:gridCol w:w="1152"/>
        <w:gridCol w:w="1152"/>
        <w:gridCol w:w="1152"/>
        <w:gridCol w:w="1152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Condiciones y acciones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R5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6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CONDICIONES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¿Camilla elegible y segura?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¿Requiere aislamiento?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¿Requiere observación o ingreso?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¿Habitación compatible disponible?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¿Box compatible disponible?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360"/>
            <w:tcMar>
              <w:top w:w="40" w:type="dxa"/>
              <w:start w:w="120" w:type="dxa"/>
              <w:bottom w:w="40" w:type="dxa"/>
              <w:end w:w="120" w:type="dxa"/>
            </w:tcMar>
            <w:gridSpan w:val="6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ACCIONES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Asignar área de aislamiento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Asignar habitación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Asignar box temporal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Asignar box de atención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4F7FB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Esperar y notificar al responsable</w:t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000000"/>
          <w:sz w:val="22"/>
        </w:rPr>
        <w:t>La ubicación es compatible con la condición del paciente y queda registrada para conocer la ocupación en tiempo real.</w:t>
      </w:r>
    </w:p>
    <w:p>
      <w:pPr>
        <w:pStyle w:val="Heading1"/>
        <w:pageBreakBefore/>
      </w:pPr>
      <w:r>
        <w:t>Conclusiones</w:t>
      </w:r>
    </w:p>
    <w:p>
      <w:r>
        <w:t>Los cinco casos convierten decisiones operativas en reglas verificables. Los árboles facilitan comprender el recorrido de cada proceso y las matrices permiten comprobar que ninguna combinación importante quede sin respuesta.</w:t>
      </w:r>
    </w:p>
    <w:p>
      <w:r>
        <w:t>Antes de implementar estas reglas, el centro clínico debe definir parámetros configurables como el tiempo de tolerancia, la prioridad clínica, las especialidades, los estados válidos de camilla y los responsables de autorizar excepciones.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Recomendación final: </w:t>
      </w:r>
      <w:r>
        <w:rPr>
          <w:rFonts w:ascii="Calibri" w:hAnsi="Calibri"/>
          <w:b w:val="0"/>
          <w:i w:val="0"/>
          <w:color w:val="000000"/>
          <w:sz w:val="22"/>
        </w:rPr>
        <w:t>registrar todas las decisiones en una bitácora para auditoría y permitir correcciones autorizadas cuando exista un error de datos.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6666"/>
        <w:sz w:val="17"/>
      </w:rPr>
      <w:t>SISTEMA DE TRIAJE DE EMERGENCIAS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Árboles y matrices de decisión para triaje de emergencias</dc:title>
  <dc:subject>Informe académico de análisis de sistemas</dc:subject>
  <dc:creator>Estudiante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