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Aaron 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636DCDA6" w:rsidR="00715D55" w:rsidRDefault="00D8535D">
      <w:pPr>
        <w:rPr>
          <w:b/>
        </w:rPr>
      </w:pPr>
      <w:r>
        <w:rPr>
          <w:b/>
        </w:rPr>
        <w:lastRenderedPageBreak/>
        <w:t>Abstract (2</w:t>
      </w:r>
      <w:r w:rsidR="00150A0F">
        <w:rPr>
          <w:b/>
        </w:rPr>
        <w:t>50</w:t>
      </w:r>
      <w:r>
        <w:rPr>
          <w:b/>
        </w:rPr>
        <w:t>/250 words)</w:t>
      </w:r>
    </w:p>
    <w:p w14:paraId="6365BCF6" w14:textId="77777777" w:rsidR="00715D55" w:rsidRDefault="00715D55"/>
    <w:p w14:paraId="510F10FE" w14:textId="6EFCA368"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increase in</w:t>
      </w:r>
      <w:r w:rsidR="005F7195">
        <w:rPr>
          <w:rFonts w:ascii="Times New Roman" w:eastAsia="Times New Roman" w:hAnsi="Times New Roman" w:cs="Times New Roman"/>
          <w:sz w:val="24"/>
          <w:szCs w:val="24"/>
          <w:highlight w:val="white"/>
        </w:rPr>
        <w:t xml:space="preserve"> 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In Lake Baikal, a voluminous,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 xml:space="preserve">abundance of </w:t>
      </w:r>
      <w:proofErr w:type="spellStart"/>
      <w:r w:rsidR="00BE62F9">
        <w:rPr>
          <w:rFonts w:ascii="Times New Roman" w:eastAsia="Times New Roman" w:hAnsi="Times New Roman" w:cs="Times New Roman"/>
          <w:sz w:val="24"/>
          <w:szCs w:val="24"/>
          <w:highlight w:val="white"/>
        </w:rPr>
        <w:t>molluscs</w:t>
      </w:r>
      <w:proofErr w:type="spellEnd"/>
      <w:r w:rsidR="00BE62F9">
        <w:rPr>
          <w:rFonts w:ascii="Times New Roman" w:eastAsia="Times New Roman" w:hAnsi="Times New Roman" w:cs="Times New Roman"/>
          <w:sz w:val="24"/>
          <w:szCs w:val="24"/>
          <w:highlight w:val="white"/>
        </w:rPr>
        <w:t>, thought to be sewage-sensitive</w:t>
      </w:r>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139FE5FC"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in sewage, nutrient inputs can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0C3C1DE4"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0"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0"/>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0A556E98"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w:t>
      </w:r>
      <w:r w:rsidR="00EC59B8">
        <w:rPr>
          <w:rFonts w:ascii="Times New Roman" w:eastAsia="Times New Roman" w:hAnsi="Times New Roman" w:cs="Times New Roman"/>
          <w:sz w:val="24"/>
          <w:szCs w:val="24"/>
        </w:rPr>
        <w:t xml:space="preserve">22:5ω3, </w:t>
      </w:r>
      <w:r w:rsidR="00CB3C43">
        <w:rPr>
          <w:rFonts w:ascii="Times New Roman" w:eastAsia="Times New Roman" w:hAnsi="Times New Roman" w:cs="Times New Roman"/>
          <w:sz w:val="24"/>
          <w:szCs w:val="24"/>
        </w:rPr>
        <w:t xml:space="preserve">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each species of which usually produces 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however,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In either event, comparing consumer fatty acid compositions to </w:t>
      </w:r>
      <w:r w:rsidR="00DF07BD">
        <w:rPr>
          <w:rFonts w:ascii="Times New Roman" w:eastAsia="Times New Roman" w:hAnsi="Times New Roman" w:cs="Times New Roman"/>
          <w:sz w:val="24"/>
          <w:szCs w:val="24"/>
        </w:rPr>
        <w:t xml:space="preserve">those of </w:t>
      </w:r>
      <w:r w:rsidR="005B362F">
        <w:rPr>
          <w:rFonts w:ascii="Times New Roman" w:eastAsia="Times New Roman" w:hAnsi="Times New Roman" w:cs="Times New Roman"/>
          <w:sz w:val="24"/>
          <w:szCs w:val="24"/>
        </w:rPr>
        <w:t xml:space="preserve">potential </w:t>
      </w:r>
      <w:r w:rsidR="00DF07BD">
        <w:rPr>
          <w:rFonts w:ascii="Times New Roman" w:eastAsia="Times New Roman" w:hAnsi="Times New Roman" w:cs="Times New Roman"/>
          <w:sz w:val="24"/>
          <w:szCs w:val="24"/>
        </w:rPr>
        <w:t xml:space="preserve">food sources </w:t>
      </w:r>
      <w:r w:rsidR="005B362F">
        <w:rPr>
          <w:rFonts w:ascii="Times New Roman" w:eastAsia="Times New Roman" w:hAnsi="Times New Roman" w:cs="Times New Roman"/>
          <w:sz w:val="24"/>
          <w:szCs w:val="24"/>
        </w:rPr>
        <w:t>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5301FB05"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compelling </w:t>
      </w:r>
      <w:r w:rsidR="00FA2CB7">
        <w:rPr>
          <w:rFonts w:ascii="Times New Roman" w:eastAsia="Times New Roman" w:hAnsi="Times New Roman" w:cs="Times New Roman"/>
          <w:sz w:val="24"/>
          <w:szCs w:val="24"/>
        </w:rPr>
        <w:t xml:space="preserve">evidence </w:t>
      </w:r>
      <w:r>
        <w:rPr>
          <w:rFonts w:ascii="Times New Roman" w:eastAsia="Times New Roman" w:hAnsi="Times New Roman" w:cs="Times New Roman"/>
          <w:sz w:val="24"/>
          <w:szCs w:val="24"/>
        </w:rPr>
        <w:t>that inadequa</w:t>
      </w:r>
      <w:r w:rsidR="00C345FA">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wastewater management </w:t>
      </w:r>
      <w:r w:rsidR="00FA2CB7">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lakeside settlements </w:t>
      </w:r>
      <w:r w:rsidR="00FA2CB7">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likely </w:t>
      </w:r>
      <w:r>
        <w:rPr>
          <w:rFonts w:ascii="Times New Roman" w:eastAsia="Times New Roman" w:hAnsi="Times New Roman" w:cs="Times New Roman"/>
          <w:sz w:val="24"/>
          <w:szCs w:val="24"/>
        </w:rPr>
        <w:t xml:space="preserve">the main driver of nearshore </w:t>
      </w:r>
      <w:r w:rsidR="005F7A18">
        <w:rPr>
          <w:rFonts w:ascii="Times New Roman" w:eastAsia="Times New Roman" w:hAnsi="Times New Roman" w:cs="Times New Roman"/>
          <w:sz w:val="24"/>
          <w:szCs w:val="24"/>
        </w:rPr>
        <w:t>algal blooms</w:t>
      </w:r>
      <w:r>
        <w:rPr>
          <w:rFonts w:ascii="Times New Roman" w:eastAsia="Times New Roman" w:hAnsi="Times New Roman" w:cs="Times New Roman"/>
          <w:sz w:val="24"/>
          <w:szCs w:val="24"/>
        </w:rPr>
        <w:t>, motivating further research that might identify the extent to which sewage is altering nearshore communities.</w:t>
      </w:r>
    </w:p>
    <w:p w14:paraId="789E8C41" w14:textId="77777777" w:rsidR="00B55E36" w:rsidRDefault="00B55E36" w:rsidP="00B55E36">
      <w:pPr>
        <w:rPr>
          <w:rFonts w:ascii="Times New Roman" w:eastAsia="Times New Roman" w:hAnsi="Times New Roman" w:cs="Times New Roman"/>
          <w:sz w:val="24"/>
          <w:szCs w:val="24"/>
        </w:rPr>
      </w:pPr>
    </w:p>
    <w:p w14:paraId="2BDB9244" w14:textId="1ABD8AD1"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overarching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pollution</w:t>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37C23D93"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w:t>
      </w:r>
      <w:r>
        <w:rPr>
          <w:rFonts w:ascii="Times New Roman" w:eastAsia="Times New Roman" w:hAnsi="Times New Roman" w:cs="Times New Roman"/>
          <w:sz w:val="24"/>
          <w:szCs w:val="24"/>
        </w:rPr>
        <w:lastRenderedPageBreak/>
        <w:t xml:space="preserve">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48766B53"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occurred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1CFE6558"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BC24F4">
        <w:rPr>
          <w:rFonts w:ascii="Times New Roman" w:eastAsia="Times New Roman" w:hAnsi="Times New Roman" w:cs="Times New Roman"/>
          <w:sz w:val="24"/>
          <w:szCs w:val="24"/>
        </w:rPr>
        <w:t xml:space="preserve">Scaling a developed site’s population density by its shoreline length also 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14009609"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workflow </w:t>
      </w:r>
      <w:r w:rsidR="001249C1">
        <w:rPr>
          <w:rFonts w:ascii="Times New Roman" w:eastAsia="Times New Roman" w:hAnsi="Times New Roman" w:cs="Times New Roman"/>
          <w:sz w:val="24"/>
          <w:szCs w:val="24"/>
        </w:rPr>
        <w:t xml:space="preserve">for calculating IDW 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5BC9D75"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2046B01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ship 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06F3EA4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r w:rsidR="007E04C1" w:rsidRPr="007E04C1">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lastRenderedPageBreak/>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A67924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16D9E14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6D43ECD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w:t>
      </w:r>
      <w:r w:rsidR="00A02873">
        <w:rPr>
          <w:rFonts w:ascii="Times New Roman" w:eastAsia="Times New Roman" w:hAnsi="Times New Roman" w:cs="Times New Roman"/>
          <w:sz w:val="24"/>
          <w:szCs w:val="24"/>
        </w:rPr>
        <w:t xml:space="preserve">potential </w:t>
      </w:r>
      <w:r>
        <w:rPr>
          <w:rFonts w:ascii="Times New Roman" w:eastAsia="Times New Roman" w:hAnsi="Times New Roman" w:cs="Times New Roman"/>
          <w:sz w:val="24"/>
          <w:szCs w:val="24"/>
        </w:rPr>
        <w:t>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14B1133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6D4ADB">
        <w:rPr>
          <w:rFonts w:ascii="Times New Roman" w:eastAsia="Times New Roman" w:hAnsi="Times New Roman" w:cs="Times New Roman"/>
          <w:sz w:val="24"/>
          <w:szCs w:val="24"/>
        </w:rPr>
        <w:t xml:space="preserve">approximately </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xml:space="preserve">, </w:t>
      </w:r>
      <w:r w:rsidR="004528BA">
        <w:rPr>
          <w:rFonts w:ascii="Times New Roman" w:eastAsia="Times New Roman" w:hAnsi="Times New Roman" w:cs="Times New Roman"/>
          <w:sz w:val="24"/>
          <w:szCs w:val="24"/>
        </w:rPr>
        <w:lastRenderedPageBreak/>
        <w:t>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75D064B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74F4DD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27E2C85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w:t>
      </w:r>
      <w:r>
        <w:rPr>
          <w:rFonts w:ascii="Times New Roman" w:eastAsia="Times New Roman" w:hAnsi="Times New Roman" w:cs="Times New Roman"/>
          <w:color w:val="212121"/>
          <w:sz w:val="24"/>
          <w:szCs w:val="24"/>
          <w:highlight w:val="white"/>
        </w:rPr>
        <w:lastRenderedPageBreak/>
        <w:t xml:space="preserve">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δ13C and δ15N,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2C75CE9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w:t>
      </w:r>
      <w:r w:rsidR="00D05946">
        <w:rPr>
          <w:rFonts w:ascii="Times New Roman" w:eastAsia="Times New Roman" w:hAnsi="Times New Roman" w:cs="Times New Roman"/>
          <w:sz w:val="24"/>
          <w:szCs w:val="24"/>
        </w:rPr>
        <w:lastRenderedPageBreak/>
        <w:t xml:space="preserve">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6090A063"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 xml:space="preserve">suggested that sites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734B4C11"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18:3ω3, 18:4ω3, 20:5ω3, </w:t>
      </w:r>
      <w:r w:rsidR="0028012E">
        <w:rPr>
          <w:rFonts w:ascii="Times New Roman" w:eastAsia="Times New Roman" w:hAnsi="Times New Roman" w:cs="Times New Roman"/>
          <w:sz w:val="24"/>
          <w:szCs w:val="24"/>
        </w:rPr>
        <w:t xml:space="preserve">22:5ω3, </w:t>
      </w:r>
      <w:r w:rsidR="00D8535D">
        <w:rPr>
          <w:rFonts w:ascii="Times New Roman" w:eastAsia="Times New Roman" w:hAnsi="Times New Roman" w:cs="Times New Roman"/>
          <w:sz w:val="24"/>
          <w:szCs w:val="24"/>
        </w:rPr>
        <w:t>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 xml:space="preserve">analysis on these </w:t>
      </w:r>
      <w:r w:rsidR="0028012E">
        <w:rPr>
          <w:rFonts w:ascii="Times New Roman" w:eastAsia="Times New Roman" w:hAnsi="Times New Roman" w:cs="Times New Roman"/>
          <w:sz w:val="24"/>
          <w:szCs w:val="24"/>
        </w:rPr>
        <w:t>five</w:t>
      </w:r>
      <w:r w:rsidR="00D20ACE">
        <w:rPr>
          <w:rFonts w:ascii="Times New Roman" w:eastAsia="Times New Roman" w:hAnsi="Times New Roman" w:cs="Times New Roman"/>
          <w:sz w:val="24"/>
          <w:szCs w:val="24"/>
        </w:rPr>
        <w:t xml:space="preserve">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w:t>
      </w:r>
      <w:r w:rsidR="0028012E">
        <w:rPr>
          <w:rFonts w:ascii="Times New Roman" w:eastAsia="Times New Roman" w:hAnsi="Times New Roman" w:cs="Times New Roman"/>
          <w:sz w:val="24"/>
          <w:szCs w:val="24"/>
        </w:rPr>
        <w:t>five</w:t>
      </w:r>
      <w:r w:rsidR="00D20ACE">
        <w:rPr>
          <w:rFonts w:ascii="Times New Roman" w:eastAsia="Times New Roman" w:hAnsi="Times New Roman" w:cs="Times New Roman"/>
          <w:sz w:val="24"/>
          <w:szCs w:val="24"/>
        </w:rPr>
        <w:t xml:space="preserve">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w:t>
      </w:r>
      <w:r w:rsidR="0028012E">
        <w:rPr>
          <w:rFonts w:ascii="Times New Roman" w:eastAsia="Times New Roman" w:hAnsi="Times New Roman" w:cs="Times New Roman"/>
          <w:sz w:val="24"/>
          <w:szCs w:val="24"/>
        </w:rPr>
        <w:t>, 22:5ω3,</w:t>
      </w:r>
      <w:r w:rsidR="00D20ACE">
        <w:rPr>
          <w:rFonts w:ascii="Times New Roman" w:eastAsia="Times New Roman" w:hAnsi="Times New Roman" w:cs="Times New Roman"/>
          <w:sz w:val="24"/>
          <w:szCs w:val="24"/>
        </w:rPr>
        <w:t xml:space="preserve">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w:t>
      </w:r>
      <w:proofErr w:type="spellStart"/>
      <w:proofErr w:type="gramStart"/>
      <w:r w:rsidR="00D8535D">
        <w:rPr>
          <w:rFonts w:ascii="Times New Roman" w:eastAsia="Times New Roman" w:hAnsi="Times New Roman" w:cs="Times New Roman"/>
          <w:sz w:val="24"/>
          <w:szCs w:val="24"/>
        </w:rPr>
        <w:lastRenderedPageBreak/>
        <w:t>filamentous:diatom</w:t>
      </w:r>
      <w:proofErr w:type="spellEnd"/>
      <w:proofErr w:type="gramEnd"/>
      <w:r w:rsidR="00D8535D">
        <w:rPr>
          <w:rFonts w:ascii="Times New Roman" w:eastAsia="Times New Roman" w:hAnsi="Times New Roman" w:cs="Times New Roman"/>
          <w:sz w:val="24"/>
          <w:szCs w:val="24"/>
        </w:rPr>
        <w:t xml:space="preserve"> fatty acid signals (i.e., (18:3ω3% + 18:4ω3%)/(20:5ω3% + </w:t>
      </w:r>
      <w:r w:rsidR="0028012E">
        <w:rPr>
          <w:rFonts w:ascii="Times New Roman" w:eastAsia="Times New Roman" w:hAnsi="Times New Roman" w:cs="Times New Roman"/>
          <w:sz w:val="24"/>
          <w:szCs w:val="24"/>
        </w:rPr>
        <w:t xml:space="preserve">22:5ω3% + </w:t>
      </w:r>
      <w:r w:rsidR="00D8535D">
        <w:rPr>
          <w:rFonts w:ascii="Times New Roman" w:eastAsia="Times New Roman" w:hAnsi="Times New Roman" w:cs="Times New Roman"/>
          <w:sz w:val="24"/>
          <w:szCs w:val="24"/>
        </w:rPr>
        <w:t xml:space="preserve">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838BC57"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w:t>
      </w:r>
      <w:r w:rsidR="00191FD0">
        <w:rPr>
          <w:rFonts w:ascii="Times New Roman" w:eastAsia="Times New Roman" w:hAnsi="Times New Roman" w:cs="Times New Roman"/>
          <w:sz w:val="24"/>
          <w:szCs w:val="24"/>
        </w:rPr>
        <w:lastRenderedPageBreak/>
        <w:t>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4847186E"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w:t>
      </w:r>
      <w:r w:rsidR="00271F4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62E5560A"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32044A45"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51EAB43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essential fatty acids (EFAs) 18:3ω3, 18:4ω3, 20:5ω3, </w:t>
      </w:r>
      <w:r w:rsidR="00C332CF">
        <w:rPr>
          <w:rFonts w:ascii="Times New Roman" w:eastAsia="Times New Roman" w:hAnsi="Times New Roman" w:cs="Times New Roman"/>
          <w:sz w:val="24"/>
          <w:szCs w:val="24"/>
        </w:rPr>
        <w:t xml:space="preserve">22:5ω3, </w:t>
      </w:r>
      <w:r>
        <w:rPr>
          <w:rFonts w:ascii="Times New Roman" w:eastAsia="Times New Roman" w:hAnsi="Times New Roman" w:cs="Times New Roman"/>
          <w:sz w:val="24"/>
          <w:szCs w:val="24"/>
        </w:rPr>
        <w:t>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18:3ω3 and 18:4ω3 in comparison to </w:t>
      </w:r>
      <w:r w:rsidR="00C332CF">
        <w:rPr>
          <w:rFonts w:ascii="Times New Roman" w:eastAsia="Times New Roman" w:hAnsi="Times New Roman" w:cs="Times New Roman"/>
          <w:sz w:val="24"/>
          <w:szCs w:val="24"/>
        </w:rPr>
        <w:t xml:space="preserve">20:5ω3, 22:5ω3, and 22:6ω3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xml:space="preserve">= 0.56; </w:t>
      </w:r>
      <w:r>
        <w:rPr>
          <w:rFonts w:ascii="Times New Roman" w:eastAsia="Times New Roman" w:hAnsi="Times New Roman" w:cs="Times New Roman"/>
          <w:sz w:val="24"/>
          <w:szCs w:val="24"/>
        </w:rPr>
        <w:t xml:space="preserve">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7D4425C7"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Unlike previous studies,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w:t>
      </w:r>
      <w:r w:rsidR="00CC0FCC">
        <w:rPr>
          <w:rFonts w:ascii="Times New Roman" w:eastAsia="Times New Roman" w:hAnsi="Times New Roman" w:cs="Times New Roman"/>
          <w:sz w:val="24"/>
          <w:szCs w:val="24"/>
        </w:rPr>
        <w:lastRenderedPageBreak/>
        <w:t xml:space="preserve">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066848C3"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Investigating PPCP concentrations across </w:t>
      </w:r>
      <w:proofErr w:type="spellStart"/>
      <w:r>
        <w:rPr>
          <w:rFonts w:ascii="Times New Roman" w:eastAsia="Times New Roman" w:hAnsi="Times New Roman" w:cs="Times New Roman"/>
          <w:sz w:val="24"/>
          <w:szCs w:val="24"/>
        </w:rPr>
        <w:t>limnic</w:t>
      </w:r>
      <w:proofErr w:type="spellEnd"/>
      <w:r>
        <w:rPr>
          <w:rFonts w:ascii="Times New Roman" w:eastAsia="Times New Roman" w:hAnsi="Times New Roman" w:cs="Times New Roman"/>
          <w:sz w:val="24"/>
          <w:szCs w:val="24"/>
        </w:rPr>
        <w:t xml:space="preserve">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76E4291D"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Periphyton essential fatty acid profiles from sites with higher sewage pollution had higher levels of 18:3ω3 and 18:4ω3 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205365">
        <w:rPr>
          <w:rFonts w:ascii="Times New Roman" w:eastAsia="Times New Roman" w:hAnsi="Times New Roman" w:cs="Times New Roman"/>
          <w:sz w:val="24"/>
          <w:szCs w:val="24"/>
        </w:rPr>
        <w:t xml:space="preserve">22:5ω3, </w:t>
      </w:r>
      <w:r w:rsidR="007E0747">
        <w:rPr>
          <w:rFonts w:ascii="Times New Roman" w:eastAsia="Times New Roman" w:hAnsi="Times New Roman" w:cs="Times New Roman"/>
          <w:sz w:val="24"/>
          <w:szCs w:val="24"/>
        </w:rPr>
        <w:t xml:space="preserve">and 22:6ω3 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1AED43E"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 </w:t>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2012). 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w:t>
      </w:r>
      <w:r w:rsidR="00361037">
        <w:rPr>
          <w:rFonts w:ascii="Times New Roman" w:eastAsia="Times New Roman" w:hAnsi="Times New Roman" w:cs="Times New Roman"/>
          <w:sz w:val="24"/>
          <w:szCs w:val="24"/>
        </w:rPr>
        <w:t xml:space="preserve">22:5ω3, </w:t>
      </w:r>
      <w:r>
        <w:rPr>
          <w:rFonts w:ascii="Times New Roman" w:eastAsia="Times New Roman" w:hAnsi="Times New Roman" w:cs="Times New Roman"/>
          <w:sz w:val="24"/>
          <w:szCs w:val="24"/>
        </w:rPr>
        <w:t xml:space="preserve">and 22:6ω3 had the highest coefficient of variation between sites. Because these </w:t>
      </w:r>
      <w:r w:rsidR="00361037">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w:t>
      </w:r>
      <w:r w:rsidR="00361037">
        <w:rPr>
          <w:rFonts w:ascii="Times New Roman" w:eastAsia="Times New Roman" w:hAnsi="Times New Roman" w:cs="Times New Roman"/>
          <w:sz w:val="24"/>
          <w:szCs w:val="24"/>
        </w:rPr>
        <w:t>, 22:5ω3,</w:t>
      </w:r>
      <w:r>
        <w:rPr>
          <w:rFonts w:ascii="Times New Roman" w:eastAsia="Times New Roman" w:hAnsi="Times New Roman" w:cs="Times New Roman"/>
          <w:sz w:val="24"/>
          <w:szCs w:val="24"/>
        </w:rPr>
        <w:t xml:space="preserve">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w:t>
      </w:r>
      <w:r w:rsidR="00361037">
        <w:rPr>
          <w:rFonts w:ascii="Times New Roman" w:eastAsia="Times New Roman" w:hAnsi="Times New Roman" w:cs="Times New Roman"/>
          <w:sz w:val="24"/>
          <w:szCs w:val="24"/>
        </w:rPr>
        <w:t xml:space="preserve">22:5ω3% + </w:t>
      </w:r>
      <w:r>
        <w:rPr>
          <w:rFonts w:ascii="Times New Roman" w:eastAsia="Times New Roman" w:hAnsi="Times New Roman" w:cs="Times New Roman"/>
          <w:sz w:val="24"/>
          <w:szCs w:val="24"/>
        </w:rPr>
        <w:t xml:space="preserve">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4758C42F"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mollusc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ese combined results suggest that mollusc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7C494DE"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 xml:space="preserve"> 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w:t>
      </w:r>
      <w:r w:rsidR="00D8535D">
        <w:rPr>
          <w:rFonts w:ascii="Times New Roman" w:eastAsia="Times New Roman" w:hAnsi="Times New Roman" w:cs="Times New Roman"/>
          <w:sz w:val="24"/>
          <w:szCs w:val="24"/>
        </w:rPr>
        <w:lastRenderedPageBreak/>
        <w:t xml:space="preserve">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hese paired PPCP-</w:t>
      </w:r>
      <w:r w:rsidR="00C10024">
        <w:rPr>
          <w:rFonts w:ascii="Times New Roman" w:eastAsia="Times New Roman" w:hAnsi="Times New Roman" w:cs="Times New Roman"/>
          <w:sz w:val="24"/>
          <w:szCs w:val="24"/>
        </w:rPr>
        <w:lastRenderedPageBreak/>
        <w:t>biological samples have potential to offer a synoptic view of the impacts of sewage pollution, enabling regional and local monitoring to coordinate mitigation strategies</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076C75AC" w14:textId="77777777" w:rsidR="00205365" w:rsidRDefault="00A92B32" w:rsidP="00205365">
      <w:pPr>
        <w:pStyle w:val="Bibliography"/>
      </w:pPr>
      <w:r w:rsidRPr="00A92B32">
        <w:fldChar w:fldCharType="begin"/>
      </w:r>
      <w:r w:rsidR="003E64B9">
        <w:instrText xml:space="preserve"> ADDIN ZOTERO_BIBL {"uncited":[],"omitted":[],"custom":[]} CSL_BIBLIOGRAPHY </w:instrText>
      </w:r>
      <w:r w:rsidRPr="00A92B32">
        <w:fldChar w:fldCharType="separate"/>
      </w:r>
      <w:r w:rsidR="00205365">
        <w:t xml:space="preserve">Anderson, M. J. 2001. A new method for non-parametric multivariate analysis of variance. Austral Ecology </w:t>
      </w:r>
      <w:r w:rsidR="00205365">
        <w:rPr>
          <w:b/>
          <w:bCs/>
        </w:rPr>
        <w:t>26</w:t>
      </w:r>
      <w:r w:rsidR="00205365">
        <w:t>: 32–46. doi:10.1111/j.1442-9993.2001.01070.pp.x</w:t>
      </w:r>
    </w:p>
    <w:p w14:paraId="66EB0C44" w14:textId="77777777" w:rsidR="00205365" w:rsidRDefault="00205365" w:rsidP="00205365">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6242832A" w14:textId="77777777" w:rsidR="00205365" w:rsidRDefault="00205365" w:rsidP="00205365">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2CAEC2C4" w14:textId="77777777" w:rsidR="00205365" w:rsidRDefault="00205365" w:rsidP="00205365">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4772B13E" w14:textId="77777777" w:rsidR="00205365" w:rsidRDefault="00205365" w:rsidP="00205365">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160681C6" w14:textId="77777777" w:rsidR="00205365" w:rsidRDefault="00205365" w:rsidP="00205365">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12AD5223" w14:textId="77777777" w:rsidR="00205365" w:rsidRDefault="00205365" w:rsidP="00205365">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1E34CDF3" w14:textId="77777777" w:rsidR="00205365" w:rsidRDefault="00205365" w:rsidP="00205365">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6ACDB6D2" w14:textId="77777777" w:rsidR="00205365" w:rsidRDefault="00205365" w:rsidP="00205365">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70EB846E" w14:textId="77777777" w:rsidR="00205365" w:rsidRDefault="00205365" w:rsidP="00205365">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164470C4" w14:textId="77777777" w:rsidR="00205365" w:rsidRDefault="00205365" w:rsidP="00205365">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5AA6CBF8" w14:textId="77777777" w:rsidR="00205365" w:rsidRDefault="00205365" w:rsidP="00205365">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4BEBCED9" w14:textId="77777777" w:rsidR="00205365" w:rsidRDefault="00205365" w:rsidP="00205365">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306B27EF" w14:textId="77777777" w:rsidR="00205365" w:rsidRDefault="00205365" w:rsidP="00205365">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19E7D225" w14:textId="77777777" w:rsidR="00205365" w:rsidRDefault="00205365" w:rsidP="00205365">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6D759281" w14:textId="77777777" w:rsidR="00205365" w:rsidRDefault="00205365" w:rsidP="00205365">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5282607D" w14:textId="77777777" w:rsidR="00205365" w:rsidRDefault="00205365" w:rsidP="00205365">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6EBC7E8A" w14:textId="77777777" w:rsidR="00205365" w:rsidRDefault="00205365" w:rsidP="00205365">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504F59E3" w14:textId="77777777" w:rsidR="00205365" w:rsidRDefault="00205365" w:rsidP="00205365">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0F3826B8" w14:textId="77777777" w:rsidR="00205365" w:rsidRDefault="00205365" w:rsidP="00205365">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78321EBB" w14:textId="77777777" w:rsidR="00205365" w:rsidRDefault="00205365" w:rsidP="00205365">
      <w:pPr>
        <w:pStyle w:val="Bibliography"/>
      </w:pPr>
      <w:r>
        <w:t xml:space="preserve">Galloway, J. N., F. J. Dentener, D. G. Capone, and others. 2004. Nitrogen Cycles: Past, Present, and Future. Biogeochemistry </w:t>
      </w:r>
      <w:r>
        <w:rPr>
          <w:b/>
          <w:bCs/>
        </w:rPr>
        <w:t>70</w:t>
      </w:r>
      <w:r>
        <w:t>: 153–226. doi:10.1007/s10533-004-0370-0</w:t>
      </w:r>
    </w:p>
    <w:p w14:paraId="35D1ED7C" w14:textId="77777777" w:rsidR="00205365" w:rsidRDefault="00205365" w:rsidP="00205365">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51908A22" w14:textId="77777777" w:rsidR="00205365" w:rsidRDefault="00205365" w:rsidP="00205365">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31101D42" w14:textId="77777777" w:rsidR="00205365" w:rsidRDefault="00205365" w:rsidP="00205365">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523F3DD3" w14:textId="77777777" w:rsidR="00205365" w:rsidRDefault="00205365" w:rsidP="00205365">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5F33A11D" w14:textId="77777777" w:rsidR="00205365" w:rsidRDefault="00205365" w:rsidP="00205365">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AB8D117" w14:textId="77777777" w:rsidR="00205365" w:rsidRDefault="00205365" w:rsidP="00205365">
      <w:pPr>
        <w:pStyle w:val="Bibliography"/>
      </w:pPr>
      <w:r>
        <w:t xml:space="preserve">Hampton, S. E., S. McGowan, T. Ozersky, and others. 2018. Recent ecological change in ancient lakes. Limnology and Oceanography </w:t>
      </w:r>
      <w:r>
        <w:rPr>
          <w:b/>
          <w:bCs/>
        </w:rPr>
        <w:t>63</w:t>
      </w:r>
      <w:r>
        <w:t>: 2277–2304. doi:10.1002/lno.10938</w:t>
      </w:r>
    </w:p>
    <w:p w14:paraId="7F3A4D59" w14:textId="77777777" w:rsidR="00205365" w:rsidRDefault="00205365" w:rsidP="00205365">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7AB6420B" w14:textId="77777777" w:rsidR="00205365" w:rsidRDefault="00205365" w:rsidP="00205365">
      <w:pPr>
        <w:pStyle w:val="Bibliography"/>
      </w:pPr>
      <w:r>
        <w:t xml:space="preserve">Hollingsworth, R. G., J. W. Armstrong, and E. Campbell. 2002. Caffeine as a repellent for slugs and snails. Nature </w:t>
      </w:r>
      <w:r>
        <w:rPr>
          <w:b/>
          <w:bCs/>
        </w:rPr>
        <w:t>417</w:t>
      </w:r>
      <w:r>
        <w:t>: 915–916. doi:10.1038/417915a</w:t>
      </w:r>
    </w:p>
    <w:p w14:paraId="3D10A3CC" w14:textId="77777777" w:rsidR="00205365" w:rsidRDefault="00205365" w:rsidP="00205365">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42689011" w14:textId="77777777" w:rsidR="00205365" w:rsidRDefault="00205365" w:rsidP="00205365">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406BB68A" w14:textId="77777777" w:rsidR="00205365" w:rsidRDefault="00205365" w:rsidP="00205365">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7F46A837" w14:textId="77777777" w:rsidR="00205365" w:rsidRDefault="00205365" w:rsidP="00205365">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54B04F40" w14:textId="77777777" w:rsidR="00205365" w:rsidRDefault="00205365" w:rsidP="00205365">
      <w:pPr>
        <w:pStyle w:val="Bibliography"/>
      </w:pPr>
      <w:r>
        <w:t xml:space="preserve">Kelly, J. R., and R. E. Scheibling. 2012. Fatty acids as dietary tracers in benthic food webs. Marine Ecology Progress Series </w:t>
      </w:r>
      <w:r>
        <w:rPr>
          <w:b/>
          <w:bCs/>
        </w:rPr>
        <w:t>446</w:t>
      </w:r>
      <w:r>
        <w:t>: 1–22. doi:10.3354/meps09559</w:t>
      </w:r>
    </w:p>
    <w:p w14:paraId="0ADD1B1A" w14:textId="77777777" w:rsidR="00205365" w:rsidRDefault="00205365" w:rsidP="00205365">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5F65678B" w14:textId="77777777" w:rsidR="00205365" w:rsidRDefault="00205365" w:rsidP="00205365">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50423B0D" w14:textId="77777777" w:rsidR="00205365" w:rsidRDefault="00205365" w:rsidP="00205365">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17E04FB8" w14:textId="77777777" w:rsidR="00205365" w:rsidRDefault="00205365" w:rsidP="00205365">
      <w:pPr>
        <w:pStyle w:val="Bibliography"/>
      </w:pPr>
      <w:r>
        <w:t>Kozhov, M. M. 1963. Lake Baikal and its Life, Springer Science &amp; Business Media.</w:t>
      </w:r>
    </w:p>
    <w:p w14:paraId="135F1233" w14:textId="77777777" w:rsidR="00205365" w:rsidRDefault="00205365" w:rsidP="00205365">
      <w:pPr>
        <w:pStyle w:val="Bibliography"/>
      </w:pPr>
      <w:r>
        <w:t>Kozhova, O. M., and L. R. Izmest’eva. 1998. Lake Baikal: Evolution and Biodiversity, Backhuys Publishers.</w:t>
      </w:r>
    </w:p>
    <w:p w14:paraId="4149E586" w14:textId="77777777" w:rsidR="00205365" w:rsidRDefault="00205365" w:rsidP="00205365">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4AF72BF5" w14:textId="77777777" w:rsidR="00205365" w:rsidRDefault="00205365" w:rsidP="00205365">
      <w:pPr>
        <w:pStyle w:val="Bibliography"/>
      </w:pPr>
      <w:r>
        <w:t xml:space="preserve">Lambert, D., A. Cattaneo, and R. Carignan. 2008. Periphyton as an early indicator of perturbation in recreational lakes. Can. J. Fish. Aquat. Sci. </w:t>
      </w:r>
      <w:r>
        <w:rPr>
          <w:b/>
          <w:bCs/>
        </w:rPr>
        <w:t>65</w:t>
      </w:r>
      <w:r>
        <w:t>: 258–265. doi:10.1139/f07-168</w:t>
      </w:r>
    </w:p>
    <w:p w14:paraId="075E2D86" w14:textId="77777777" w:rsidR="00205365" w:rsidRDefault="00205365" w:rsidP="00205365">
      <w:pPr>
        <w:pStyle w:val="Bibliography"/>
      </w:pPr>
      <w:r>
        <w:t>Legendre, P., and L. Legendre. 2012. Numerical Ecology, 3rd ed. Elsevier.</w:t>
      </w:r>
    </w:p>
    <w:p w14:paraId="43052726" w14:textId="77777777" w:rsidR="00205365" w:rsidRDefault="00205365" w:rsidP="00205365">
      <w:pPr>
        <w:pStyle w:val="Bibliography"/>
      </w:pPr>
      <w:r>
        <w:lastRenderedPageBreak/>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37BBC2DC" w14:textId="77777777" w:rsidR="00205365" w:rsidRDefault="00205365" w:rsidP="00205365">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392F3489" w14:textId="77777777" w:rsidR="00205365" w:rsidRDefault="00205365" w:rsidP="00205365">
      <w:pPr>
        <w:pStyle w:val="Bibliography"/>
      </w:pPr>
      <w:r>
        <w:t>Mazzella, L., and G. F. Russo. 1989. Grazing effect of two Gibbula species (Mollusca, Archaeogastropoda) on the epiphytic community of Posidonia oceanica leaves.</w:t>
      </w:r>
    </w:p>
    <w:p w14:paraId="62FF319A" w14:textId="77777777" w:rsidR="00205365" w:rsidRDefault="00205365" w:rsidP="00205365">
      <w:pPr>
        <w:pStyle w:val="Bibliography"/>
      </w:pPr>
      <w:r>
        <w:t xml:space="preserve">McIntyre, P. B., and A. S. Flecker. 2006. Rapid turnover of tissue nitrogen of primary consumers in tropical freshwaters. Oecologia </w:t>
      </w:r>
      <w:r>
        <w:rPr>
          <w:b/>
          <w:bCs/>
        </w:rPr>
        <w:t>148</w:t>
      </w:r>
      <w:r>
        <w:t>: 12–21. doi:10.1007/s00442-005-0354-3</w:t>
      </w:r>
    </w:p>
    <w:p w14:paraId="731EC5DF" w14:textId="77777777" w:rsidR="00205365" w:rsidRDefault="00205365" w:rsidP="00205365">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7E99EF8C" w14:textId="77777777" w:rsidR="00205365" w:rsidRDefault="00205365" w:rsidP="00205365">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7287D1A8" w14:textId="77777777" w:rsidR="00205365" w:rsidRDefault="00205365" w:rsidP="00205365">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5F83075A" w14:textId="77777777" w:rsidR="00205365" w:rsidRDefault="00205365" w:rsidP="00205365">
      <w:pPr>
        <w:pStyle w:val="Bibliography"/>
      </w:pPr>
      <w:r>
        <w:t>Moran, P. W., S. E. Cox, S. S. Embrey, R. L. Huffman, T. D. Olsen, and S. C. Fradkin. 2012. Sources and Sinks of Nitrogen and Phosphorus in a Deep, Oligotrophic Lake, Lake Crescent, Olympic National Park, Washington. US Geological Survey.</w:t>
      </w:r>
    </w:p>
    <w:p w14:paraId="40BDE222" w14:textId="77777777" w:rsidR="00205365" w:rsidRDefault="00205365" w:rsidP="00205365">
      <w:pPr>
        <w:pStyle w:val="Bibliography"/>
      </w:pPr>
      <w:r>
        <w:t xml:space="preserve">O’Donnell, D. R., P. Wilburn, E. A. Silow, L. Y. Yampolsky, and E. Litchman. 2017. Nitrogen and phosphorus colimitation of phytoplankton in Lake Baikal: Insights from a spatial survey </w:t>
      </w:r>
      <w:r>
        <w:lastRenderedPageBreak/>
        <w:t xml:space="preserve">and nutrient enrichment experiments. Limnology and Oceanography </w:t>
      </w:r>
      <w:r>
        <w:rPr>
          <w:b/>
          <w:bCs/>
        </w:rPr>
        <w:t>62</w:t>
      </w:r>
      <w:r>
        <w:t>: 1383–1392. doi:10.1002/lno.10505</w:t>
      </w:r>
    </w:p>
    <w:p w14:paraId="4F991568" w14:textId="77777777" w:rsidR="00205365" w:rsidRDefault="00205365" w:rsidP="00205365">
      <w:pPr>
        <w:pStyle w:val="Bibliography"/>
      </w:pPr>
      <w:r>
        <w:t>Oksanen, J., F. G. Blanchet, M. Friendly, and others. 2019. vegan: Community Ecology Package,.</w:t>
      </w:r>
    </w:p>
    <w:p w14:paraId="3ED71591" w14:textId="77777777" w:rsidR="00205365" w:rsidRDefault="00205365" w:rsidP="00205365">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5C632CE6" w14:textId="77777777" w:rsidR="00205365" w:rsidRDefault="00205365" w:rsidP="00205365">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63BE497F" w14:textId="77777777" w:rsidR="00205365" w:rsidRDefault="00205365" w:rsidP="00205365">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16167417" w14:textId="77777777" w:rsidR="00205365" w:rsidRDefault="00205365" w:rsidP="00205365">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76705FDB" w14:textId="77777777" w:rsidR="00205365" w:rsidRDefault="00205365" w:rsidP="00205365">
      <w:pPr>
        <w:pStyle w:val="Bibliography"/>
      </w:pPr>
      <w:r>
        <w:t>R Core Team. 2019. R: A Language and Environment for Statistical Computing,.</w:t>
      </w:r>
    </w:p>
    <w:p w14:paraId="501A5C07" w14:textId="77777777" w:rsidR="00205365" w:rsidRDefault="00205365" w:rsidP="00205365">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1E4961F8" w14:textId="77777777" w:rsidR="00205365" w:rsidRDefault="00205365" w:rsidP="00205365">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00403061" w14:textId="77777777" w:rsidR="00205365" w:rsidRDefault="00205365" w:rsidP="00205365">
      <w:pPr>
        <w:pStyle w:val="Bibliography"/>
      </w:pPr>
      <w:r>
        <w:lastRenderedPageBreak/>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398C9F14" w14:textId="77777777" w:rsidR="00205365" w:rsidRDefault="00205365" w:rsidP="00205365">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62BF91B0" w14:textId="77777777" w:rsidR="00205365" w:rsidRDefault="00205365" w:rsidP="00205365">
      <w:pPr>
        <w:pStyle w:val="Bibliography"/>
      </w:pPr>
      <w:r>
        <w:t xml:space="preserve">Sargent, J. R., and S. Falk-Petersen. 1988. The lipid biochemistry of calanoid copepods. Hydrobiologia </w:t>
      </w:r>
      <w:r>
        <w:rPr>
          <w:b/>
          <w:bCs/>
        </w:rPr>
        <w:t>167–168</w:t>
      </w:r>
      <w:r>
        <w:t>: 101–114. doi:10.1007/BF00026297</w:t>
      </w:r>
    </w:p>
    <w:p w14:paraId="6A4509D7" w14:textId="77777777" w:rsidR="00205365" w:rsidRDefault="00205365" w:rsidP="00205365">
      <w:pPr>
        <w:pStyle w:val="Bibliography"/>
      </w:pPr>
      <w:r>
        <w:t xml:space="preserve">Savage, C., and R. Elmgren. 2004. MACROALGAL (FUCUS VESICULOSUS) δ15N VALUES TRACE DECREASE IN SEWAGE INFLUENCE. Ecological Applications </w:t>
      </w:r>
      <w:r>
        <w:rPr>
          <w:b/>
          <w:bCs/>
        </w:rPr>
        <w:t>14</w:t>
      </w:r>
      <w:r>
        <w:t>: 517–526. doi:10.1890/02-5396</w:t>
      </w:r>
    </w:p>
    <w:p w14:paraId="75977570" w14:textId="77777777" w:rsidR="00205365" w:rsidRDefault="00205365" w:rsidP="00205365">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4E813EF3" w14:textId="77777777" w:rsidR="00205365" w:rsidRDefault="00205365" w:rsidP="00205365">
      <w:pPr>
        <w:pStyle w:val="Bibliography"/>
      </w:pPr>
      <w:r>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4F58D475" w14:textId="77777777" w:rsidR="00205365" w:rsidRDefault="00205365" w:rsidP="00205365">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1DDB60BA" w14:textId="77777777" w:rsidR="00205365" w:rsidRDefault="00205365" w:rsidP="00205365">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041A7958" w14:textId="77777777" w:rsidR="00205365" w:rsidRDefault="00205365" w:rsidP="00205365">
      <w:pPr>
        <w:pStyle w:val="Bibliography"/>
      </w:pPr>
      <w:r>
        <w:lastRenderedPageBreak/>
        <w:t>Timoshkin, O. A., M. V. Moore, N. N. Kulikova, and others. 2018. Groundwater contamination by sewage causes benthic algal outbreaks in the littoral zone of Lake Baikal (East Siberia). Journal of Great Lakes Research. doi:10.1016/j.jglr.2018.01.008</w:t>
      </w:r>
    </w:p>
    <w:p w14:paraId="06ADDA2C" w14:textId="77777777" w:rsidR="00205365" w:rsidRDefault="00205365" w:rsidP="00205365">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56977C1C" w14:textId="77777777" w:rsidR="00205365" w:rsidRDefault="00205365" w:rsidP="00205365">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0C812BDF" w14:textId="77777777" w:rsidR="00205365" w:rsidRDefault="00205365" w:rsidP="00205365">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527CBA7D" w14:textId="77777777" w:rsidR="00205365" w:rsidRDefault="00205365" w:rsidP="00205365">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160B3B42" w14:textId="77777777" w:rsidR="00205365" w:rsidRDefault="00205365" w:rsidP="00205365">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47ED1164" w14:textId="77777777" w:rsidR="00205365" w:rsidRDefault="00205365" w:rsidP="00205365">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6CC10EEE" w14:textId="77777777" w:rsidR="00205365" w:rsidRDefault="00205365" w:rsidP="00205365">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4566A5FD" w14:textId="77777777" w:rsidR="00205365" w:rsidRDefault="00205365" w:rsidP="00205365">
      <w:pPr>
        <w:pStyle w:val="Bibliography"/>
      </w:pPr>
      <w:r>
        <w:t>Wickham, H. 2016. ggplot2: Elegant Graphics for Data Analysis, Springer-Verlag.</w:t>
      </w:r>
    </w:p>
    <w:p w14:paraId="0DFAB98C" w14:textId="77777777" w:rsidR="00205365" w:rsidRDefault="00205365" w:rsidP="00205365">
      <w:pPr>
        <w:pStyle w:val="Bibliography"/>
      </w:pPr>
      <w:r>
        <w:lastRenderedPageBreak/>
        <w:t>Wickham, H., R. Francois, L. Henry, and K. Mueller. 2019. dplyr: A Grammar of Data Manipulation,.</w:t>
      </w:r>
    </w:p>
    <w:p w14:paraId="66ACF325" w14:textId="77777777" w:rsidR="00205365" w:rsidRDefault="00205365" w:rsidP="00205365">
      <w:pPr>
        <w:pStyle w:val="Bibliography"/>
      </w:pPr>
      <w:r>
        <w:t>Wickham, H., and L. Henry. 2019. tidyr: Easily Tidy Data with ‘spread()’ and ‘gather()’ Functions,.</w:t>
      </w:r>
    </w:p>
    <w:p w14:paraId="13F8B0A1" w14:textId="77777777" w:rsidR="00205365" w:rsidRDefault="00205365" w:rsidP="00205365">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469CD054" w14:textId="77777777" w:rsidR="00205365" w:rsidRDefault="00205365" w:rsidP="00205365">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08F0F711" w14:textId="77777777" w:rsidR="00205365" w:rsidRDefault="00205365" w:rsidP="00205365">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1F4304C5" w14:textId="77777777" w:rsidR="00205365" w:rsidRDefault="00205365" w:rsidP="00205365">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691AB8E1" w14:textId="77777777" w:rsidR="00205365" w:rsidRDefault="00205365" w:rsidP="00205365">
      <w:pPr>
        <w:pStyle w:val="Bibliography"/>
      </w:pPr>
      <w:r>
        <w:t>2016a. Methods for determination of nitrogen-containing matters (with corrections) (Методы определения азотсодержащих веществ (с Поправками)).</w:t>
      </w:r>
    </w:p>
    <w:p w14:paraId="41337C3C" w14:textId="77777777" w:rsidR="00205365" w:rsidRDefault="00205365" w:rsidP="00205365">
      <w:pPr>
        <w:pStyle w:val="Bibliography"/>
      </w:pPr>
      <w:r>
        <w:t>2016b. Methods for determination of phosphorus-containing matters (with corrections) (Методы определения фосфорсодержащих веществ).</w:t>
      </w:r>
    </w:p>
    <w:p w14:paraId="6F31E43C" w14:textId="77777777" w:rsidR="00205365" w:rsidRDefault="00205365" w:rsidP="00205365">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680DB4DA"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27"/>
        <w:gridCol w:w="1230"/>
        <w:gridCol w:w="1230"/>
        <w:gridCol w:w="1160"/>
        <w:gridCol w:w="2071"/>
        <w:gridCol w:w="2044"/>
        <w:gridCol w:w="2382"/>
        <w:gridCol w:w="2006"/>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5CFFAEC9" w14:textId="77777777" w:rsidR="00271F4F" w:rsidRDefault="00271F4F">
      <w:pPr>
        <w:rPr>
          <w:rFonts w:ascii="Times New Roman" w:eastAsia="Times New Roman" w:hAnsi="Times New Roman" w:cs="Times New Roman"/>
          <w:sz w:val="24"/>
          <w:szCs w:val="24"/>
        </w:rPr>
        <w:sectPr w:rsidR="00271F4F" w:rsidSect="00271F4F">
          <w:pgSz w:w="15840" w:h="12240" w:orient="landscape"/>
          <w:pgMar w:top="1440" w:right="1440" w:bottom="1440" w:left="1440" w:header="720" w:footer="720" w:gutter="0"/>
          <w:lnNumType w:countBy="1" w:restart="continuous"/>
          <w:pgNumType w:start="1"/>
          <w:cols w:space="720"/>
          <w:docGrid w:linePitch="299"/>
        </w:sectPr>
      </w:pPr>
    </w:p>
    <w:p w14:paraId="62569234" w14:textId="6D331D80" w:rsidR="00715D55" w:rsidRDefault="0056742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88E4D76" wp14:editId="2E56FEDE">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ikal_m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5622DC3" w14:textId="78B02E14"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0318B7">
        <w:rPr>
          <w:rFonts w:ascii="Times New Roman" w:eastAsia="Times New Roman" w:hAnsi="Times New Roman" w:cs="Times New Roman"/>
          <w:sz w:val="24"/>
          <w:szCs w:val="24"/>
        </w:rPr>
        <w:t xml:space="preserve">IDW population was log-transformed so as to make IDW populations across three degrees of magnitude more comparable.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5F6892D1" w:rsidR="00F622F3" w:rsidRDefault="00E01811">
      <w:r>
        <w:rPr>
          <w:noProof/>
          <w:lang w:val="en-US"/>
        </w:rPr>
        <w:drawing>
          <wp:inline distT="0" distB="0" distL="0" distR="0" wp14:anchorId="60204108" wp14:editId="7F45E649">
            <wp:extent cx="6638425" cy="5576489"/>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pictures.png"/>
                    <pic:cNvPicPr/>
                  </pic:nvPicPr>
                  <pic:blipFill rotWithShape="1">
                    <a:blip r:embed="rId9">
                      <a:extLst>
                        <a:ext uri="{28A0092B-C50C-407E-A947-70E740481C1C}">
                          <a14:useLocalDpi xmlns:a14="http://schemas.microsoft.com/office/drawing/2010/main" val="0"/>
                        </a:ext>
                      </a:extLst>
                    </a:blip>
                    <a:srcRect l="11043" t="1524" r="17017" b="12146"/>
                    <a:stretch/>
                  </pic:blipFill>
                  <pic:spPr bwMode="auto">
                    <a:xfrm>
                      <a:off x="0" y="0"/>
                      <a:ext cx="6671110" cy="5603946"/>
                    </a:xfrm>
                    <a:prstGeom prst="rect">
                      <a:avLst/>
                    </a:prstGeom>
                    <a:ln>
                      <a:noFill/>
                    </a:ln>
                    <a:extLst>
                      <a:ext uri="{53640926-AAD7-44D8-BBD7-CCE9431645EC}">
                        <a14:shadowObscured xmlns:a14="http://schemas.microsoft.com/office/drawing/2010/main"/>
                      </a:ext>
                    </a:extLst>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Mollusc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p w14:paraId="7E22B6D2" w14:textId="77777777" w:rsidR="00567422" w:rsidRDefault="00567422">
      <w:pPr>
        <w:sectPr w:rsidR="00567422" w:rsidSect="00CE567A">
          <w:pgSz w:w="12240" w:h="15840"/>
          <w:pgMar w:top="1440" w:right="1440" w:bottom="1440" w:left="1440" w:header="720" w:footer="720" w:gutter="0"/>
          <w:lnNumType w:countBy="1" w:restart="continuous"/>
          <w:pgNumType w:start="1"/>
          <w:cols w:space="720"/>
          <w:docGrid w:linePitch="299"/>
        </w:sectPr>
      </w:pP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7777777"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77777777" w:rsidR="00567422" w:rsidRPr="00AB4F3A" w:rsidRDefault="00567422" w:rsidP="003F5190">
            <w:pPr>
              <w:rPr>
                <w:sz w:val="16"/>
                <w:szCs w:val="16"/>
              </w:rPr>
            </w:pPr>
            <w:r w:rsidRPr="00AB4F3A">
              <w:rPr>
                <w:rFonts w:ascii="Calibri" w:hAnsi="Calibri" w:cs="Calibri"/>
                <w:color w:val="000000"/>
                <w:sz w:val="16"/>
                <w:szCs w:val="16"/>
              </w:rPr>
              <w:t>Mod</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0">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w:t>
      </w:r>
      <w:r w:rsidR="002F2379">
        <w:rPr>
          <w:rFonts w:ascii="Times New Roman" w:eastAsia="Times New Roman" w:hAnsi="Times New Roman" w:cs="Times New Roman"/>
          <w:sz w:val="24"/>
          <w:szCs w:val="24"/>
        </w:rPr>
        <w:t xml:space="preserve">otal phosphorus (C), </w:t>
      </w:r>
      <w:r w:rsidR="002F2379">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0A0327A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619769E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567422">
        <w:rPr>
          <w:rFonts w:ascii="Times New Roman" w:eastAsia="Times New Roman" w:hAnsi="Times New Roman" w:cs="Times New Roman"/>
          <w:sz w:val="24"/>
          <w:szCs w:val="24"/>
        </w:rPr>
        <w:t xml:space="preserve">Sites with a higher IDW population value tended to be more associated with filamentous algal groupings and separate from sites with moderate and low IDW population values, which were more associated with diatom abundance. </w:t>
      </w:r>
      <w:r>
        <w:rPr>
          <w:rFonts w:ascii="Times New Roman" w:eastAsia="Times New Roman" w:hAnsi="Times New Roman" w:cs="Times New Roman"/>
          <w:sz w:val="24"/>
          <w:szCs w:val="24"/>
        </w:rPr>
        <w:t xml:space="preserve">PERMANOVA confirmed the three groups to be significantly different (p = 0.023). </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43968724"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and leech taxa (see Table 2), whereas sites with </w:t>
      </w:r>
      <w:r w:rsidR="002C7B99">
        <w:rPr>
          <w:rFonts w:ascii="Times New Roman" w:eastAsia="Times New Roman" w:hAnsi="Times New Roman" w:cs="Times New Roman"/>
          <w:sz w:val="24"/>
          <w:szCs w:val="24"/>
        </w:rPr>
        <w:t xml:space="preserve">lower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mollusc abundance (see Table 2).</w:t>
      </w:r>
      <w:r w:rsidR="00D8535D">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25DF49C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53B16CE5" w:rsidR="00715D55" w:rsidRDefault="00715D55">
      <w:pPr>
        <w:rPr>
          <w:rFonts w:ascii="Times New Roman" w:eastAsia="Times New Roman" w:hAnsi="Times New Roman" w:cs="Times New Roman"/>
          <w:sz w:val="24"/>
          <w:szCs w:val="24"/>
        </w:rPr>
      </w:pPr>
    </w:p>
    <w:p w14:paraId="4045D900" w14:textId="16B5B443" w:rsidR="00567422" w:rsidRDefault="00567422">
      <w:pPr>
        <w:rPr>
          <w:rFonts w:ascii="Times New Roman" w:eastAsia="Times New Roman" w:hAnsi="Times New Roman" w:cs="Times New Roman"/>
          <w:sz w:val="24"/>
          <w:szCs w:val="24"/>
        </w:rPr>
      </w:pPr>
      <w:r w:rsidRPr="000826F2">
        <w:rPr>
          <w:rFonts w:ascii="Times New Roman" w:eastAsia="Times New Roman" w:hAnsi="Times New Roman" w:cs="Times New Roman"/>
          <w:noProof/>
          <w:sz w:val="24"/>
          <w:szCs w:val="24"/>
          <w:lang w:val="en-US"/>
        </w:rPr>
        <w:drawing>
          <wp:inline distT="0" distB="0" distL="0" distR="0" wp14:anchorId="53D13658" wp14:editId="0572846F">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cp_fa_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3BBD4516"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Ratio of 18:3ω3 and 18:4ω3 relative to 20:5ω3 and 20:6ω3 as a function of log -transformed total PPCP concentrations. The fatty acids 18:3ω3, 18:4ω3, 20:5ω3</w:t>
      </w:r>
      <w:r w:rsidR="002F2379">
        <w:rPr>
          <w:rFonts w:ascii="Times New Roman" w:eastAsia="Times New Roman" w:hAnsi="Times New Roman" w:cs="Times New Roman"/>
          <w:sz w:val="24"/>
          <w:szCs w:val="24"/>
        </w:rPr>
        <w:t xml:space="preserve">, </w:t>
      </w:r>
      <w:r w:rsidR="002F2379">
        <w:rPr>
          <w:rFonts w:ascii="Times New Roman" w:eastAsia="Times New Roman" w:hAnsi="Times New Roman" w:cs="Times New Roman"/>
          <w:sz w:val="24"/>
          <w:szCs w:val="24"/>
        </w:rPr>
        <w:t>2</w:t>
      </w:r>
      <w:r w:rsidR="002F2379">
        <w:rPr>
          <w:rFonts w:ascii="Times New Roman" w:eastAsia="Times New Roman" w:hAnsi="Times New Roman" w:cs="Times New Roman"/>
          <w:sz w:val="24"/>
          <w:szCs w:val="24"/>
        </w:rPr>
        <w:t>2</w:t>
      </w:r>
      <w:r w:rsidR="002F2379">
        <w:rPr>
          <w:rFonts w:ascii="Times New Roman" w:eastAsia="Times New Roman" w:hAnsi="Times New Roman" w:cs="Times New Roman"/>
          <w:sz w:val="24"/>
          <w:szCs w:val="24"/>
        </w:rPr>
        <w:t>:5ω3</w:t>
      </w:r>
      <w:r w:rsidR="002F23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2</w:t>
      </w:r>
      <w:r w:rsidR="002F2379">
        <w:rPr>
          <w:rFonts w:ascii="Times New Roman" w:eastAsia="Times New Roman" w:hAnsi="Times New Roman" w:cs="Times New Roman"/>
          <w:sz w:val="24"/>
          <w:szCs w:val="24"/>
        </w:rPr>
        <w:t>2</w:t>
      </w:r>
      <w:r>
        <w:rPr>
          <w:rFonts w:ascii="Times New Roman" w:eastAsia="Times New Roman" w:hAnsi="Times New Roman" w:cs="Times New Roman"/>
          <w:sz w:val="24"/>
          <w:szCs w:val="24"/>
        </w:rPr>
        <w:t>:6ω3 are all essential fatty acids (EFAs), which are prone to accumulate in organisms and mainly synthesized in primary producers. Because 18:3ω3 and 18:4ω3 are mainly found in filamentous algae whereas 20:5ω3</w:t>
      </w:r>
      <w:r w:rsidR="002F2379">
        <w:rPr>
          <w:rFonts w:ascii="Times New Roman" w:eastAsia="Times New Roman" w:hAnsi="Times New Roman" w:cs="Times New Roman"/>
          <w:sz w:val="24"/>
          <w:szCs w:val="24"/>
        </w:rPr>
        <w:t>, 22:5ω3, and 22:6ω3</w:t>
      </w:r>
      <w:r>
        <w:rPr>
          <w:rFonts w:ascii="Times New Roman" w:eastAsia="Times New Roman" w:hAnsi="Times New Roman" w:cs="Times New Roman"/>
          <w:sz w:val="24"/>
          <w:szCs w:val="24"/>
        </w:rPr>
        <w:t xml:space="preserve">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w:t>
      </w:r>
    </w:p>
    <w:p w14:paraId="11983F4D" w14:textId="77777777" w:rsidR="00E55C6C" w:rsidRDefault="00E55C6C">
      <w:pPr>
        <w:rPr>
          <w:rFonts w:ascii="Times New Roman" w:eastAsia="Times New Roman" w:hAnsi="Times New Roman" w:cs="Times New Roman"/>
          <w:sz w:val="24"/>
          <w:szCs w:val="24"/>
        </w:rPr>
      </w:pPr>
      <w:bookmarkStart w:id="1" w:name="_GoBack"/>
      <w:bookmarkEnd w:id="1"/>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sectPr w:rsidR="00715D55" w:rsidSect="00567422">
      <w:pgSz w:w="12240" w:h="15840"/>
      <w:pgMar w:top="1440" w:right="1440" w:bottom="1440" w:left="1440" w:header="720" w:footer="720" w:gutter="0"/>
      <w:lnNumType w:countBy="1" w:restart="continuous"/>
      <w:pgNumType w:start="1"/>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807FC" w16cex:dateUtc="2020-07-14T15:31:00Z"/>
  <w16cex:commentExtensible w16cex:durableId="22B8048D" w16cex:dateUtc="2020-07-14T15:16:00Z"/>
  <w16cex:commentExtensible w16cex:durableId="22B8058E" w16cex:dateUtc="2020-07-14T15:21:00Z"/>
  <w16cex:commentExtensible w16cex:durableId="22B80650" w16cex:dateUtc="2020-07-14T15:24:00Z"/>
  <w16cex:commentExtensible w16cex:durableId="22CA9DEF" w16cex:dateUtc="2020-07-28T19:51:00Z"/>
  <w16cex:commentExtensible w16cex:durableId="22B80862" w16cex:dateUtc="2020-07-14T15:33:00Z"/>
  <w16cex:commentExtensible w16cex:durableId="22CA9D59" w16cex:dateUtc="2020-07-28T19:49:00Z"/>
  <w16cex:commentExtensible w16cex:durableId="22CA9D8E" w16cex:dateUtc="2020-07-28T19:50:00Z"/>
  <w16cex:commentExtensible w16cex:durableId="22B808FB" w16cex:dateUtc="2020-07-14T15:35:00Z"/>
  <w16cex:commentExtensible w16cex:durableId="22B80A26" w16cex:dateUtc="2020-07-14T15:40:00Z"/>
  <w16cex:commentExtensible w16cex:durableId="22B80A06" w16cex:dateUtc="2020-07-14T15:40:00Z"/>
  <w16cex:commentExtensible w16cex:durableId="22B80A92" w16cex:dateUtc="2020-07-14T15:42:00Z"/>
  <w16cex:commentExtensible w16cex:durableId="22B80BBB" w16cex:dateUtc="2020-07-14T15:47:00Z"/>
  <w16cex:commentExtensible w16cex:durableId="22B80C3A" w16cex:dateUtc="2020-07-14T15:49:00Z"/>
  <w16cex:commentExtensible w16cex:durableId="22B80CAC" w16cex:dateUtc="2020-07-14T15:51:00Z"/>
  <w16cex:commentExtensible w16cex:durableId="22CA9E7C" w16cex:dateUtc="2020-07-28T19:54:00Z"/>
  <w16cex:commentExtensible w16cex:durableId="22B80D61" w16cex:dateUtc="2020-07-14T15:54:00Z"/>
  <w16cex:commentExtensible w16cex:durableId="22B80D83" w16cex:dateUtc="2020-07-14T15:54:00Z"/>
  <w16cex:commentExtensible w16cex:durableId="22B80EAD" w16cex:dateUtc="2020-07-14T15:59:00Z"/>
  <w16cex:commentExtensible w16cex:durableId="22B80E61" w16cex:dateUtc="2020-07-14T15:58:00Z"/>
  <w16cex:commentExtensible w16cex:durableId="22CAA7F8" w16cex:dateUtc="2020-07-28T20:34:00Z"/>
  <w16cex:commentExtensible w16cex:durableId="22B80EFE" w16cex:dateUtc="2020-07-14T16:01:00Z"/>
  <w16cex:commentExtensible w16cex:durableId="22B80FE9" w16cex:dateUtc="2020-07-14T16:05:00Z"/>
  <w16cex:commentExtensible w16cex:durableId="22B8102E" w16cex:dateUtc="2020-07-14T16:06:00Z"/>
  <w16cex:commentExtensible w16cex:durableId="22B81139" w16cex:dateUtc="2020-07-14T16:10:00Z"/>
  <w16cex:commentExtensible w16cex:durableId="22B81180" w16cex:dateUtc="2020-07-14T16:12:00Z"/>
  <w16cex:commentExtensible w16cex:durableId="22B811B7" w16cex:dateUtc="2020-07-14T16:12:00Z"/>
  <w16cex:commentExtensible w16cex:durableId="22B81216" w16cex:dateUtc="2020-07-14T16:14:00Z"/>
  <w16cex:commentExtensible w16cex:durableId="22B81298" w16cex:dateUtc="2020-07-14T16:16:00Z"/>
  <w16cex:commentExtensible w16cex:durableId="22B8154B" w16cex:dateUtc="2020-07-14T16:28:00Z"/>
  <w16cex:commentExtensible w16cex:durableId="22B815D7" w16cex:dateUtc="2020-07-14T16:30:00Z"/>
  <w16cex:commentExtensible w16cex:durableId="22CAA5B3" w16cex:dateUtc="2020-07-28T20:25:00Z"/>
  <w16cex:commentExtensible w16cex:durableId="22B81649" w16cex:dateUtc="2020-07-14T16:32:00Z"/>
  <w16cex:commentExtensible w16cex:durableId="22B816AE" w16cex:dateUtc="2020-07-14T16:34:00Z"/>
  <w16cex:commentExtensible w16cex:durableId="22B817AF" w16cex:dateUtc="2020-07-14T16:38:00Z"/>
  <w16cex:commentExtensible w16cex:durableId="22B817F7" w16cex:dateUtc="2020-07-14T16:39:00Z"/>
  <w16cex:commentExtensible w16cex:durableId="22B81AF4" w16cex:dateUtc="2020-07-14T16:52:00Z"/>
  <w16cex:commentExtensible w16cex:durableId="22B81A34" w16cex:dateUtc="2020-07-14T16:49:00Z"/>
  <w16cex:commentExtensible w16cex:durableId="22B82D04" w16cex:dateUtc="2020-07-14T18:09:00Z"/>
  <w16cex:commentExtensible w16cex:durableId="22B82788" w16cex:dateUtc="2020-07-14T17:46:00Z"/>
  <w16cex:commentExtensible w16cex:durableId="22B8271B" w16cex:dateUtc="2020-07-14T17:44:00Z"/>
  <w16cex:commentExtensible w16cex:durableId="22B826CA" w16cex:dateUtc="2020-07-14T17:42:00Z"/>
  <w16cex:commentExtensible w16cex:durableId="22B82776" w16cex:dateUtc="2020-07-14T17:45:00Z"/>
  <w16cex:commentExtensible w16cex:durableId="22B81D34" w16cex:dateUtc="2020-07-14T17:01:00Z"/>
  <w16cex:commentExtensible w16cex:durableId="22B82EF5" w16cex:dateUtc="2020-07-14T18:17:00Z"/>
  <w16cex:commentExtensible w16cex:durableId="22B8301C" w16cex:dateUtc="2020-07-14T18:22:00Z"/>
  <w16cex:commentExtensible w16cex:durableId="22B83189" w16cex:dateUtc="2020-07-14T18:28:00Z"/>
  <w16cex:commentExtensible w16cex:durableId="22B831FE" w16cex:dateUtc="2020-07-14T18:30:00Z"/>
  <w16cex:commentExtensible w16cex:durableId="22B83294" w16cex:dateUtc="2020-07-14T18:33:00Z"/>
  <w16cex:commentExtensible w16cex:durableId="22B83362" w16cex:dateUtc="2020-07-14T18:36:00Z"/>
  <w16cex:commentExtensible w16cex:durableId="22B83442" w16cex:dateUtc="2020-07-14T18:40:00Z"/>
  <w16cex:commentExtensible w16cex:durableId="22B8347A" w16cex:dateUtc="2020-07-14T18:41:00Z"/>
  <w16cex:commentExtensible w16cex:durableId="22B834B3" w16cex:dateUtc="2020-07-14T18:42:00Z"/>
  <w16cex:commentExtensible w16cex:durableId="22B83835" w16cex:dateUtc="2020-07-14T18:57:00Z"/>
  <w16cex:commentExtensible w16cex:durableId="22B83AED" w16cex:dateUtc="2020-07-14T19:08:00Z"/>
  <w16cex:commentExtensible w16cex:durableId="22B8590E" w16cex:dateUtc="2020-07-14T21:17:00Z"/>
  <w16cex:commentExtensible w16cex:durableId="22B83BF7" w16cex:dateUtc="2020-07-14T19:13:00Z"/>
  <w16cex:commentExtensible w16cex:durableId="22B84094" w16cex:dateUtc="2020-07-14T19:32:00Z"/>
  <w16cex:commentExtensible w16cex:durableId="22B84104" w16cex:dateUtc="2020-07-14T19:34:00Z"/>
  <w16cex:commentExtensible w16cex:durableId="22B8416A" w16cex:dateUtc="2020-07-14T19:36:00Z"/>
  <w16cex:commentExtensible w16cex:durableId="22B841BC" w16cex:dateUtc="2020-07-14T19:37:00Z"/>
  <w16cex:commentExtensible w16cex:durableId="22B8422D" w16cex:dateUtc="2020-07-14T19:39:00Z"/>
  <w16cex:commentExtensible w16cex:durableId="22B842B6" w16cex:dateUtc="2020-07-14T19:41:00Z"/>
  <w16cex:commentExtensible w16cex:durableId="22B842AA" w16cex:dateUtc="2020-07-14T19:41:00Z"/>
  <w16cex:commentExtensible w16cex:durableId="22B84331" w16cex:dateUtc="2020-07-14T19:44:00Z"/>
  <w16cex:commentExtensible w16cex:durableId="22CAA2CC" w16cex:dateUtc="2020-07-28T20:12:00Z"/>
  <w16cex:commentExtensible w16cex:durableId="22B843D0" w16cex:dateUtc="2020-07-14T19:46:00Z"/>
  <w16cex:commentExtensible w16cex:durableId="22B84454" w16cex:dateUtc="2020-07-14T19:48:00Z"/>
  <w16cex:commentExtensible w16cex:durableId="22B843FE" w16cex:dateUtc="2020-07-14T19:47:00Z"/>
  <w16cex:commentExtensible w16cex:durableId="22B844A5" w16cex:dateUtc="2020-07-14T19:50:00Z"/>
  <w16cex:commentExtensible w16cex:durableId="22B8452B" w16cex:dateUtc="2020-07-14T19:52:00Z"/>
  <w16cex:commentExtensible w16cex:durableId="22B844D1" w16cex:dateUtc="2020-07-14T19:50:00Z"/>
  <w16cex:commentExtensible w16cex:durableId="22B844F9" w16cex:dateUtc="2020-07-14T19:51:00Z"/>
  <w16cex:commentExtensible w16cex:durableId="22B845E4" w16cex:dateUtc="2020-07-14T19:55:00Z"/>
  <w16cex:commentExtensible w16cex:durableId="22B84602" w16cex:dateUtc="2020-07-14T19:56:00Z"/>
  <w16cex:commentExtensible w16cex:durableId="22B84649" w16cex:dateUtc="2020-07-14T19:57:00Z"/>
  <w16cex:commentExtensible w16cex:durableId="22B84676" w16cex:dateUtc="2020-07-14T19:57:00Z"/>
  <w16cex:commentExtensible w16cex:durableId="22B84C45" w16cex:dateUtc="2020-07-14T20:22:00Z"/>
  <w16cex:commentExtensible w16cex:durableId="22B84D32" w16cex:dateUtc="2020-07-14T20:26:00Z"/>
  <w16cex:commentExtensible w16cex:durableId="22B84BD1" w16cex:dateUtc="2020-07-14T20:20:00Z"/>
  <w16cex:commentExtensible w16cex:durableId="22B84DF4" w16cex:dateUtc="2020-07-14T20:29:00Z"/>
  <w16cex:commentExtensible w16cex:durableId="22B84E1B" w16cex:dateUtc="2020-07-14T20:30:00Z"/>
  <w16cex:commentExtensible w16cex:durableId="22B84E97" w16cex:dateUtc="2020-07-14T20:32:00Z"/>
  <w16cex:commentExtensible w16cex:durableId="22B84F18" w16cex:dateUtc="2020-07-14T20:34:00Z"/>
  <w16cex:commentExtensible w16cex:durableId="22B84F4C" w16cex:dateUtc="2020-07-14T20:35:00Z"/>
  <w16cex:commentExtensible w16cex:durableId="22B84FAE" w16cex:dateUtc="2020-07-14T20:37:00Z"/>
  <w16cex:commentExtensible w16cex:durableId="22B84FC3" w16cex:dateUtc="2020-07-14T20:37:00Z"/>
  <w16cex:commentExtensible w16cex:durableId="22B84FE1" w16cex:dateUtc="2020-07-14T20:38:00Z"/>
  <w16cex:commentExtensible w16cex:durableId="22B84FFC" w16cex:dateUtc="2020-07-14T20:38:00Z"/>
  <w16cex:commentExtensible w16cex:durableId="22B8505A" w16cex:dateUtc="2020-07-14T20:40:00Z"/>
  <w16cex:commentExtensible w16cex:durableId="22B85076" w16cex:dateUtc="2020-07-14T20:40:00Z"/>
  <w16cex:commentExtensible w16cex:durableId="22B850CC" w16cex:dateUtc="2020-07-14T20:42:00Z"/>
  <w16cex:commentExtensible w16cex:durableId="22B85133" w16cex:dateUtc="2020-07-14T20:43:00Z"/>
  <w16cex:commentExtensible w16cex:durableId="22B8515E" w16cex:dateUtc="2020-07-14T20:44:00Z"/>
  <w16cex:commentExtensible w16cex:durableId="22B81C3F" w16cex:dateUtc="2020-07-14T16:57:00Z"/>
  <w16cex:commentExtensible w16cex:durableId="22B8518B" w16cex:dateUtc="2020-07-14T20:45:00Z"/>
  <w16cex:commentExtensible w16cex:durableId="22B8521F" w16cex:dateUtc="2020-07-14T20:47:00Z"/>
  <w16cex:commentExtensible w16cex:durableId="22B85233" w16cex:dateUtc="2020-07-14T20:48:00Z"/>
  <w16cex:commentExtensible w16cex:durableId="22B851F3" w16cex:dateUtc="2020-07-14T20:46:00Z"/>
  <w16cex:commentExtensible w16cex:durableId="22CAA4FB" w16cex:dateUtc="2020-07-28T20:2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D6DFA" w14:textId="77777777" w:rsidR="00015096" w:rsidRDefault="00015096" w:rsidP="00150A0F">
      <w:pPr>
        <w:spacing w:line="240" w:lineRule="auto"/>
      </w:pPr>
      <w:r>
        <w:separator/>
      </w:r>
    </w:p>
  </w:endnote>
  <w:endnote w:type="continuationSeparator" w:id="0">
    <w:p w14:paraId="21F2F7A6" w14:textId="77777777" w:rsidR="00015096" w:rsidRDefault="00015096"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1F846" w14:textId="77777777" w:rsidR="00015096" w:rsidRDefault="00015096" w:rsidP="00150A0F">
      <w:pPr>
        <w:spacing w:line="240" w:lineRule="auto"/>
      </w:pPr>
      <w:r>
        <w:separator/>
      </w:r>
    </w:p>
  </w:footnote>
  <w:footnote w:type="continuationSeparator" w:id="0">
    <w:p w14:paraId="694BFE61" w14:textId="77777777" w:rsidR="00015096" w:rsidRDefault="00015096"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5096"/>
    <w:rsid w:val="0002371D"/>
    <w:rsid w:val="000307DE"/>
    <w:rsid w:val="00030898"/>
    <w:rsid w:val="000318B7"/>
    <w:rsid w:val="00032809"/>
    <w:rsid w:val="00036CEC"/>
    <w:rsid w:val="00051082"/>
    <w:rsid w:val="0005526C"/>
    <w:rsid w:val="00060EB5"/>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5619"/>
    <w:rsid w:val="000D00B7"/>
    <w:rsid w:val="000D0804"/>
    <w:rsid w:val="000D4AC4"/>
    <w:rsid w:val="000D6577"/>
    <w:rsid w:val="000E056C"/>
    <w:rsid w:val="000E5A9F"/>
    <w:rsid w:val="000E7380"/>
    <w:rsid w:val="000F0453"/>
    <w:rsid w:val="000F223A"/>
    <w:rsid w:val="000F2398"/>
    <w:rsid w:val="000F601A"/>
    <w:rsid w:val="000F7A09"/>
    <w:rsid w:val="00104280"/>
    <w:rsid w:val="00106752"/>
    <w:rsid w:val="00110977"/>
    <w:rsid w:val="00113126"/>
    <w:rsid w:val="0011485F"/>
    <w:rsid w:val="00115FCB"/>
    <w:rsid w:val="00123693"/>
    <w:rsid w:val="001249C1"/>
    <w:rsid w:val="00131BD0"/>
    <w:rsid w:val="0014730F"/>
    <w:rsid w:val="00147D1A"/>
    <w:rsid w:val="00150A0F"/>
    <w:rsid w:val="00150E6F"/>
    <w:rsid w:val="00154ABA"/>
    <w:rsid w:val="00155633"/>
    <w:rsid w:val="00157F57"/>
    <w:rsid w:val="00172465"/>
    <w:rsid w:val="001742BF"/>
    <w:rsid w:val="00174557"/>
    <w:rsid w:val="00180C02"/>
    <w:rsid w:val="001910E2"/>
    <w:rsid w:val="00191128"/>
    <w:rsid w:val="00191B6C"/>
    <w:rsid w:val="00191FD0"/>
    <w:rsid w:val="001936D1"/>
    <w:rsid w:val="00195B09"/>
    <w:rsid w:val="00197C8D"/>
    <w:rsid w:val="001A17BE"/>
    <w:rsid w:val="001A1BBB"/>
    <w:rsid w:val="001A726E"/>
    <w:rsid w:val="001B3EB7"/>
    <w:rsid w:val="001B7B02"/>
    <w:rsid w:val="001C179C"/>
    <w:rsid w:val="001C6CA2"/>
    <w:rsid w:val="001C70B0"/>
    <w:rsid w:val="001D454C"/>
    <w:rsid w:val="001E1889"/>
    <w:rsid w:val="001E2084"/>
    <w:rsid w:val="001E5826"/>
    <w:rsid w:val="001E6425"/>
    <w:rsid w:val="001F0393"/>
    <w:rsid w:val="001F1186"/>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24DE"/>
    <w:rsid w:val="00250FD8"/>
    <w:rsid w:val="00252F80"/>
    <w:rsid w:val="0025547E"/>
    <w:rsid w:val="00263A1F"/>
    <w:rsid w:val="00263FB9"/>
    <w:rsid w:val="00267DED"/>
    <w:rsid w:val="002703B2"/>
    <w:rsid w:val="00271F4F"/>
    <w:rsid w:val="00274B1A"/>
    <w:rsid w:val="0028012E"/>
    <w:rsid w:val="002849B1"/>
    <w:rsid w:val="0028782C"/>
    <w:rsid w:val="00287F90"/>
    <w:rsid w:val="00292741"/>
    <w:rsid w:val="002A02BE"/>
    <w:rsid w:val="002B00A3"/>
    <w:rsid w:val="002C1737"/>
    <w:rsid w:val="002C2D2B"/>
    <w:rsid w:val="002C575D"/>
    <w:rsid w:val="002C5913"/>
    <w:rsid w:val="002C7B99"/>
    <w:rsid w:val="002D1941"/>
    <w:rsid w:val="002E06DD"/>
    <w:rsid w:val="002E1A4B"/>
    <w:rsid w:val="002E6D0A"/>
    <w:rsid w:val="002F14D8"/>
    <w:rsid w:val="002F1C07"/>
    <w:rsid w:val="002F2379"/>
    <w:rsid w:val="003015C9"/>
    <w:rsid w:val="00324C64"/>
    <w:rsid w:val="00337791"/>
    <w:rsid w:val="00355375"/>
    <w:rsid w:val="00357863"/>
    <w:rsid w:val="00357C12"/>
    <w:rsid w:val="00360477"/>
    <w:rsid w:val="00361037"/>
    <w:rsid w:val="00363613"/>
    <w:rsid w:val="003671AA"/>
    <w:rsid w:val="00370B28"/>
    <w:rsid w:val="00373E7B"/>
    <w:rsid w:val="00375241"/>
    <w:rsid w:val="00381463"/>
    <w:rsid w:val="00383BCD"/>
    <w:rsid w:val="0039266B"/>
    <w:rsid w:val="00394A8C"/>
    <w:rsid w:val="003952A3"/>
    <w:rsid w:val="003968BB"/>
    <w:rsid w:val="003A3B7A"/>
    <w:rsid w:val="003C6606"/>
    <w:rsid w:val="003C75C7"/>
    <w:rsid w:val="003D0265"/>
    <w:rsid w:val="003E20DA"/>
    <w:rsid w:val="003E64B9"/>
    <w:rsid w:val="003F19FB"/>
    <w:rsid w:val="003F5190"/>
    <w:rsid w:val="004003EB"/>
    <w:rsid w:val="00412374"/>
    <w:rsid w:val="00414172"/>
    <w:rsid w:val="00432982"/>
    <w:rsid w:val="00434F66"/>
    <w:rsid w:val="004361D1"/>
    <w:rsid w:val="00440246"/>
    <w:rsid w:val="00440CF3"/>
    <w:rsid w:val="0044127F"/>
    <w:rsid w:val="00443249"/>
    <w:rsid w:val="00446481"/>
    <w:rsid w:val="0045011B"/>
    <w:rsid w:val="004514AB"/>
    <w:rsid w:val="004528BA"/>
    <w:rsid w:val="004542F0"/>
    <w:rsid w:val="004548C9"/>
    <w:rsid w:val="0045518D"/>
    <w:rsid w:val="004551F8"/>
    <w:rsid w:val="00456A8D"/>
    <w:rsid w:val="004668F9"/>
    <w:rsid w:val="00467C66"/>
    <w:rsid w:val="00481314"/>
    <w:rsid w:val="00485A2C"/>
    <w:rsid w:val="00491178"/>
    <w:rsid w:val="004943CA"/>
    <w:rsid w:val="00494B20"/>
    <w:rsid w:val="0049543D"/>
    <w:rsid w:val="00497A12"/>
    <w:rsid w:val="004A1C07"/>
    <w:rsid w:val="004A5D54"/>
    <w:rsid w:val="004A728E"/>
    <w:rsid w:val="004B3908"/>
    <w:rsid w:val="004B4081"/>
    <w:rsid w:val="004B5E84"/>
    <w:rsid w:val="004B79EC"/>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BF6"/>
    <w:rsid w:val="0056418A"/>
    <w:rsid w:val="00567422"/>
    <w:rsid w:val="005731EE"/>
    <w:rsid w:val="00574762"/>
    <w:rsid w:val="005855F7"/>
    <w:rsid w:val="00585EED"/>
    <w:rsid w:val="00587BE1"/>
    <w:rsid w:val="0059652C"/>
    <w:rsid w:val="00597E12"/>
    <w:rsid w:val="005A573D"/>
    <w:rsid w:val="005A6C99"/>
    <w:rsid w:val="005B250E"/>
    <w:rsid w:val="005B362F"/>
    <w:rsid w:val="005B3851"/>
    <w:rsid w:val="005C1322"/>
    <w:rsid w:val="005C4AD8"/>
    <w:rsid w:val="005D3D2A"/>
    <w:rsid w:val="005F0ECE"/>
    <w:rsid w:val="005F4343"/>
    <w:rsid w:val="005F618B"/>
    <w:rsid w:val="005F6342"/>
    <w:rsid w:val="005F6DEA"/>
    <w:rsid w:val="005F7195"/>
    <w:rsid w:val="005F7A18"/>
    <w:rsid w:val="006256FC"/>
    <w:rsid w:val="00626543"/>
    <w:rsid w:val="006265CB"/>
    <w:rsid w:val="006300F4"/>
    <w:rsid w:val="00641CE6"/>
    <w:rsid w:val="00641D70"/>
    <w:rsid w:val="00644808"/>
    <w:rsid w:val="00645829"/>
    <w:rsid w:val="00650752"/>
    <w:rsid w:val="00651D3A"/>
    <w:rsid w:val="006563E3"/>
    <w:rsid w:val="00672B30"/>
    <w:rsid w:val="00673CE2"/>
    <w:rsid w:val="006752D5"/>
    <w:rsid w:val="00685120"/>
    <w:rsid w:val="00685D80"/>
    <w:rsid w:val="00690E7D"/>
    <w:rsid w:val="006979AD"/>
    <w:rsid w:val="006A7A61"/>
    <w:rsid w:val="006B1D2B"/>
    <w:rsid w:val="006B3ABE"/>
    <w:rsid w:val="006B4A02"/>
    <w:rsid w:val="006C6420"/>
    <w:rsid w:val="006D1C9C"/>
    <w:rsid w:val="006D2328"/>
    <w:rsid w:val="006D26E7"/>
    <w:rsid w:val="006D35AC"/>
    <w:rsid w:val="006D3918"/>
    <w:rsid w:val="006D4ADB"/>
    <w:rsid w:val="006D5521"/>
    <w:rsid w:val="006E0A52"/>
    <w:rsid w:val="006E31A2"/>
    <w:rsid w:val="006E42C8"/>
    <w:rsid w:val="006E5C66"/>
    <w:rsid w:val="006F1DAD"/>
    <w:rsid w:val="006F5F57"/>
    <w:rsid w:val="006F60DC"/>
    <w:rsid w:val="00705FFE"/>
    <w:rsid w:val="00715295"/>
    <w:rsid w:val="00715D55"/>
    <w:rsid w:val="00725D40"/>
    <w:rsid w:val="007273EE"/>
    <w:rsid w:val="00730E9A"/>
    <w:rsid w:val="00732999"/>
    <w:rsid w:val="007330EB"/>
    <w:rsid w:val="0073707F"/>
    <w:rsid w:val="00746AD3"/>
    <w:rsid w:val="007546C9"/>
    <w:rsid w:val="00754A6A"/>
    <w:rsid w:val="00765F65"/>
    <w:rsid w:val="007722BA"/>
    <w:rsid w:val="00777C14"/>
    <w:rsid w:val="00777F34"/>
    <w:rsid w:val="00784575"/>
    <w:rsid w:val="0078508F"/>
    <w:rsid w:val="007911B2"/>
    <w:rsid w:val="00794B9B"/>
    <w:rsid w:val="00795293"/>
    <w:rsid w:val="00795613"/>
    <w:rsid w:val="007A0023"/>
    <w:rsid w:val="007A1552"/>
    <w:rsid w:val="007A705A"/>
    <w:rsid w:val="007D2FF3"/>
    <w:rsid w:val="007D3AD5"/>
    <w:rsid w:val="007D6DDA"/>
    <w:rsid w:val="007E04C1"/>
    <w:rsid w:val="007E0747"/>
    <w:rsid w:val="007E0849"/>
    <w:rsid w:val="007E2F25"/>
    <w:rsid w:val="007E6282"/>
    <w:rsid w:val="007F226F"/>
    <w:rsid w:val="007F2E5D"/>
    <w:rsid w:val="007F5F4A"/>
    <w:rsid w:val="00801579"/>
    <w:rsid w:val="00811F9F"/>
    <w:rsid w:val="0081388E"/>
    <w:rsid w:val="0081508A"/>
    <w:rsid w:val="00833288"/>
    <w:rsid w:val="00833C11"/>
    <w:rsid w:val="008363E4"/>
    <w:rsid w:val="00854325"/>
    <w:rsid w:val="0086504F"/>
    <w:rsid w:val="0087487F"/>
    <w:rsid w:val="00874EDD"/>
    <w:rsid w:val="00877064"/>
    <w:rsid w:val="008815FB"/>
    <w:rsid w:val="00885BA6"/>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721"/>
    <w:rsid w:val="008D6D41"/>
    <w:rsid w:val="008E29A9"/>
    <w:rsid w:val="008E397A"/>
    <w:rsid w:val="008E5D3D"/>
    <w:rsid w:val="008E7730"/>
    <w:rsid w:val="008F41D6"/>
    <w:rsid w:val="009007E8"/>
    <w:rsid w:val="00902608"/>
    <w:rsid w:val="00905270"/>
    <w:rsid w:val="00912D64"/>
    <w:rsid w:val="0091395E"/>
    <w:rsid w:val="0091481E"/>
    <w:rsid w:val="00920A8F"/>
    <w:rsid w:val="00922813"/>
    <w:rsid w:val="00926704"/>
    <w:rsid w:val="00947C9E"/>
    <w:rsid w:val="00956343"/>
    <w:rsid w:val="009640D8"/>
    <w:rsid w:val="009654BD"/>
    <w:rsid w:val="00965CCB"/>
    <w:rsid w:val="00970A1D"/>
    <w:rsid w:val="00984718"/>
    <w:rsid w:val="00986022"/>
    <w:rsid w:val="009A2585"/>
    <w:rsid w:val="009A6AFC"/>
    <w:rsid w:val="009A7491"/>
    <w:rsid w:val="009B13E0"/>
    <w:rsid w:val="009B2C39"/>
    <w:rsid w:val="009B7513"/>
    <w:rsid w:val="009C3612"/>
    <w:rsid w:val="009C6B78"/>
    <w:rsid w:val="009C78FF"/>
    <w:rsid w:val="009D0DDD"/>
    <w:rsid w:val="009D5F26"/>
    <w:rsid w:val="009D6A53"/>
    <w:rsid w:val="009F0747"/>
    <w:rsid w:val="009F1393"/>
    <w:rsid w:val="009F4AEC"/>
    <w:rsid w:val="009F5340"/>
    <w:rsid w:val="009F5671"/>
    <w:rsid w:val="009F5F50"/>
    <w:rsid w:val="009F6FAD"/>
    <w:rsid w:val="00A011BB"/>
    <w:rsid w:val="00A02873"/>
    <w:rsid w:val="00A10D0E"/>
    <w:rsid w:val="00A153F9"/>
    <w:rsid w:val="00A16987"/>
    <w:rsid w:val="00A21CA4"/>
    <w:rsid w:val="00A22275"/>
    <w:rsid w:val="00A254FA"/>
    <w:rsid w:val="00A41CC6"/>
    <w:rsid w:val="00A42BBE"/>
    <w:rsid w:val="00A454D8"/>
    <w:rsid w:val="00A6227C"/>
    <w:rsid w:val="00A6440C"/>
    <w:rsid w:val="00A825BE"/>
    <w:rsid w:val="00A8343E"/>
    <w:rsid w:val="00A87BAC"/>
    <w:rsid w:val="00A91AE6"/>
    <w:rsid w:val="00A92B32"/>
    <w:rsid w:val="00A95F98"/>
    <w:rsid w:val="00A9628E"/>
    <w:rsid w:val="00AB40EC"/>
    <w:rsid w:val="00AB7989"/>
    <w:rsid w:val="00AC0177"/>
    <w:rsid w:val="00AC75E6"/>
    <w:rsid w:val="00AD7A0D"/>
    <w:rsid w:val="00AE06B7"/>
    <w:rsid w:val="00AE6372"/>
    <w:rsid w:val="00AF0312"/>
    <w:rsid w:val="00AF6212"/>
    <w:rsid w:val="00B025E9"/>
    <w:rsid w:val="00B05791"/>
    <w:rsid w:val="00B07246"/>
    <w:rsid w:val="00B11017"/>
    <w:rsid w:val="00B12F78"/>
    <w:rsid w:val="00B14EA0"/>
    <w:rsid w:val="00B15F86"/>
    <w:rsid w:val="00B1679D"/>
    <w:rsid w:val="00B22045"/>
    <w:rsid w:val="00B23DAC"/>
    <w:rsid w:val="00B2468C"/>
    <w:rsid w:val="00B24F30"/>
    <w:rsid w:val="00B37098"/>
    <w:rsid w:val="00B417BC"/>
    <w:rsid w:val="00B5487A"/>
    <w:rsid w:val="00B55E36"/>
    <w:rsid w:val="00B63560"/>
    <w:rsid w:val="00B66C34"/>
    <w:rsid w:val="00B70844"/>
    <w:rsid w:val="00B72507"/>
    <w:rsid w:val="00B7339C"/>
    <w:rsid w:val="00B77BC2"/>
    <w:rsid w:val="00B803E2"/>
    <w:rsid w:val="00B861B7"/>
    <w:rsid w:val="00B9280F"/>
    <w:rsid w:val="00B97CFE"/>
    <w:rsid w:val="00BB6989"/>
    <w:rsid w:val="00BC1A91"/>
    <w:rsid w:val="00BC24F4"/>
    <w:rsid w:val="00BC3BE8"/>
    <w:rsid w:val="00BD0B70"/>
    <w:rsid w:val="00BD3210"/>
    <w:rsid w:val="00BD46C3"/>
    <w:rsid w:val="00BE06D7"/>
    <w:rsid w:val="00BE124F"/>
    <w:rsid w:val="00BE27F7"/>
    <w:rsid w:val="00BE62F9"/>
    <w:rsid w:val="00BE72A9"/>
    <w:rsid w:val="00BF09EC"/>
    <w:rsid w:val="00BF3FFC"/>
    <w:rsid w:val="00C00E9F"/>
    <w:rsid w:val="00C03D31"/>
    <w:rsid w:val="00C053B8"/>
    <w:rsid w:val="00C10024"/>
    <w:rsid w:val="00C131EF"/>
    <w:rsid w:val="00C239E7"/>
    <w:rsid w:val="00C2668C"/>
    <w:rsid w:val="00C30C70"/>
    <w:rsid w:val="00C332CF"/>
    <w:rsid w:val="00C33FF9"/>
    <w:rsid w:val="00C345FA"/>
    <w:rsid w:val="00C34AFE"/>
    <w:rsid w:val="00C34B80"/>
    <w:rsid w:val="00C44829"/>
    <w:rsid w:val="00C451C6"/>
    <w:rsid w:val="00C52786"/>
    <w:rsid w:val="00C53DAE"/>
    <w:rsid w:val="00C55568"/>
    <w:rsid w:val="00C62CCF"/>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567A"/>
    <w:rsid w:val="00CE7008"/>
    <w:rsid w:val="00CF2299"/>
    <w:rsid w:val="00CF3363"/>
    <w:rsid w:val="00D05946"/>
    <w:rsid w:val="00D0773C"/>
    <w:rsid w:val="00D13058"/>
    <w:rsid w:val="00D20ACE"/>
    <w:rsid w:val="00D22D4D"/>
    <w:rsid w:val="00D2684E"/>
    <w:rsid w:val="00D271DE"/>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3421E"/>
    <w:rsid w:val="00E42EE1"/>
    <w:rsid w:val="00E45EB1"/>
    <w:rsid w:val="00E479B7"/>
    <w:rsid w:val="00E55C6C"/>
    <w:rsid w:val="00E57A4D"/>
    <w:rsid w:val="00E61E5E"/>
    <w:rsid w:val="00E63B3C"/>
    <w:rsid w:val="00E676C1"/>
    <w:rsid w:val="00E72E20"/>
    <w:rsid w:val="00E72E55"/>
    <w:rsid w:val="00E76385"/>
    <w:rsid w:val="00E82AB8"/>
    <w:rsid w:val="00E8665D"/>
    <w:rsid w:val="00E86FF8"/>
    <w:rsid w:val="00E9349B"/>
    <w:rsid w:val="00E97A2F"/>
    <w:rsid w:val="00EA18B0"/>
    <w:rsid w:val="00EA23FB"/>
    <w:rsid w:val="00EA5EAE"/>
    <w:rsid w:val="00EA681C"/>
    <w:rsid w:val="00EC3D3F"/>
    <w:rsid w:val="00EC59B8"/>
    <w:rsid w:val="00EC59E6"/>
    <w:rsid w:val="00ED3878"/>
    <w:rsid w:val="00ED3AB0"/>
    <w:rsid w:val="00ED3EE8"/>
    <w:rsid w:val="00ED7A0F"/>
    <w:rsid w:val="00EE3ABB"/>
    <w:rsid w:val="00EE40C5"/>
    <w:rsid w:val="00EE52D2"/>
    <w:rsid w:val="00EE5D2F"/>
    <w:rsid w:val="00EF22B5"/>
    <w:rsid w:val="00EF4024"/>
    <w:rsid w:val="00EF7A40"/>
    <w:rsid w:val="00F01527"/>
    <w:rsid w:val="00F04531"/>
    <w:rsid w:val="00F0668B"/>
    <w:rsid w:val="00F0768F"/>
    <w:rsid w:val="00F07CCB"/>
    <w:rsid w:val="00F11593"/>
    <w:rsid w:val="00F23BF5"/>
    <w:rsid w:val="00F25311"/>
    <w:rsid w:val="00F34A1E"/>
    <w:rsid w:val="00F36FA7"/>
    <w:rsid w:val="00F5144C"/>
    <w:rsid w:val="00F536BA"/>
    <w:rsid w:val="00F60A93"/>
    <w:rsid w:val="00F622F3"/>
    <w:rsid w:val="00F62B41"/>
    <w:rsid w:val="00F731DF"/>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784"/>
    <w:rsid w:val="00FC7BD4"/>
    <w:rsid w:val="00FD2D7A"/>
    <w:rsid w:val="00FD39D2"/>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39778-0DCD-4006-B299-61D407786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44</Pages>
  <Words>45787</Words>
  <Characters>260987</Characters>
  <Application>Microsoft Office Word</Application>
  <DocSecurity>0</DocSecurity>
  <Lines>2174</Lines>
  <Paragraphs>612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306162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6</cp:revision>
  <cp:lastPrinted>2020-09-15T00:15:00Z</cp:lastPrinted>
  <dcterms:created xsi:type="dcterms:W3CDTF">2020-09-14T23:19:00Z</dcterms:created>
  <dcterms:modified xsi:type="dcterms:W3CDTF">2020-09-17T01:11:00Z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id="0dTSwKia"/&gt;&lt;style id="http://www.zotero.org/styles/limnology-and-oceanography" hasBibliography="1" bibliographyStyleHasBeenSet="1"/&gt;&lt;prefs&gt;&lt;pref name="fieldType" value="Field"/&gt;&lt;/prefs&gt;&lt;/data&gt;</vt:lpwstr>
  </property>
</Properties>
</file>