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Rule="auto"/>
        <w:rPr/>
      </w:pPr>
      <w:r w:rsidDel="00000000" w:rsidR="00000000" w:rsidRPr="00000000">
        <w:rPr>
          <w:rFonts w:ascii="Arial" w:cs="Arial" w:eastAsia="Arial" w:hAnsi="Arial"/>
          <w:b w:val="1"/>
          <w:bCs w:val="1"/>
          <w:color w:val="1b3a6b"/>
          <w:sz w:val="48"/>
          <w:szCs w:val="48"/>
          <w:rtl w:val="0"/>
        </w:rPr>
        <w:t xml:space="preserve">Dashboard Update Request</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color w:val="555555"/>
          <w:sz w:val="24"/>
          <w:szCs w:val="24"/>
          <w:rtl w:val="0"/>
        </w:rPr>
        <w:t xml:space="preserve">Puzzle Physiatry — Medilodge Facility Reporting Dashboard</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color w:val="555555"/>
          <w:sz w:val="20"/>
          <w:szCs w:val="20"/>
          <w:rtl w:val="0"/>
        </w:rPr>
        <w:t xml:space="preserve">Prepared for: Development Team</w:t>
      </w:r>
      <w:r w:rsidDel="00000000" w:rsidR="00000000" w:rsidRPr="00000000">
        <w:rPr>
          <w:rtl w:val="0"/>
        </w:rPr>
      </w:r>
    </w:p>
    <w:p w:rsidR="00000000" w:rsidDel="00000000" w:rsidP="00000000" w:rsidRDefault="00000000" w:rsidRPr="00000000" w14:paraId="00000004">
      <w:pPr>
        <w:spacing w:after="400" w:before="0" w:lineRule="auto"/>
        <w:rPr/>
      </w:pPr>
      <w:r w:rsidDel="00000000" w:rsidR="00000000" w:rsidRPr="00000000">
        <w:rPr>
          <w:rFonts w:ascii="Arial" w:cs="Arial" w:eastAsia="Arial" w:hAnsi="Arial"/>
          <w:color w:val="555555"/>
          <w:sz w:val="20"/>
          <w:szCs w:val="20"/>
          <w:rtl w:val="0"/>
        </w:rPr>
        <w:t xml:space="preserve">Date: February 2026</w:t>
      </w:r>
      <w:r w:rsidDel="00000000" w:rsidR="00000000" w:rsidRPr="00000000">
        <w:rPr>
          <w:rtl w:val="0"/>
        </w:rPr>
      </w:r>
    </w:p>
    <w:p w:rsidR="00000000" w:rsidDel="00000000" w:rsidP="00000000" w:rsidRDefault="00000000" w:rsidRPr="00000000" w14:paraId="00000005">
      <w:pPr>
        <w:pBdr>
          <w:bottom w:color="2e86ab" w:space="1" w:sz="4" w:val="single"/>
        </w:pBdr>
        <w:spacing w:after="160" w:before="160" w:lineRule="auto"/>
        <w:rPr/>
      </w:pPr>
      <w:r w:rsidDel="00000000" w:rsidR="00000000" w:rsidRPr="00000000">
        <w:rPr>
          <w:rtl w:val="0"/>
        </w:rPr>
      </w:r>
    </w:p>
    <w:p w:rsidR="00000000" w:rsidDel="00000000" w:rsidP="00000000" w:rsidRDefault="00000000" w:rsidRPr="00000000" w14:paraId="00000006">
      <w:pPr>
        <w:pStyle w:val="Heading1"/>
        <w:spacing w:after="160" w:before="320" w:lineRule="auto"/>
        <w:rPr/>
      </w:pPr>
      <w:r w:rsidDel="00000000" w:rsidR="00000000" w:rsidRPr="00000000">
        <w:rPr>
          <w:rFonts w:ascii="Arial" w:cs="Arial" w:eastAsia="Arial" w:hAnsi="Arial"/>
          <w:b w:val="1"/>
          <w:bCs w:val="1"/>
          <w:color w:val="1b3a6b"/>
          <w:sz w:val="28"/>
          <w:szCs w:val="28"/>
          <w:rtl w:val="0"/>
        </w:rPr>
        <w:t xml:space="preserve">Overview</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sz w:val="20"/>
          <w:szCs w:val="20"/>
          <w:rtl w:val="0"/>
        </w:rPr>
        <w:t xml:space="preserve">This document outlines a set of requested updates to the Puzzle Physiatry facility reporting dashboard used for Medilodge locations. The dashboard currently captures short-term encounter metrics, Section GG functional gains (5-day average, end-of-PPS average, and GG score increase), length of stay by payer, and discharge destinations.</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sz w:val="20"/>
          <w:szCs w:val="20"/>
          <w:rtl w:val="0"/>
        </w:rPr>
        <w:t xml:space="preserve">The following three updates are requested with equal priority:</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 of Long-Term Care (LTC) patient encounter metrics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Enhancement of Section GG Functional Gains to include payer-level averages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section for Performed Injections by Building</w:t>
      </w:r>
    </w:p>
    <w:p w:rsidR="00000000" w:rsidDel="00000000" w:rsidP="00000000" w:rsidRDefault="00000000" w:rsidRPr="00000000" w14:paraId="0000000E">
      <w:pPr>
        <w:pBdr>
          <w:bottom w:color="2e86ab" w:space="1" w:sz="4" w:val="single"/>
        </w:pBdr>
        <w:spacing w:after="160" w:before="160" w:lineRule="auto"/>
        <w:rPr/>
      </w:pPr>
      <w:r w:rsidDel="00000000" w:rsidR="00000000" w:rsidRPr="00000000">
        <w:rPr>
          <w:rtl w:val="0"/>
        </w:rPr>
      </w:r>
    </w:p>
    <w:p w:rsidR="00000000" w:rsidDel="00000000" w:rsidP="00000000" w:rsidRDefault="00000000" w:rsidRPr="00000000" w14:paraId="0000000F">
      <w:pPr>
        <w:pStyle w:val="Heading1"/>
        <w:spacing w:after="160" w:before="320" w:lineRule="auto"/>
        <w:rPr/>
      </w:pPr>
      <w:r w:rsidDel="00000000" w:rsidR="00000000" w:rsidRPr="00000000">
        <w:rPr>
          <w:rFonts w:ascii="Arial" w:cs="Arial" w:eastAsia="Arial" w:hAnsi="Arial"/>
          <w:b w:val="1"/>
          <w:bCs w:val="1"/>
          <w:color w:val="1b3a6b"/>
          <w:sz w:val="28"/>
          <w:szCs w:val="28"/>
          <w:rtl w:val="0"/>
        </w:rPr>
        <w:t xml:space="preserve">Update 1: Long-Term Care (LTC) Encounter Metrics</w:t>
      </w:r>
      <w:r w:rsidDel="00000000" w:rsidR="00000000" w:rsidRPr="00000000">
        <w:rPr>
          <w:rtl w:val="0"/>
        </w:rPr>
      </w:r>
    </w:p>
    <w:p w:rsidR="00000000" w:rsidDel="00000000" w:rsidP="00000000" w:rsidRDefault="00000000" w:rsidRPr="00000000" w14:paraId="00000010">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Background</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sz w:val="20"/>
          <w:szCs w:val="20"/>
          <w:rtl w:val="0"/>
        </w:rPr>
        <w:t xml:space="preserve">The Encounter Metrics section currently only captures data for short-term patients. The dashboard needs to be expanded to also reflect the volume of long-term care patients served across facilities each quarter.</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r>
    </w:p>
    <w:p w:rsidR="00000000" w:rsidDel="00000000" w:rsidP="00000000" w:rsidRDefault="00000000" w:rsidRPr="00000000" w14:paraId="00000013">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Data Source</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sz w:val="20"/>
          <w:szCs w:val="20"/>
          <w:rtl w:val="0"/>
        </w:rPr>
        <w:t xml:space="preserve">The LTC data should be pulled from the Charge Detail Report using the POS (Place of Service) column.</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930"/>
        <w:gridCol w:w="2930"/>
        <w:tblGridChange w:id="0">
          <w:tblGrid>
            <w:gridCol w:w="3500"/>
            <w:gridCol w:w="2930"/>
            <w:gridCol w:w="29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1"/>
                <w:bCs w:val="1"/>
                <w:color w:val="ffffff"/>
                <w:sz w:val="18"/>
                <w:szCs w:val="18"/>
                <w:rtl w:val="0"/>
              </w:rPr>
              <w:t xml:space="preserve">Source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ffffff"/>
                <w:sz w:val="18"/>
                <w:szCs w:val="18"/>
                <w:rtl w:val="0"/>
              </w:rPr>
              <w:t xml:space="preserve">Value /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sz w:val="18"/>
                <w:szCs w:val="18"/>
                <w:rtl w:val="0"/>
              </w:rPr>
              <w:t xml:space="preserve">Charge Detail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sz w:val="18"/>
                <w:szCs w:val="18"/>
                <w:rtl w:val="0"/>
              </w:rPr>
              <w:t xml:space="preserve">Column to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sz w:val="18"/>
                <w:szCs w:val="18"/>
                <w:rtl w:val="0"/>
              </w:rPr>
              <w:t xml:space="preserve">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sz w:val="18"/>
                <w:szCs w:val="18"/>
                <w:rtl w:val="0"/>
              </w:rPr>
              <w:t xml:space="preserve">Filter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sz w:val="18"/>
                <w:szCs w:val="18"/>
                <w:rtl w:val="0"/>
              </w:rPr>
              <w:t xml:space="preserve">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32</w:t>
            </w:r>
            <w:r w:rsidDel="00000000" w:rsidR="00000000" w:rsidRPr="00000000">
              <w:rPr>
                <w:rtl w:val="0"/>
              </w:rPr>
            </w:r>
          </w:p>
        </w:tc>
      </w:tr>
    </w:tbl>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Logic &amp; Calculation Requirements</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b w:val="1"/>
          <w:bCs w:val="1"/>
          <w:sz w:val="20"/>
          <w:szCs w:val="20"/>
          <w:rtl w:val="0"/>
        </w:rPr>
        <w:t xml:space="preserve">Gross Encounters:</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sz w:val="20"/>
          <w:szCs w:val="20"/>
          <w:rtl w:val="0"/>
        </w:rPr>
        <w:t xml:space="preserve">Pull all rows from the Charge Detail Report where POS = "32". The count of these rows represents the total (gross) number of LTC encounters for the period.</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b w:val="1"/>
          <w:bCs w:val="1"/>
          <w:sz w:val="20"/>
          <w:szCs w:val="20"/>
          <w:rtl w:val="0"/>
        </w:rPr>
        <w:t xml:space="preserve">Unique Patients:</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sz w:val="20"/>
          <w:szCs w:val="20"/>
          <w:rtl w:val="0"/>
        </w:rPr>
        <w:t xml:space="preserve">The system must review all three months within the reporting quarter and de-duplicate patients who appear across multiple months. Only the count of unique patient identifiers should be reported as "Patients Served (LTC)".</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r>
    </w:p>
    <w:p w:rsidR="00000000" w:rsidDel="00000000" w:rsidP="00000000" w:rsidRDefault="00000000" w:rsidRPr="00000000" w14:paraId="0000002B">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Display Requirements</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0"/>
          <w:szCs w:val="20"/>
          <w:rtl w:val="0"/>
        </w:rPr>
        <w:t xml:space="preserve">The Encounter Metrics section should be updated to display both short-term and long-term care patient data side by side or in clearly labeled rows within the existing metrics block. At minimum, the following should be shown:</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Patients Served (Short Term) — existing field, no change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Patients Served (Long Term Care) — new field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Total Gross LTC Encounters — new field</w:t>
      </w:r>
    </w:p>
    <w:p w:rsidR="00000000" w:rsidDel="00000000" w:rsidP="00000000" w:rsidRDefault="00000000" w:rsidRPr="00000000" w14:paraId="00000031">
      <w:pPr>
        <w:pBdr>
          <w:bottom w:color="2e86ab" w:space="1" w:sz="4" w:val="single"/>
        </w:pBdr>
        <w:spacing w:after="160" w:before="160" w:lineRule="auto"/>
        <w:rPr/>
      </w:pPr>
      <w:r w:rsidDel="00000000" w:rsidR="00000000" w:rsidRPr="00000000">
        <w:rPr>
          <w:rtl w:val="0"/>
        </w:rPr>
      </w:r>
    </w:p>
    <w:p w:rsidR="00000000" w:rsidDel="00000000" w:rsidP="00000000" w:rsidRDefault="00000000" w:rsidRPr="00000000" w14:paraId="00000032">
      <w:pPr>
        <w:pStyle w:val="Heading1"/>
        <w:spacing w:after="160" w:before="320" w:lineRule="auto"/>
        <w:rPr/>
      </w:pPr>
      <w:r w:rsidDel="00000000" w:rsidR="00000000" w:rsidRPr="00000000">
        <w:rPr>
          <w:rFonts w:ascii="Arial" w:cs="Arial" w:eastAsia="Arial" w:hAnsi="Arial"/>
          <w:b w:val="1"/>
          <w:bCs w:val="1"/>
          <w:color w:val="1b3a6b"/>
          <w:sz w:val="28"/>
          <w:szCs w:val="28"/>
          <w:rtl w:val="0"/>
        </w:rPr>
        <w:t xml:space="preserve">Update 2: Section GG Functional Gains — Payer-Level Averages</w:t>
      </w:r>
      <w:r w:rsidDel="00000000" w:rsidR="00000000" w:rsidRPr="00000000">
        <w:rPr>
          <w:rtl w:val="0"/>
        </w:rPr>
      </w:r>
    </w:p>
    <w:p w:rsidR="00000000" w:rsidDel="00000000" w:rsidP="00000000" w:rsidRDefault="00000000" w:rsidRPr="00000000" w14:paraId="00000033">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Background</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Fonts w:ascii="Arial" w:cs="Arial" w:eastAsia="Arial" w:hAnsi="Arial"/>
          <w:sz w:val="20"/>
          <w:szCs w:val="20"/>
          <w:rtl w:val="0"/>
        </w:rPr>
        <w:t xml:space="preserve">The Section GG Functional Gains section currently displays three metrics per facility: the 5-Day Average, the End-of-PPS Average, and the Section GG Score Increase (sum). The dashboard needs to be enhanced to also report average functional gains broken down by payer source.</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tl w:val="0"/>
        </w:rPr>
      </w:r>
    </w:p>
    <w:p w:rsidR="00000000" w:rsidDel="00000000" w:rsidP="00000000" w:rsidRDefault="00000000" w:rsidRPr="00000000" w14:paraId="00000036">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Data Source</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sz w:val="20"/>
          <w:szCs w:val="20"/>
          <w:rtl w:val="0"/>
        </w:rPr>
        <w:t xml:space="preserve">Payer source data should be pulled from the LOS (Length of Stay) Report. This report already contains payer classification for each patient encounter and is the existing source for the Stay Duration Analysis section of the dashboard.</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New Metrics to Add</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ffffff"/>
                <w:sz w:val="18"/>
                <w:szCs w:val="18"/>
                <w:rtl w:val="0"/>
              </w:rPr>
              <w:t xml:space="preserve">Payer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Avg. Section GG 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Managed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Average functional gain score for all Managed Care patients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Avg. Section GG 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Medicare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Average functional gain score for all Medicare A patients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Avg. Section GG 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sz w:val="18"/>
                <w:szCs w:val="18"/>
                <w:rtl w:val="0"/>
              </w:rPr>
              <w:t xml:space="preserve">Overall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sz w:val="18"/>
                <w:szCs w:val="18"/>
                <w:rtl w:val="0"/>
              </w:rPr>
              <w:t xml:space="preserve">Average functional gain score across all payer types combined</w:t>
            </w:r>
            <w:r w:rsidDel="00000000" w:rsidR="00000000" w:rsidRPr="00000000">
              <w:rPr>
                <w:rtl w:val="0"/>
              </w:rPr>
            </w:r>
          </w:p>
        </w:tc>
      </w:tr>
    </w:tbl>
    <w:p w:rsidR="00000000" w:rsidDel="00000000" w:rsidP="00000000" w:rsidRDefault="00000000" w:rsidRPr="00000000" w14:paraId="00000047">
      <w:pPr>
        <w:spacing w:after="60" w:before="60" w:lineRule="auto"/>
        <w:rPr/>
      </w:pPr>
      <w:r w:rsidDel="00000000" w:rsidR="00000000" w:rsidRPr="00000000">
        <w:rPr>
          <w:rtl w:val="0"/>
        </w:rPr>
      </w:r>
    </w:p>
    <w:p w:rsidR="00000000" w:rsidDel="00000000" w:rsidP="00000000" w:rsidRDefault="00000000" w:rsidRPr="00000000" w14:paraId="00000048">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Context: Current Display</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0"/>
          <w:szCs w:val="20"/>
          <w:rtl w:val="0"/>
        </w:rPr>
        <w:t xml:space="preserve">For reference, the current Section GG fields displayed per facility are: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5-Day Average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End-of-PPS Average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Section GG Score Increase (Sum)</w:t>
      </w:r>
    </w:p>
    <w:p w:rsidR="00000000" w:rsidDel="00000000" w:rsidP="00000000" w:rsidRDefault="00000000" w:rsidRPr="00000000" w14:paraId="0000004D">
      <w:pPr>
        <w:spacing w:after="60" w:before="60" w:lineRule="auto"/>
        <w:rPr/>
      </w:pP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sz w:val="20"/>
          <w:szCs w:val="20"/>
          <w:rtl w:val="0"/>
        </w:rPr>
        <w:t xml:space="preserve">The three new payer-level averages should be added to this section without removing existing fields. The preferred placement is below the existing metrics, clearly labeled by payer.</w:t>
      </w:r>
      <w:r w:rsidDel="00000000" w:rsidR="00000000" w:rsidRPr="00000000">
        <w:rPr>
          <w:rtl w:val="0"/>
        </w:rPr>
      </w:r>
    </w:p>
    <w:p w:rsidR="00000000" w:rsidDel="00000000" w:rsidP="00000000" w:rsidRDefault="00000000" w:rsidRPr="00000000" w14:paraId="0000004F">
      <w:pPr>
        <w:pBdr>
          <w:bottom w:color="2e86ab" w:space="1" w:sz="4" w:val="single"/>
        </w:pBdr>
        <w:spacing w:after="160" w:before="160" w:lineRule="auto"/>
        <w:rPr/>
      </w:pPr>
      <w:r w:rsidDel="00000000" w:rsidR="00000000" w:rsidRPr="00000000">
        <w:rPr>
          <w:rtl w:val="0"/>
        </w:rPr>
      </w:r>
    </w:p>
    <w:p w:rsidR="00000000" w:rsidDel="00000000" w:rsidP="00000000" w:rsidRDefault="00000000" w:rsidRPr="00000000" w14:paraId="00000050">
      <w:pPr>
        <w:pStyle w:val="Heading1"/>
        <w:spacing w:after="160" w:before="320" w:lineRule="auto"/>
        <w:rPr/>
      </w:pPr>
      <w:r w:rsidDel="00000000" w:rsidR="00000000" w:rsidRPr="00000000">
        <w:rPr>
          <w:rFonts w:ascii="Arial" w:cs="Arial" w:eastAsia="Arial" w:hAnsi="Arial"/>
          <w:b w:val="1"/>
          <w:bCs w:val="1"/>
          <w:color w:val="1b3a6b"/>
          <w:sz w:val="28"/>
          <w:szCs w:val="28"/>
          <w:rtl w:val="0"/>
        </w:rPr>
        <w:t xml:space="preserve">Update 3: New Section — Performed Injections by Building</w:t>
      </w:r>
      <w:r w:rsidDel="00000000" w:rsidR="00000000" w:rsidRPr="00000000">
        <w:rPr>
          <w:rtl w:val="0"/>
        </w:rPr>
      </w:r>
    </w:p>
    <w:p w:rsidR="00000000" w:rsidDel="00000000" w:rsidP="00000000" w:rsidRDefault="00000000" w:rsidRPr="00000000" w14:paraId="00000051">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Background</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sz w:val="20"/>
          <w:szCs w:val="20"/>
          <w:rtl w:val="0"/>
        </w:rPr>
        <w:t xml:space="preserve">A new section needs to be added to the dashboard to track the volume of injection procedures performed across facilities. This section does not currently exist and should be built from scratch. Results should be broken down by building/facility.</w:t>
      </w: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Data Source</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Fonts w:ascii="Arial" w:cs="Arial" w:eastAsia="Arial" w:hAnsi="Arial"/>
          <w:sz w:val="20"/>
          <w:szCs w:val="20"/>
          <w:rtl w:val="0"/>
        </w:rPr>
        <w:t xml:space="preserve">Injection data should be pulled from the CPT Codes column within the Charge Capture Report. The system should filter for the six specific CPT codes listed below and aggregate the results by facility.</w:t>
      </w: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tl w:val="0"/>
        </w:rPr>
      </w:r>
    </w:p>
    <w:p w:rsidR="00000000" w:rsidDel="00000000" w:rsidP="00000000" w:rsidRDefault="00000000" w:rsidRPr="00000000" w14:paraId="00000057">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CPT Codes to Include</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60"/>
        <w:gridCol w:w="3800"/>
        <w:tblGridChange w:id="0">
          <w:tblGrid>
            <w:gridCol w:w="1800"/>
            <w:gridCol w:w="3760"/>
            <w:gridCol w:w="3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ffffff"/>
                <w:sz w:val="18"/>
                <w:szCs w:val="18"/>
                <w:rtl w:val="0"/>
              </w:rPr>
              <w:t xml:space="preserve">CPT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sz w:val="18"/>
                <w:szCs w:val="18"/>
                <w:rtl w:val="0"/>
              </w:rPr>
              <w:t xml:space="preserve">20600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sz w:val="18"/>
                <w:szCs w:val="18"/>
                <w:rtl w:val="0"/>
              </w:rPr>
              <w:t xml:space="preserve">Small joint/bursa injection — without ultrasound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sz w:val="18"/>
                <w:szCs w:val="18"/>
                <w:rtl w:val="0"/>
              </w:rPr>
              <w:t xml:space="preserve">e.g., fingers, toes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sz w:val="18"/>
                <w:szCs w:val="18"/>
                <w:rtl w:val="0"/>
              </w:rPr>
              <w:t xml:space="preserve">20604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sz w:val="18"/>
                <w:szCs w:val="18"/>
                <w:rtl w:val="0"/>
              </w:rPr>
              <w:t xml:space="preserve">Small joint/bursa injection — with ultrasound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sz w:val="18"/>
                <w:szCs w:val="18"/>
                <w:rtl w:val="0"/>
              </w:rPr>
              <w:t xml:space="preserve">e.g., fingers, toes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sz w:val="18"/>
                <w:szCs w:val="18"/>
                <w:rtl w:val="0"/>
              </w:rPr>
              <w:t xml:space="preserve">20605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sz w:val="18"/>
                <w:szCs w:val="18"/>
                <w:rtl w:val="0"/>
              </w:rPr>
              <w:t xml:space="preserve">Medium/intermediate joint injection — without ultrasound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sz w:val="18"/>
                <w:szCs w:val="18"/>
                <w:rtl w:val="0"/>
              </w:rPr>
              <w:t xml:space="preserve">e.g., wrists, elbows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sz w:val="18"/>
                <w:szCs w:val="18"/>
                <w:rtl w:val="0"/>
              </w:rPr>
              <w:t xml:space="preserve">20606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sz w:val="18"/>
                <w:szCs w:val="18"/>
                <w:rtl w:val="0"/>
              </w:rPr>
              <w:t xml:space="preserve">Medium/intermediate joint injection — with ultrasound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sz w:val="18"/>
                <w:szCs w:val="18"/>
                <w:rtl w:val="0"/>
              </w:rPr>
              <w:t xml:space="preserve">e.g., wrists, elbows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sz w:val="18"/>
                <w:szCs w:val="18"/>
                <w:rtl w:val="0"/>
              </w:rPr>
              <w:t xml:space="preserve">20610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sz w:val="18"/>
                <w:szCs w:val="18"/>
                <w:rtl w:val="0"/>
              </w:rPr>
              <w:t xml:space="preserve">Major joint injection — without ultrasound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sz w:val="18"/>
                <w:szCs w:val="18"/>
                <w:rtl w:val="0"/>
              </w:rPr>
              <w:t xml:space="preserve">e.g., shoulders, hips, knees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sz w:val="18"/>
                <w:szCs w:val="18"/>
                <w:rtl w:val="0"/>
              </w:rPr>
              <w:t xml:space="preserve">20611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Major joint injection — with ultrasound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sz w:val="18"/>
                <w:szCs w:val="18"/>
                <w:rtl w:val="0"/>
              </w:rPr>
              <w:t xml:space="preserve">e.g., shoulders, hips, knees</w:t>
            </w:r>
            <w:r w:rsidDel="00000000" w:rsidR="00000000" w:rsidRPr="00000000">
              <w:rPr>
                <w:rtl w:val="0"/>
              </w:rPr>
            </w:r>
          </w:p>
        </w:tc>
      </w:tr>
    </w:tbl>
    <w:p w:rsidR="00000000" w:rsidDel="00000000" w:rsidP="00000000" w:rsidRDefault="00000000" w:rsidRPr="00000000" w14:paraId="0000006E">
      <w:pPr>
        <w:spacing w:after="60" w:before="60" w:lineRule="auto"/>
        <w:rPr/>
      </w:pPr>
      <w:r w:rsidDel="00000000" w:rsidR="00000000" w:rsidRPr="00000000">
        <w:rPr>
          <w:rtl w:val="0"/>
        </w:rPr>
      </w:r>
    </w:p>
    <w:p w:rsidR="00000000" w:rsidDel="00000000" w:rsidP="00000000" w:rsidRDefault="00000000" w:rsidRPr="00000000" w14:paraId="0000006F">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Display Requirements</w:t>
      </w: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Fonts w:ascii="Arial" w:cs="Arial" w:eastAsia="Arial" w:hAnsi="Arial"/>
          <w:sz w:val="20"/>
          <w:szCs w:val="20"/>
          <w:rtl w:val="0"/>
        </w:rPr>
        <w:t xml:space="preserve">The injections section should display results by building, with the following structure for each facility:</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Overall Total Injections Performed — sum of all six CPT codes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Breakdown by CPT Code — individual count per code</w:t>
      </w:r>
    </w:p>
    <w:p w:rsidR="00000000" w:rsidDel="00000000" w:rsidP="00000000" w:rsidRDefault="00000000" w:rsidRPr="00000000" w14:paraId="00000074">
      <w:pPr>
        <w:spacing w:after="60" w:before="60" w:lineRule="auto"/>
        <w:rPr/>
      </w:pP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Fonts w:ascii="Arial" w:cs="Arial" w:eastAsia="Arial" w:hAnsi="Arial"/>
          <w:sz w:val="20"/>
          <w:szCs w:val="20"/>
          <w:rtl w:val="0"/>
        </w:rPr>
        <w:t xml:space="preserve">The layout should mirror the existing facility-by-facility structure used throughout the current dashboard (as seen in the Q4 2025 Comprehensive Reports). Each facility block should show its own injection summary with the total prominently displayed and the CPT-level breakdown listed below it.</w:t>
      </w: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Fonts w:ascii="Arial" w:cs="Arial" w:eastAsia="Arial" w:hAnsi="Arial"/>
          <w:sz w:val="20"/>
          <w:szCs w:val="20"/>
          <w:rtl w:val="0"/>
        </w:rPr>
        <w:t xml:space="preserve">Reference example: The current dashboard displays Encounter Metrics, Functional Gains, Stay Duration Analysis, and Discharge Destinations per building. The Injections section should follow this same card/block format and appear as a new subsection within each facility's page.</w:t>
      </w:r>
      <w:r w:rsidDel="00000000" w:rsidR="00000000" w:rsidRPr="00000000">
        <w:rPr>
          <w:rtl w:val="0"/>
        </w:rPr>
      </w:r>
    </w:p>
    <w:p w:rsidR="00000000" w:rsidDel="00000000" w:rsidP="00000000" w:rsidRDefault="00000000" w:rsidRPr="00000000" w14:paraId="00000078">
      <w:pPr>
        <w:pBdr>
          <w:bottom w:color="2e86ab" w:space="1" w:sz="4" w:val="single"/>
        </w:pBdr>
        <w:spacing w:after="160" w:before="160" w:lineRule="auto"/>
        <w:rPr/>
      </w:pPr>
      <w:r w:rsidDel="00000000" w:rsidR="00000000" w:rsidRPr="00000000">
        <w:rPr>
          <w:rtl w:val="0"/>
        </w:rPr>
      </w:r>
    </w:p>
    <w:p w:rsidR="00000000" w:rsidDel="00000000" w:rsidP="00000000" w:rsidRDefault="00000000" w:rsidRPr="00000000" w14:paraId="00000079">
      <w:pPr>
        <w:pStyle w:val="Heading1"/>
        <w:spacing w:after="160" w:before="320" w:lineRule="auto"/>
        <w:rPr/>
      </w:pPr>
      <w:r w:rsidDel="00000000" w:rsidR="00000000" w:rsidRPr="00000000">
        <w:rPr>
          <w:rFonts w:ascii="Arial" w:cs="Arial" w:eastAsia="Arial" w:hAnsi="Arial"/>
          <w:b w:val="1"/>
          <w:bCs w:val="1"/>
          <w:color w:val="1b3a6b"/>
          <w:sz w:val="28"/>
          <w:szCs w:val="28"/>
          <w:rtl w:val="0"/>
        </w:rPr>
        <w:t xml:space="preserve">Update 4: Payer Patient Counts in Stay Duration Analysis</w:t>
      </w:r>
      <w:r w:rsidDel="00000000" w:rsidR="00000000" w:rsidRPr="00000000">
        <w:rPr>
          <w:rtl w:val="0"/>
        </w:rPr>
      </w:r>
    </w:p>
    <w:p w:rsidR="00000000" w:rsidDel="00000000" w:rsidP="00000000" w:rsidRDefault="00000000" w:rsidRPr="00000000" w14:paraId="0000007A">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Background</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Fonts w:ascii="Arial" w:cs="Arial" w:eastAsia="Arial" w:hAnsi="Arial"/>
          <w:sz w:val="20"/>
          <w:szCs w:val="20"/>
          <w:rtl w:val="0"/>
        </w:rPr>
        <w:t xml:space="preserve">The Stay Duration Analysis section currently displays average length of stay broken down by payer type (Overall, Managed Care, Medicare A) per facility. An enhancement is needed to display the number of patients under each payer category alongside the payer label, showing both the payer-specific count and the total facility patient count.</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Requested Display Format</w:t>
      </w: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Fonts w:ascii="Arial" w:cs="Arial" w:eastAsia="Arial" w:hAnsi="Arial"/>
          <w:sz w:val="20"/>
          <w:szCs w:val="20"/>
          <w:rtl w:val="0"/>
        </w:rPr>
        <w:t xml:space="preserve">Each payer type label should be updated to include a patient count ratio immediately following the payer name, using the same colon-separated format already used in the Discharge Destinations section of the dashboard.</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Fonts w:ascii="Arial" w:cs="Arial" w:eastAsia="Arial" w:hAnsi="Arial"/>
          <w:b w:val="1"/>
          <w:bCs w:val="1"/>
          <w:sz w:val="20"/>
          <w:szCs w:val="20"/>
          <w:rtl w:val="0"/>
        </w:rPr>
        <w:t xml:space="preserve">Format:</w:t>
      </w: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Fonts w:ascii="Arial" w:cs="Arial" w:eastAsia="Arial" w:hAnsi="Arial"/>
          <w:sz w:val="20"/>
          <w:szCs w:val="20"/>
          <w:rtl w:val="0"/>
        </w:rPr>
        <w:t xml:space="preserve">   [Payer Type]  [Payer Patient Count]:[Total Facility Patients]</w:t>
      </w: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Fonts w:ascii="Arial" w:cs="Arial" w:eastAsia="Arial" w:hAnsi="Arial"/>
          <w:b w:val="1"/>
          <w:bCs w:val="1"/>
          <w:sz w:val="20"/>
          <w:szCs w:val="20"/>
          <w:rtl w:val="0"/>
        </w:rPr>
        <w:t xml:space="preserve">Example: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500"/>
        <w:gridCol w:w="3260"/>
        <w:tblGridChange w:id="0">
          <w:tblGrid>
            <w:gridCol w:w="2600"/>
            <w:gridCol w:w="3500"/>
            <w:gridCol w:w="3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ffffff"/>
                <w:sz w:val="18"/>
                <w:szCs w:val="18"/>
                <w:rtl w:val="0"/>
              </w:rPr>
              <w:t xml:space="preserve">Payer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ffffff"/>
                <w:sz w:val="18"/>
                <w:szCs w:val="18"/>
                <w:rtl w:val="0"/>
              </w:rPr>
              <w:t xml:space="preserve">Current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1"/>
                <w:bCs w:val="1"/>
                <w:color w:val="ffffff"/>
                <w:sz w:val="18"/>
                <w:szCs w:val="18"/>
                <w:rtl w:val="0"/>
              </w:rPr>
              <w:t xml:space="preserve">Updated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Overall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sz w:val="18"/>
                <w:szCs w:val="18"/>
                <w:rtl w:val="0"/>
              </w:rPr>
              <w:t xml:space="preserve">Overall — 19.4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sz w:val="18"/>
                <w:szCs w:val="18"/>
                <w:rtl w:val="0"/>
              </w:rPr>
              <w:t xml:space="preserve">Overall — 19.4 days (no count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sz w:val="18"/>
                <w:szCs w:val="18"/>
                <w:rtl w:val="0"/>
              </w:rPr>
              <w:t xml:space="preserve">Managed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sz w:val="18"/>
                <w:szCs w:val="18"/>
                <w:rtl w:val="0"/>
              </w:rPr>
              <w:t xml:space="preserve">Managed Care — 16.07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sz w:val="18"/>
                <w:szCs w:val="18"/>
                <w:rtl w:val="0"/>
              </w:rPr>
              <w:t xml:space="preserve">Managed Care 14:38 — 16.07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sz w:val="18"/>
                <w:szCs w:val="18"/>
                <w:rtl w:val="0"/>
              </w:rPr>
              <w:t xml:space="preserve">Medicare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Medicare A — 22.27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Medicare A 5:38 — 22.27 days</w:t>
            </w:r>
            <w:r w:rsidDel="00000000" w:rsidR="00000000" w:rsidRPr="00000000">
              <w:rPr>
                <w:rtl w:val="0"/>
              </w:rPr>
            </w:r>
          </w:p>
        </w:tc>
      </w:tr>
    </w:tbl>
    <w:p w:rsidR="00000000" w:rsidDel="00000000" w:rsidP="00000000" w:rsidRDefault="00000000" w:rsidRPr="00000000" w14:paraId="00000090">
      <w:pPr>
        <w:spacing w:after="60" w:before="60" w:lineRule="auto"/>
        <w:rPr/>
      </w:pPr>
      <w:r w:rsidDel="00000000" w:rsidR="00000000" w:rsidRPr="00000000">
        <w:rPr>
          <w:rtl w:val="0"/>
        </w:rPr>
      </w:r>
    </w:p>
    <w:p w:rsidR="00000000" w:rsidDel="00000000" w:rsidP="00000000" w:rsidRDefault="00000000" w:rsidRPr="00000000" w14:paraId="00000091">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Data Source</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Fonts w:ascii="Arial" w:cs="Arial" w:eastAsia="Arial" w:hAnsi="Arial"/>
          <w:sz w:val="20"/>
          <w:szCs w:val="20"/>
          <w:rtl w:val="0"/>
        </w:rPr>
        <w:t xml:space="preserve">Both the payer-specific patient count and the total facility patient count should be pulled from the LOS Report. The LOS Report already serves as the data source for the existing payer-level average LOS figures and contains the necessary patient-level payer classification to support this count.</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tl w:val="0"/>
        </w:rPr>
      </w:r>
    </w:p>
    <w:p w:rsidR="00000000" w:rsidDel="00000000" w:rsidP="00000000" w:rsidRDefault="00000000" w:rsidRPr="00000000" w14:paraId="00000094">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Logic Requirements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Payer Patient Count: Count of unique patients at the facility assigned to that specific payer type within the reporting period.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Total Facility Patients: Count of all unique patients served at the facility within the reporting period (same denominator used across all payer rows).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ratio format should be [payer count]:[total patients], consistent with the existing discharge destination display format already used in the dashboard.</w:t>
      </w:r>
    </w:p>
    <w:p w:rsidR="00000000" w:rsidDel="00000000" w:rsidP="00000000" w:rsidRDefault="00000000" w:rsidRPr="00000000" w14:paraId="00000098">
      <w:pPr>
        <w:pBdr>
          <w:bottom w:color="2e86ab" w:space="1" w:sz="4" w:val="single"/>
        </w:pBdr>
        <w:spacing w:after="160" w:before="160" w:lineRule="auto"/>
        <w:rPr/>
      </w:pPr>
      <w:r w:rsidDel="00000000" w:rsidR="00000000" w:rsidRPr="00000000">
        <w:rPr>
          <w:rtl w:val="0"/>
        </w:rPr>
      </w:r>
    </w:p>
    <w:p w:rsidR="00000000" w:rsidDel="00000000" w:rsidP="00000000" w:rsidRDefault="00000000" w:rsidRPr="00000000" w14:paraId="00000099">
      <w:pPr>
        <w:pStyle w:val="Heading1"/>
        <w:spacing w:after="160" w:before="320" w:lineRule="auto"/>
        <w:rPr/>
      </w:pPr>
      <w:r w:rsidDel="00000000" w:rsidR="00000000" w:rsidRPr="00000000">
        <w:rPr>
          <w:rFonts w:ascii="Arial" w:cs="Arial" w:eastAsia="Arial" w:hAnsi="Arial"/>
          <w:b w:val="1"/>
          <w:bCs w:val="1"/>
          <w:color w:val="1b3a6b"/>
          <w:sz w:val="28"/>
          <w:szCs w:val="28"/>
          <w:rtl w:val="0"/>
        </w:rPr>
        <w:t xml:space="preserve">Update 5: Comparison Report — Puzzle vs. Non-Puzzle Providers</w:t>
      </w:r>
      <w:r w:rsidDel="00000000" w:rsidR="00000000" w:rsidRPr="00000000">
        <w:rPr>
          <w:rtl w:val="0"/>
        </w:rPr>
      </w:r>
    </w:p>
    <w:p w:rsidR="00000000" w:rsidDel="00000000" w:rsidP="00000000" w:rsidRDefault="00000000" w:rsidRPr="00000000" w14:paraId="0000009A">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Background</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Arial" w:cs="Arial" w:eastAsia="Arial" w:hAnsi="Arial"/>
          <w:sz w:val="20"/>
          <w:szCs w:val="20"/>
          <w:rtl w:val="0"/>
        </w:rPr>
        <w:t xml:space="preserve">The current dashboard filters all data to only include patients seen by a Puzzle Physiatry provider, using the Charge Detail Report to apply this filter. A new comparison mode is needed that displays the same metrics side by side for Puzzle providers and non-Puzzle providers, allowing leadership to directly benchmark Puzzle performance against other providers serving residents at the same facilities.</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sz w:val="20"/>
          <w:szCs w:val="20"/>
          <w:rtl w:val="0"/>
        </w:rPr>
        <w:t xml:space="preserve">This feature should be optional and togglable at the report level within the UI, as it will not be needed for every building or every reporting period.</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tl w:val="0"/>
        </w:rPr>
      </w:r>
    </w:p>
    <w:p w:rsidR="00000000" w:rsidDel="00000000" w:rsidP="00000000" w:rsidRDefault="00000000" w:rsidRPr="00000000" w14:paraId="0000009F">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Toggle Behavior</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comparison mode should be controlled by a single report-level toggle in the UI that applies to all buildings at once.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the toggle is OFF (default): the dashboard displays only Puzzle provider data, exactly as it does today.</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the toggle is ON: the dashboard displays Puzzle provider data and non-Puzzle provider data side by side for each building.</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toggle should default to OFF each time the report is generated.</w:t>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Data Sources</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Arial" w:cs="Arial" w:eastAsia="Arial" w:hAnsi="Arial"/>
          <w:sz w:val="20"/>
          <w:szCs w:val="20"/>
          <w:rtl w:val="0"/>
        </w:rPr>
        <w:t xml:space="preserve">The non-Puzzle provider data should be pulled from the same underlying reports currently used, but with the provider filter inverted — excluding Puzzle providers rather than including them. The Charge Detail Report should be used to identify and exclude Puzzle provider records, so that only non-Puzzle patient encounters are captured.</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ffffff"/>
                <w:sz w:val="18"/>
                <w:szCs w:val="18"/>
                <w:rtl w:val="0"/>
              </w:rPr>
              <w:t xml:space="preserve">Metric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ffffff"/>
                <w:sz w:val="18"/>
                <w:szCs w:val="18"/>
                <w:rtl w:val="0"/>
              </w:rPr>
              <w:t xml:space="preserve">Puzzle Data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ffffff"/>
                <w:sz w:val="18"/>
                <w:szCs w:val="18"/>
                <w:rtl w:val="0"/>
              </w:rPr>
              <w:t xml:space="preserve">Non-Puzzle Data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Encounter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sz w:val="18"/>
                <w:szCs w:val="18"/>
                <w:rtl w:val="0"/>
              </w:rPr>
              <w:t xml:space="preserve">Charge Detail Report — Puzzle providers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ADT Report — excluding Puzzle providers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Functional Gains (Section GG)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Section GG Report — Puzzle providers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Section GG Report — excluding Puzzle providers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Length of Stay by Payer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LOS Report — Puzzle providers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LOS Report — excluding Puzzle providers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Discharge Destinations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LOS Report — Puzzle providers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LOS Report — excluding Puzzle providers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Payer Patient 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LOS Report — Puzzle providers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LOS Report — excluding Puzzle providers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Injections by Building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Charge Capture Report — Puzzle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NOT INCLUDED in comparison mode</w:t>
            </w:r>
            <w:r w:rsidDel="00000000" w:rsidR="00000000" w:rsidRPr="00000000">
              <w:rPr>
                <w:rtl w:val="0"/>
              </w:rPr>
            </w:r>
          </w:p>
        </w:tc>
      </w:tr>
    </w:tbl>
    <w:p w:rsidR="00000000" w:rsidDel="00000000" w:rsidP="00000000" w:rsidRDefault="00000000" w:rsidRPr="00000000" w14:paraId="000000BD">
      <w:pPr>
        <w:spacing w:after="60" w:before="60" w:lineRule="auto"/>
        <w:rPr/>
      </w:pPr>
      <w:r w:rsidDel="00000000" w:rsidR="00000000" w:rsidRPr="00000000">
        <w:rPr>
          <w:rtl w:val="0"/>
        </w:rPr>
      </w:r>
    </w:p>
    <w:p w:rsidR="00000000" w:rsidDel="00000000" w:rsidP="00000000" w:rsidRDefault="00000000" w:rsidRPr="00000000" w14:paraId="000000BE">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Side-by-Side Display Requirements</w:t>
      </w:r>
      <w:r w:rsidDel="00000000" w:rsidR="00000000" w:rsidRPr="00000000">
        <w:rPr>
          <w:rtl w:val="0"/>
        </w:rPr>
      </w:r>
    </w:p>
    <w:p w:rsidR="00000000" w:rsidDel="00000000" w:rsidP="00000000" w:rsidRDefault="00000000" w:rsidRPr="00000000" w14:paraId="000000BF">
      <w:pPr>
        <w:spacing w:after="80" w:before="80" w:lineRule="auto"/>
        <w:rPr/>
      </w:pPr>
      <w:r w:rsidDel="00000000" w:rsidR="00000000" w:rsidRPr="00000000">
        <w:rPr>
          <w:rFonts w:ascii="Arial" w:cs="Arial" w:eastAsia="Arial" w:hAnsi="Arial"/>
          <w:sz w:val="20"/>
          <w:szCs w:val="20"/>
          <w:rtl w:val="0"/>
        </w:rPr>
        <w:t xml:space="preserve">When comparison mode is active, each facility block should present metrics in two clearly labeled columns or panels:</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Column 1 — Puzzle Physiatry: identical to the current dashboard output, filtered to Puzzle providers only via the Charge Detail Report.</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Column 2 — Non-Puzzle Providers: the same metrics pulled from the LOS Report, ADT Report, and Section GG Report, filtered to exclude Puzzle providers. This represents all other providers serving residents at the facility.</w:t>
      </w:r>
    </w:p>
    <w:p w:rsidR="00000000" w:rsidDel="00000000" w:rsidP="00000000" w:rsidRDefault="00000000" w:rsidRPr="00000000" w14:paraId="000000C3">
      <w:pPr>
        <w:spacing w:after="60" w:before="60" w:lineRule="auto"/>
        <w:rPr/>
      </w:pP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Fonts w:ascii="Arial" w:cs="Arial" w:eastAsia="Arial" w:hAnsi="Arial"/>
          <w:sz w:val="20"/>
          <w:szCs w:val="20"/>
          <w:rtl w:val="0"/>
        </w:rPr>
        <w:t xml:space="preserve">The following metrics should be included in the comparison display per facility:</w:t>
      </w: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1"/>
                <w:bCs w:val="1"/>
                <w:color w:val="ffffff"/>
                <w:sz w:val="18"/>
                <w:szCs w:val="18"/>
                <w:rtl w:val="0"/>
              </w:rPr>
              <w:t xml:space="preserve">Included in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sz w:val="18"/>
                <w:szCs w:val="18"/>
                <w:rtl w:val="0"/>
              </w:rPr>
              <w:t xml:space="preserve">Patients Served (Short 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Patients Served (Long Term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Section GG Functional Gains (5-Day, End-of-PPS, Score Increase)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Section GG Gains by Payer (Managed Care, Medicare A, Overall)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Length of Stay by Payer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Payer Patient 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sz w:val="18"/>
                <w:szCs w:val="18"/>
                <w:rtl w:val="0"/>
              </w:rPr>
              <w:t xml:space="preserve">Discharge Destinations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sz w:val="18"/>
                <w:szCs w:val="18"/>
                <w:rtl w:val="0"/>
              </w:rPr>
              <w:t xml:space="preserve">Injections by Building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sz w:val="18"/>
                <w:szCs w:val="18"/>
                <w:rtl w:val="0"/>
              </w:rPr>
              <w:t xml:space="preserve">No — Puzzle-specific, no non-Puzzle equivalent</w:t>
            </w:r>
            <w:r w:rsidDel="00000000" w:rsidR="00000000" w:rsidRPr="00000000">
              <w:rPr>
                <w:rtl w:val="0"/>
              </w:rPr>
            </w:r>
          </w:p>
        </w:tc>
      </w:tr>
    </w:tbl>
    <w:p w:rsidR="00000000" w:rsidDel="00000000" w:rsidP="00000000" w:rsidRDefault="00000000" w:rsidRPr="00000000" w14:paraId="000000D8">
      <w:pPr>
        <w:spacing w:after="60" w:before="60" w:lineRule="auto"/>
        <w:rPr/>
      </w:pPr>
      <w:r w:rsidDel="00000000" w:rsidR="00000000" w:rsidRPr="00000000">
        <w:rPr>
          <w:rtl w:val="0"/>
        </w:rPr>
      </w:r>
    </w:p>
    <w:p w:rsidR="00000000" w:rsidDel="00000000" w:rsidP="00000000" w:rsidRDefault="00000000" w:rsidRPr="00000000" w14:paraId="000000D9">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Additional Notes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two data sets must be mutually exclusive — a patient encounter should appear in either the Puzzle column or the Non-Puzzle column, never both.</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Charge Detail Report should serve as the source of truth for identifying which encounters belong to Puzzle providers. All remaining encounters within the LOS Report, ADT Report, and Section GG Report for that facility and period are attributed to non-Puzzle providers.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Column labels should clearly distinguish the two data sets at a glance (e.g., 'Puzzle Physiatry' vs. 'Non-Puzzle Providers') to avoid confusion when reviewing the report.</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injection section should remain visible in its standard Puzzle-only form regardless of toggle state, as there is no non-Puzzle equivalent for this data.</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changes to the existing Puzzle-only data pipeline are required; the comparison mode adds a parallel inverted-filter data pull only.</w:t>
      </w:r>
    </w:p>
    <w:p w:rsidR="00000000" w:rsidDel="00000000" w:rsidP="00000000" w:rsidRDefault="00000000" w:rsidRPr="00000000" w14:paraId="000000DF">
      <w:pPr>
        <w:pBdr>
          <w:bottom w:color="2e86ab" w:space="1" w:sz="4" w:val="single"/>
        </w:pBdr>
        <w:spacing w:after="160" w:before="160" w:lineRule="auto"/>
        <w:rPr/>
      </w:pPr>
      <w:r w:rsidDel="00000000" w:rsidR="00000000" w:rsidRPr="00000000">
        <w:rPr>
          <w:rtl w:val="0"/>
        </w:rPr>
      </w:r>
    </w:p>
    <w:p w:rsidR="00000000" w:rsidDel="00000000" w:rsidP="00000000" w:rsidRDefault="00000000" w:rsidRPr="00000000" w14:paraId="000000E0">
      <w:pPr>
        <w:pStyle w:val="Heading1"/>
        <w:spacing w:after="160" w:before="320" w:lineRule="auto"/>
        <w:rPr/>
      </w:pPr>
      <w:r w:rsidDel="00000000" w:rsidR="00000000" w:rsidRPr="00000000">
        <w:rPr>
          <w:rFonts w:ascii="Arial" w:cs="Arial" w:eastAsia="Arial" w:hAnsi="Arial"/>
          <w:b w:val="1"/>
          <w:bCs w:val="1"/>
          <w:color w:val="1b3a6b"/>
          <w:sz w:val="28"/>
          <w:szCs w:val="28"/>
          <w:rtl w:val="0"/>
        </w:rPr>
        <w:t xml:space="preserve">Summary of Requested Updates</w:t>
      </w:r>
      <w:r w:rsidDel="00000000" w:rsidR="00000000" w:rsidRPr="00000000">
        <w:rPr>
          <w:rtl w:val="0"/>
        </w:rPr>
      </w:r>
    </w:p>
    <w:p w:rsidR="00000000" w:rsidDel="00000000" w:rsidP="00000000" w:rsidRDefault="00000000" w:rsidRPr="00000000" w14:paraId="000000E1">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1"/>
                <w:bCs w:val="1"/>
                <w:color w:val="ffffff"/>
                <w:sz w:val="18"/>
                <w:szCs w:val="18"/>
                <w:rtl w:val="0"/>
              </w:rPr>
              <w:t xml:space="preserve">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ffffff"/>
                <w:sz w:val="18"/>
                <w:szCs w:val="18"/>
                <w:rtl w:val="0"/>
              </w:rPr>
              <w:t xml:space="preserve">Section Affected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1"/>
                <w:bCs w:val="1"/>
                <w:color w:val="ffffff"/>
                <w:sz w:val="18"/>
                <w:szCs w:val="18"/>
                <w:rtl w:val="0"/>
              </w:rPr>
              <w:t xml:space="preserve">Data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sz w:val="18"/>
                <w:szCs w:val="18"/>
                <w:rtl w:val="0"/>
              </w:rPr>
              <w:t xml:space="preserve">1. LTC Encounter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sz w:val="18"/>
                <w:szCs w:val="18"/>
                <w:rtl w:val="0"/>
              </w:rPr>
              <w:t xml:space="preserve">Encounter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sz w:val="18"/>
                <w:szCs w:val="18"/>
                <w:rtl w:val="0"/>
              </w:rPr>
              <w:t xml:space="preserve">Charge Detail Report - POS column (filter: 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sz w:val="18"/>
                <w:szCs w:val="18"/>
                <w:rtl w:val="0"/>
              </w:rPr>
              <w:t xml:space="preserve">2. Section GG Payer Averages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sz w:val="18"/>
                <w:szCs w:val="18"/>
                <w:rtl w:val="0"/>
              </w:rPr>
              <w:t xml:space="preserve">Functional Gains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sz w:val="18"/>
                <w:szCs w:val="18"/>
                <w:rtl w:val="0"/>
              </w:rPr>
              <w:t xml:space="preserve">LOS Report - payer source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sz w:val="18"/>
                <w:szCs w:val="18"/>
                <w:rtl w:val="0"/>
              </w:rPr>
              <w:t xml:space="preserve">3. Injections by Building (New)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sz w:val="18"/>
                <w:szCs w:val="18"/>
                <w:rtl w:val="0"/>
              </w:rPr>
              <w:t xml:space="preserve">New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sz w:val="18"/>
                <w:szCs w:val="18"/>
                <w:rtl w:val="0"/>
              </w:rPr>
              <w:t xml:space="preserve">Charge Capture Report - CPT Codes column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sz w:val="18"/>
                <w:szCs w:val="18"/>
                <w:rtl w:val="0"/>
              </w:rPr>
              <w:t xml:space="preserve">4. Payer Patient Counts in 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sz w:val="18"/>
                <w:szCs w:val="18"/>
                <w:rtl w:val="0"/>
              </w:rPr>
              <w:t xml:space="preserve">Stay Duration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sz w:val="18"/>
                <w:szCs w:val="18"/>
                <w:rtl w:val="0"/>
              </w:rPr>
              <w:t xml:space="preserve">LOS Report - payer patient count &amp; total patients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sz w:val="18"/>
                <w:szCs w:val="18"/>
                <w:rtl w:val="0"/>
              </w:rPr>
              <w:t xml:space="preserve">5. Comparison Report Toggle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sz w:val="18"/>
                <w:szCs w:val="18"/>
                <w:rtl w:val="0"/>
              </w:rPr>
              <w:t xml:space="preserve">All Sections (except Injections)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sz w:val="18"/>
                <w:szCs w:val="18"/>
                <w:rtl w:val="0"/>
              </w:rPr>
              <w:t xml:space="preserve">LOS Report, ADT Report, Section GG Report (non-Puzzle filter)</w:t>
            </w:r>
            <w:r w:rsidDel="00000000" w:rsidR="00000000" w:rsidRPr="00000000">
              <w:rPr>
                <w:rtl w:val="0"/>
              </w:rPr>
            </w:r>
          </w:p>
        </w:tc>
      </w:tr>
    </w:tbl>
    <w:p w:rsidR="00000000" w:rsidDel="00000000" w:rsidP="00000000" w:rsidRDefault="00000000" w:rsidRPr="00000000" w14:paraId="000000F4">
      <w:pPr>
        <w:spacing w:after="60" w:before="60" w:lineRule="auto"/>
        <w:rPr/>
      </w:pP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rFonts w:ascii="Arial" w:cs="Arial" w:eastAsia="Arial" w:hAnsi="Arial"/>
          <w:i w:val="1"/>
          <w:iCs w:val="1"/>
          <w:color w:val="555555"/>
          <w:sz w:val="20"/>
          <w:szCs w:val="20"/>
          <w:rtl w:val="0"/>
        </w:rPr>
        <w:t xml:space="preserve">All five updates are of equal priority. Please reach out with any questions regarding data sources, display logic, or filter specifications.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b3a6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86a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