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Topic : Women’s Education / Professional Development / Empowerment</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Possible problem statements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If and how the pay gap (men vs women) is affecting country and global economy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How lesser pay means women are indirectly being discouraged to pursue careers in technology, finance, business etc., and how this has a cascading effect in scientific and economic progress.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trike w:val="1"/>
          <w:sz w:val="24"/>
          <w:szCs w:val="24"/>
        </w:rPr>
      </w:pPr>
      <w:r w:rsidDel="00000000" w:rsidR="00000000" w:rsidRPr="00000000">
        <w:rPr>
          <w:sz w:val="24"/>
          <w:szCs w:val="24"/>
          <w:rtl w:val="0"/>
        </w:rPr>
        <w:t xml:space="preserve">2.</w:t>
      </w:r>
      <w:r w:rsidDel="00000000" w:rsidR="00000000" w:rsidRPr="00000000">
        <w:rPr>
          <w:strike w:val="1"/>
          <w:sz w:val="24"/>
          <w:szCs w:val="24"/>
          <w:rtl w:val="0"/>
        </w:rPr>
        <w:t xml:space="preserve"> A women’s lower pay affects her family (mentally and physically) as the below article claims. </w:t>
      </w:r>
    </w:p>
    <w:p w:rsidR="00000000" w:rsidDel="00000000" w:rsidP="00000000" w:rsidRDefault="00000000" w:rsidRPr="00000000">
      <w:pPr>
        <w:pBdr/>
        <w:contextualSpacing w:val="0"/>
        <w:rPr>
          <w:strike w:val="1"/>
          <w:sz w:val="24"/>
          <w:szCs w:val="24"/>
        </w:rPr>
      </w:pPr>
      <w:hyperlink r:id="rId5">
        <w:r w:rsidDel="00000000" w:rsidR="00000000" w:rsidRPr="00000000">
          <w:rPr>
            <w:strike w:val="1"/>
            <w:color w:val="1155cc"/>
            <w:sz w:val="24"/>
            <w:szCs w:val="24"/>
            <w:u w:val="single"/>
            <w:rtl w:val="0"/>
          </w:rPr>
          <w:t xml:space="preserve">https://www.psychologytoday.com/blog/presence-mind/201404/the-gender-pay-gap</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strike w:val="1"/>
          <w:sz w:val="24"/>
          <w:szCs w:val="24"/>
        </w:rPr>
      </w:pPr>
      <w:r w:rsidDel="00000000" w:rsidR="00000000" w:rsidRPr="00000000">
        <w:rPr>
          <w:strike w:val="1"/>
          <w:sz w:val="24"/>
          <w:szCs w:val="24"/>
          <w:rtl w:val="0"/>
        </w:rPr>
        <w:t xml:space="preserve">There are many claims made in the article </w:t>
      </w:r>
    </w:p>
    <w:p w:rsidR="00000000" w:rsidDel="00000000" w:rsidP="00000000" w:rsidRDefault="00000000" w:rsidRPr="00000000">
      <w:pPr>
        <w:numPr>
          <w:ilvl w:val="1"/>
          <w:numId w:val="4"/>
        </w:numPr>
        <w:pBdr/>
        <w:ind w:left="1440" w:hanging="360"/>
        <w:contextualSpacing w:val="1"/>
        <w:rPr>
          <w:strike w:val="1"/>
          <w:sz w:val="24"/>
          <w:szCs w:val="24"/>
        </w:rPr>
      </w:pPr>
      <w:r w:rsidDel="00000000" w:rsidR="00000000" w:rsidRPr="00000000">
        <w:rPr>
          <w:strike w:val="1"/>
          <w:sz w:val="24"/>
          <w:szCs w:val="24"/>
          <w:rtl w:val="0"/>
        </w:rPr>
        <w:t xml:space="preserve">‘Many families rely on a woman’s income, and some can’t survive or thrive unless she makes a fair wage.’</w:t>
      </w:r>
    </w:p>
    <w:p w:rsidR="00000000" w:rsidDel="00000000" w:rsidP="00000000" w:rsidRDefault="00000000" w:rsidRPr="00000000">
      <w:pPr>
        <w:numPr>
          <w:ilvl w:val="1"/>
          <w:numId w:val="4"/>
        </w:numPr>
        <w:pBdr/>
        <w:ind w:left="1440" w:hanging="360"/>
        <w:contextualSpacing w:val="1"/>
        <w:rPr>
          <w:strike w:val="1"/>
          <w:sz w:val="24"/>
          <w:szCs w:val="24"/>
        </w:rPr>
      </w:pPr>
      <w:r w:rsidDel="00000000" w:rsidR="00000000" w:rsidRPr="00000000">
        <w:rPr>
          <w:strike w:val="1"/>
          <w:sz w:val="24"/>
          <w:szCs w:val="24"/>
          <w:rtl w:val="0"/>
        </w:rPr>
        <w:t xml:space="preserve">‘The gender pay gap even </w:t>
      </w:r>
      <w:hyperlink r:id="rId6">
        <w:r w:rsidDel="00000000" w:rsidR="00000000" w:rsidRPr="00000000">
          <w:rPr>
            <w:strike w:val="1"/>
            <w:sz w:val="24"/>
            <w:szCs w:val="24"/>
            <w:u w:val="single"/>
            <w:rtl w:val="0"/>
          </w:rPr>
          <w:t xml:space="preserve">makes student loan burdens greater for women</w:t>
        </w:r>
      </w:hyperlink>
      <w:r w:rsidDel="00000000" w:rsidR="00000000" w:rsidRPr="00000000">
        <w:rPr>
          <w:strike w:val="1"/>
          <w:sz w:val="24"/>
          <w:szCs w:val="24"/>
          <w:rtl w:val="0"/>
        </w:rPr>
        <w:t xml:space="preserve">.’</w:t>
      </w:r>
    </w:p>
    <w:p w:rsidR="00000000" w:rsidDel="00000000" w:rsidP="00000000" w:rsidRDefault="00000000" w:rsidRPr="00000000">
      <w:pPr>
        <w:numPr>
          <w:ilvl w:val="1"/>
          <w:numId w:val="4"/>
        </w:numPr>
        <w:pBdr/>
        <w:ind w:left="1440" w:hanging="360"/>
        <w:contextualSpacing w:val="1"/>
        <w:rPr>
          <w:strike w:val="1"/>
          <w:sz w:val="24"/>
          <w:szCs w:val="24"/>
        </w:rPr>
      </w:pPr>
      <w:r w:rsidDel="00000000" w:rsidR="00000000" w:rsidRPr="00000000">
        <w:rPr>
          <w:strike w:val="1"/>
          <w:sz w:val="24"/>
          <w:szCs w:val="24"/>
          <w:rtl w:val="0"/>
        </w:rPr>
        <w:t xml:space="preserve">‘Gender occupational segregation is less than it was but it persists. Gender stereotypes, gender roles, and gender socialization prepare women and men for different types of jobs as well as affecting employers’ perceptions of who is appropriate for a given job. Most of us also seek training, </w:t>
      </w:r>
      <w:hyperlink r:id="rId7">
        <w:r w:rsidDel="00000000" w:rsidR="00000000" w:rsidRPr="00000000">
          <w:rPr>
            <w:strike w:val="1"/>
            <w:sz w:val="24"/>
            <w:szCs w:val="24"/>
            <w:rtl w:val="0"/>
          </w:rPr>
          <w:t xml:space="preserve">education</w:t>
        </w:r>
      </w:hyperlink>
      <w:r w:rsidDel="00000000" w:rsidR="00000000" w:rsidRPr="00000000">
        <w:rPr>
          <w:strike w:val="1"/>
          <w:sz w:val="24"/>
          <w:szCs w:val="24"/>
          <w:rtl w:val="0"/>
        </w:rPr>
        <w:t xml:space="preserve">, and jobs consistent with our gender role and receive encouragement from others to do so.’</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strike w:val="1"/>
          <w:sz w:val="24"/>
          <w:szCs w:val="24"/>
        </w:rPr>
      </w:pPr>
      <w:r w:rsidDel="00000000" w:rsidR="00000000" w:rsidRPr="00000000">
        <w:rPr>
          <w:strike w:val="1"/>
          <w:sz w:val="24"/>
          <w:szCs w:val="24"/>
          <w:rtl w:val="0"/>
        </w:rPr>
        <w:t xml:space="preserve">We could use these claims as bases to weave a story saying that women have not been or are not being encouraged to pursue professional roles that are not stereotypically accepted as female centric. Hence right from their upbringing, to their education to their actual job they are being hampered both by outside forces and by their own perceptions of what women should and shouldn’t do. And this is affecting their families in the long run.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these problems will definitely be more pronounced in developing countries where even the basic rights of women are not being upheld. So if we were to choose this problem statement, then we could do a comparison of a first world and third world country of similar population density and diversity.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https://www.quora.com/What-are-First-World-Second-World-and-Third-World-countries</w:t>
        </w:r>
      </w:hyperlink>
      <w:r w:rsidDel="00000000" w:rsidR="00000000" w:rsidRPr="00000000">
        <w:rPr>
          <w:sz w:val="24"/>
          <w:szCs w:val="24"/>
          <w:rtl w:val="0"/>
        </w:rPr>
        <w:t xml:space="preserve">) refer to this link for checking out a map of 1st, 2nd and 3rd world countries.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Possible sources of information/datasets we may refer to -</w:t>
      </w:r>
    </w:p>
    <w:p w:rsidR="00000000" w:rsidDel="00000000" w:rsidP="00000000" w:rsidRDefault="00000000" w:rsidRPr="00000000">
      <w:pPr>
        <w:pBdr/>
        <w:contextualSpacing w:val="0"/>
        <w:rPr>
          <w:sz w:val="24"/>
          <w:szCs w:val="24"/>
        </w:rPr>
      </w:pPr>
      <w:hyperlink r:id="rId9">
        <w:r w:rsidDel="00000000" w:rsidR="00000000" w:rsidRPr="00000000">
          <w:rPr>
            <w:color w:val="1155cc"/>
            <w:sz w:val="24"/>
            <w:szCs w:val="24"/>
            <w:u w:val="single"/>
            <w:rtl w:val="0"/>
          </w:rPr>
          <w:t xml:space="preserve">http://uis.unesco.org</w:t>
        </w:r>
      </w:hyperlink>
      <w:r w:rsidDel="00000000" w:rsidR="00000000" w:rsidRPr="00000000">
        <w:rPr>
          <w:rtl w:val="0"/>
        </w:rPr>
      </w:r>
    </w:p>
    <w:p w:rsidR="00000000" w:rsidDel="00000000" w:rsidP="00000000" w:rsidRDefault="00000000" w:rsidRPr="00000000">
      <w:pPr>
        <w:pBdr/>
        <w:contextualSpacing w:val="0"/>
        <w:rPr>
          <w:sz w:val="24"/>
          <w:szCs w:val="24"/>
        </w:rPr>
      </w:pPr>
      <w:hyperlink r:id="rId10">
        <w:r w:rsidDel="00000000" w:rsidR="00000000" w:rsidRPr="00000000">
          <w:rPr>
            <w:color w:val="1155cc"/>
            <w:sz w:val="24"/>
            <w:szCs w:val="24"/>
            <w:u w:val="single"/>
            <w:rtl w:val="0"/>
          </w:rPr>
          <w:t xml:space="preserve">https://www.kaggle.com/uconn/human-rights</w:t>
        </w:r>
      </w:hyperlink>
      <w:r w:rsidDel="00000000" w:rsidR="00000000" w:rsidRPr="00000000">
        <w:rPr>
          <w:rtl w:val="0"/>
        </w:rPr>
      </w:r>
    </w:p>
    <w:p w:rsidR="00000000" w:rsidDel="00000000" w:rsidP="00000000" w:rsidRDefault="00000000" w:rsidRPr="00000000">
      <w:pPr>
        <w:pBdr/>
        <w:contextualSpacing w:val="0"/>
        <w:rPr>
          <w:sz w:val="24"/>
          <w:szCs w:val="24"/>
        </w:rPr>
      </w:pPr>
      <w:hyperlink r:id="rId11">
        <w:r w:rsidDel="00000000" w:rsidR="00000000" w:rsidRPr="00000000">
          <w:rPr>
            <w:color w:val="1155cc"/>
            <w:sz w:val="24"/>
            <w:szCs w:val="24"/>
            <w:u w:val="single"/>
            <w:rtl w:val="0"/>
          </w:rPr>
          <w:t xml:space="preserve">https://www.kaggle.com/theworldbank/education-statistics</w:t>
        </w:r>
      </w:hyperlink>
      <w:r w:rsidDel="00000000" w:rsidR="00000000" w:rsidRPr="00000000">
        <w:rPr>
          <w:rtl w:val="0"/>
        </w:rPr>
      </w:r>
    </w:p>
    <w:p w:rsidR="00000000" w:rsidDel="00000000" w:rsidP="00000000" w:rsidRDefault="00000000" w:rsidRPr="00000000">
      <w:pPr>
        <w:pBdr/>
        <w:contextualSpacing w:val="0"/>
        <w:rPr>
          <w:sz w:val="24"/>
          <w:szCs w:val="24"/>
        </w:rPr>
      </w:pPr>
      <w:hyperlink r:id="rId12">
        <w:r w:rsidDel="00000000" w:rsidR="00000000" w:rsidRPr="00000000">
          <w:rPr>
            <w:color w:val="1155cc"/>
            <w:sz w:val="24"/>
            <w:szCs w:val="24"/>
            <w:u w:val="single"/>
            <w:rtl w:val="0"/>
          </w:rPr>
          <w:t xml:space="preserve">https://www.kaggle.com/timemagazine/magazine-covers</w:t>
        </w:r>
      </w:hyperlink>
      <w:r w:rsidDel="00000000" w:rsidR="00000000" w:rsidRPr="00000000">
        <w:rPr>
          <w:rtl w:val="0"/>
        </w:rPr>
      </w:r>
    </w:p>
    <w:p w:rsidR="00000000" w:rsidDel="00000000" w:rsidP="00000000" w:rsidRDefault="00000000" w:rsidRPr="00000000">
      <w:pPr>
        <w:pBdr/>
        <w:contextualSpacing w:val="0"/>
        <w:rPr>
          <w:sz w:val="24"/>
          <w:szCs w:val="24"/>
        </w:rPr>
      </w:pPr>
      <w:hyperlink r:id="rId13">
        <w:r w:rsidDel="00000000" w:rsidR="00000000" w:rsidRPr="00000000">
          <w:rPr>
            <w:color w:val="1155cc"/>
            <w:sz w:val="24"/>
            <w:szCs w:val="24"/>
            <w:u w:val="single"/>
            <w:rtl w:val="0"/>
          </w:rPr>
          <w:t xml:space="preserve">https://www.kaggle.com/miroslavsabo/young-people-survey</w:t>
        </w:r>
      </w:hyperlink>
      <w:r w:rsidDel="00000000" w:rsidR="00000000" w:rsidRPr="00000000">
        <w:rPr>
          <w:rtl w:val="0"/>
        </w:rPr>
      </w:r>
    </w:p>
    <w:p w:rsidR="00000000" w:rsidDel="00000000" w:rsidP="00000000" w:rsidRDefault="00000000" w:rsidRPr="00000000">
      <w:pPr>
        <w:pBdr/>
        <w:contextualSpacing w:val="0"/>
        <w:rPr>
          <w:sz w:val="24"/>
          <w:szCs w:val="24"/>
        </w:rPr>
      </w:pPr>
      <w:hyperlink r:id="rId14">
        <w:r w:rsidDel="00000000" w:rsidR="00000000" w:rsidRPr="00000000">
          <w:rPr>
            <w:color w:val="1155cc"/>
            <w:sz w:val="24"/>
            <w:szCs w:val="24"/>
            <w:u w:val="single"/>
            <w:rtl w:val="0"/>
          </w:rPr>
          <w:t xml:space="preserve">https://www.kaggle.com/sdorius/globses</w:t>
        </w:r>
      </w:hyperlink>
      <w:r w:rsidDel="00000000" w:rsidR="00000000" w:rsidRPr="00000000">
        <w:rPr>
          <w:rtl w:val="0"/>
        </w:rPr>
      </w:r>
    </w:p>
    <w:p w:rsidR="00000000" w:rsidDel="00000000" w:rsidP="00000000" w:rsidRDefault="00000000" w:rsidRPr="00000000">
      <w:pPr>
        <w:pBdr/>
        <w:contextualSpacing w:val="0"/>
        <w:rPr>
          <w:sz w:val="24"/>
          <w:szCs w:val="24"/>
        </w:rPr>
      </w:pPr>
      <w:hyperlink r:id="rId15">
        <w:r w:rsidDel="00000000" w:rsidR="00000000" w:rsidRPr="00000000">
          <w:rPr>
            <w:color w:val="1155cc"/>
            <w:sz w:val="24"/>
            <w:szCs w:val="24"/>
            <w:u w:val="single"/>
            <w:rtl w:val="0"/>
          </w:rPr>
          <w:t xml:space="preserve">https://www.kaggle.com/wenruliu/adult-income-dataset</w:t>
        </w:r>
      </w:hyperlink>
      <w:r w:rsidDel="00000000" w:rsidR="00000000" w:rsidRPr="00000000">
        <w:rPr>
          <w:rtl w:val="0"/>
        </w:rPr>
      </w:r>
    </w:p>
    <w:p w:rsidR="00000000" w:rsidDel="00000000" w:rsidP="00000000" w:rsidRDefault="00000000" w:rsidRPr="00000000">
      <w:pPr>
        <w:pBdr/>
        <w:contextualSpacing w:val="0"/>
        <w:rPr>
          <w:sz w:val="24"/>
          <w:szCs w:val="24"/>
        </w:rPr>
      </w:pPr>
      <w:hyperlink r:id="rId16">
        <w:r w:rsidDel="00000000" w:rsidR="00000000" w:rsidRPr="00000000">
          <w:rPr>
            <w:color w:val="1155cc"/>
            <w:sz w:val="24"/>
            <w:szCs w:val="24"/>
            <w:u w:val="single"/>
            <w:rtl w:val="0"/>
          </w:rPr>
          <w:t xml:space="preserve">https://www.kaggle.com/undp/human-development</w:t>
        </w:r>
      </w:hyperlink>
      <w:r w:rsidDel="00000000" w:rsidR="00000000" w:rsidRPr="00000000">
        <w:rPr>
          <w:rtl w:val="0"/>
        </w:rPr>
      </w:r>
    </w:p>
    <w:p w:rsidR="00000000" w:rsidDel="00000000" w:rsidP="00000000" w:rsidRDefault="00000000" w:rsidRPr="00000000">
      <w:pPr>
        <w:pBdr/>
        <w:contextualSpacing w:val="0"/>
        <w:rPr>
          <w:sz w:val="24"/>
          <w:szCs w:val="24"/>
        </w:rPr>
      </w:pPr>
      <w:hyperlink r:id="rId17">
        <w:r w:rsidDel="00000000" w:rsidR="00000000" w:rsidRPr="00000000">
          <w:rPr>
            <w:color w:val="1155cc"/>
            <w:sz w:val="24"/>
            <w:szCs w:val="24"/>
            <w:u w:val="single"/>
            <w:rtl w:val="0"/>
          </w:rPr>
          <w:t xml:space="preserve">http://dss.princeton.edu/cgi-bin/dataresources/newdataresources.cgi?term=27</w:t>
        </w:r>
      </w:hyperlink>
      <w:r w:rsidDel="00000000" w:rsidR="00000000" w:rsidRPr="00000000">
        <w:rPr>
          <w:rtl w:val="0"/>
        </w:rPr>
      </w:r>
    </w:p>
    <w:p w:rsidR="00000000" w:rsidDel="00000000" w:rsidP="00000000" w:rsidRDefault="00000000" w:rsidRPr="00000000">
      <w:pPr>
        <w:pBdr/>
        <w:contextualSpacing w:val="0"/>
        <w:rPr>
          <w:sz w:val="24"/>
          <w:szCs w:val="24"/>
        </w:rPr>
      </w:pPr>
      <w:hyperlink r:id="rId18">
        <w:r w:rsidDel="00000000" w:rsidR="00000000" w:rsidRPr="00000000">
          <w:rPr>
            <w:color w:val="1155cc"/>
            <w:sz w:val="24"/>
            <w:szCs w:val="24"/>
            <w:u w:val="single"/>
            <w:rtl w:val="0"/>
          </w:rPr>
          <w:t xml:space="preserve">http://ucsd.libguides.com/c.php?g=90871&amp;p=587535</w:t>
        </w:r>
      </w:hyperlink>
      <w:r w:rsidDel="00000000" w:rsidR="00000000" w:rsidRPr="00000000">
        <w:rPr>
          <w:rtl w:val="0"/>
        </w:rPr>
      </w:r>
    </w:p>
    <w:p w:rsidR="00000000" w:rsidDel="00000000" w:rsidP="00000000" w:rsidRDefault="00000000" w:rsidRPr="00000000">
      <w:pPr>
        <w:pBdr/>
        <w:contextualSpacing w:val="0"/>
        <w:rPr>
          <w:sz w:val="24"/>
          <w:szCs w:val="24"/>
        </w:rPr>
      </w:pPr>
      <w:hyperlink r:id="rId19">
        <w:r w:rsidDel="00000000" w:rsidR="00000000" w:rsidRPr="00000000">
          <w:rPr>
            <w:color w:val="1155cc"/>
            <w:sz w:val="24"/>
            <w:szCs w:val="24"/>
            <w:u w:val="single"/>
            <w:rtl w:val="0"/>
          </w:rPr>
          <w:t xml:space="preserve">http://data.worldbank.org/topic/education</w:t>
        </w:r>
      </w:hyperlink>
      <w:r w:rsidDel="00000000" w:rsidR="00000000" w:rsidRPr="00000000">
        <w:rPr>
          <w:rtl w:val="0"/>
        </w:rPr>
      </w:r>
    </w:p>
    <w:p w:rsidR="00000000" w:rsidDel="00000000" w:rsidP="00000000" w:rsidRDefault="00000000" w:rsidRPr="00000000">
      <w:pPr>
        <w:pBdr/>
        <w:contextualSpacing w:val="0"/>
        <w:rPr>
          <w:color w:val="1155cc"/>
          <w:u w:val="single"/>
        </w:rPr>
      </w:pPr>
      <w:hyperlink r:id="rId20">
        <w:r w:rsidDel="00000000" w:rsidR="00000000" w:rsidRPr="00000000">
          <w:rPr>
            <w:color w:val="1155cc"/>
            <w:u w:val="single"/>
            <w:rtl w:val="0"/>
          </w:rPr>
          <w:t xml:space="preserve">http://www.un.org/womenwatch/directory/statistics_and_indicators_60.htm</w:t>
        </w:r>
      </w:hyperlink>
    </w:p>
    <w:p w:rsidR="00000000" w:rsidDel="00000000" w:rsidP="00000000" w:rsidRDefault="00000000" w:rsidRPr="00000000">
      <w:pPr>
        <w:pBdr/>
        <w:contextualSpacing w:val="0"/>
        <w:rPr>
          <w:color w:val="1155cc"/>
          <w:u w:val="single"/>
        </w:rPr>
      </w:pPr>
      <w:hyperlink r:id="rId21">
        <w:r w:rsidDel="00000000" w:rsidR="00000000" w:rsidRPr="00000000">
          <w:rPr>
            <w:color w:val="1155cc"/>
            <w:u w:val="single"/>
            <w:rtl w:val="0"/>
          </w:rPr>
          <w:t xml:space="preserve">https://duckduckgo.com/?q=women+empowerment+efforts+statistucs++by+country&amp;t=osx&amp;ia=web</w:t>
        </w:r>
      </w:hyperlink>
    </w:p>
    <w:p w:rsidR="00000000" w:rsidDel="00000000" w:rsidP="00000000" w:rsidRDefault="00000000" w:rsidRPr="00000000">
      <w:pPr>
        <w:pBdr/>
        <w:contextualSpacing w:val="0"/>
        <w:rPr>
          <w:color w:val="1155cc"/>
          <w:u w:val="single"/>
        </w:rPr>
      </w:pPr>
      <w:hyperlink r:id="rId22">
        <w:r w:rsidDel="00000000" w:rsidR="00000000" w:rsidRPr="00000000">
          <w:rPr>
            <w:color w:val="1155cc"/>
            <w:u w:val="single"/>
            <w:rtl w:val="0"/>
          </w:rPr>
          <w:t xml:space="preserve">https://www.nytimes.com/2016/03/20/upshot/as-women-take-over-a-male-dominated-field-the-pay-drops.html?_r=1</w:t>
        </w:r>
      </w:hyperlink>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8"/>
          <w:szCs w:val="28"/>
          <w:rtl w:val="0"/>
        </w:rPr>
        <w:t xml:space="preserve">Research - Mishita</w:t>
      </w: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rticle providing some very good incites about the employment status of women in USA, despite getting comparatively more degrees than men, they are paid less.  This also highlights the condition of hispanic and black women in US(</w:t>
      </w:r>
      <w:r w:rsidDel="00000000" w:rsidR="00000000" w:rsidRPr="00000000">
        <w:rPr>
          <w:rFonts w:ascii="Calibri" w:cs="Calibri" w:eastAsia="Calibri" w:hAnsi="Calibri"/>
          <w:color w:val="231f20"/>
          <w:sz w:val="24"/>
          <w:szCs w:val="24"/>
          <w:shd w:fill="f5f5f5" w:val="clear"/>
          <w:rtl w:val="0"/>
        </w:rPr>
        <w:t xml:space="preserve">Hispanic women will have to wait </w:t>
      </w:r>
      <w:hyperlink r:id="rId23">
        <w:r w:rsidDel="00000000" w:rsidR="00000000" w:rsidRPr="00000000">
          <w:rPr>
            <w:rFonts w:ascii="Calibri" w:cs="Calibri" w:eastAsia="Calibri" w:hAnsi="Calibri"/>
            <w:color w:val="11aa90"/>
            <w:sz w:val="24"/>
            <w:szCs w:val="24"/>
            <w:u w:val="single"/>
            <w:shd w:fill="f5f5f5" w:val="clear"/>
            <w:rtl w:val="0"/>
          </w:rPr>
          <w:t xml:space="preserve">until 2248</w:t>
        </w:r>
      </w:hyperlink>
      <w:r w:rsidDel="00000000" w:rsidR="00000000" w:rsidRPr="00000000">
        <w:rPr>
          <w:rFonts w:ascii="Calibri" w:cs="Calibri" w:eastAsia="Calibri" w:hAnsi="Calibri"/>
          <w:color w:val="231f20"/>
          <w:sz w:val="24"/>
          <w:szCs w:val="24"/>
          <w:shd w:fill="f5f5f5" w:val="clear"/>
          <w:rtl w:val="0"/>
        </w:rPr>
        <w:t xml:space="preserve"> and Black women will wait until </w:t>
      </w:r>
      <w:hyperlink r:id="rId24">
        <w:r w:rsidDel="00000000" w:rsidR="00000000" w:rsidRPr="00000000">
          <w:rPr>
            <w:rFonts w:ascii="Calibri" w:cs="Calibri" w:eastAsia="Calibri" w:hAnsi="Calibri"/>
            <w:color w:val="11aa90"/>
            <w:sz w:val="24"/>
            <w:szCs w:val="24"/>
            <w:u w:val="single"/>
            <w:shd w:fill="f5f5f5" w:val="clear"/>
            <w:rtl w:val="0"/>
          </w:rPr>
          <w:t xml:space="preserve">2124</w:t>
        </w:r>
      </w:hyperlink>
      <w:r w:rsidDel="00000000" w:rsidR="00000000" w:rsidRPr="00000000">
        <w:rPr>
          <w:rFonts w:ascii="Calibri" w:cs="Calibri" w:eastAsia="Calibri" w:hAnsi="Calibri"/>
          <w:color w:val="231f20"/>
          <w:sz w:val="24"/>
          <w:szCs w:val="24"/>
          <w:shd w:fill="f5f5f5" w:val="clear"/>
          <w:rtl w:val="0"/>
        </w:rPr>
        <w:t xml:space="preserve"> for equal pay.</w:t>
      </w:r>
      <w:r w:rsidDel="00000000" w:rsidR="00000000" w:rsidRPr="00000000">
        <w:rPr>
          <w:color w:val="231f20"/>
          <w:sz w:val="24"/>
          <w:szCs w:val="24"/>
          <w:shd w:fill="f5f5f5" w:val="clear"/>
          <w:rtl w:val="0"/>
        </w:rPr>
        <w:t xml:space="preserve">)</w:t>
      </w:r>
      <w:r w:rsidDel="00000000" w:rsidR="00000000" w:rsidRPr="00000000">
        <w:rPr>
          <w:rtl w:val="0"/>
        </w:rPr>
      </w:r>
    </w:p>
    <w:p w:rsidR="00000000" w:rsidDel="00000000" w:rsidP="00000000" w:rsidRDefault="00000000" w:rsidRPr="00000000">
      <w:pPr>
        <w:pBdr/>
        <w:contextualSpacing w:val="0"/>
        <w:rPr>
          <w:sz w:val="24"/>
          <w:szCs w:val="24"/>
        </w:rPr>
      </w:pPr>
      <w:hyperlink r:id="rId25">
        <w:r w:rsidDel="00000000" w:rsidR="00000000" w:rsidRPr="00000000">
          <w:rPr>
            <w:color w:val="1155cc"/>
            <w:sz w:val="24"/>
            <w:szCs w:val="24"/>
            <w:u w:val="single"/>
            <w:rtl w:val="0"/>
          </w:rPr>
          <w:t xml:space="preserve">https://iwpr.org/issue/employment-education-economic-change/pay-equity-discrimination/</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source for the research :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w:t>
      </w:r>
      <w:hyperlink r:id="rId26">
        <w:r w:rsidDel="00000000" w:rsidR="00000000" w:rsidRPr="00000000">
          <w:rPr>
            <w:color w:val="1155cc"/>
            <w:sz w:val="24"/>
            <w:szCs w:val="24"/>
            <w:u w:val="single"/>
            <w:rtl w:val="0"/>
          </w:rPr>
          <w:t xml:space="preserve">ttps://statusofwomendata.org/explore-the-data/download-the-data/</w:t>
        </w:r>
      </w:hyperlink>
      <w:r w:rsidDel="00000000" w:rsidR="00000000" w:rsidRPr="00000000">
        <w:rPr>
          <w:sz w:val="24"/>
          <w:szCs w:val="24"/>
          <w:rtl w:val="0"/>
        </w:rPr>
        <w:t xml:space="preserve"> </w:t>
      </w:r>
    </w:p>
    <w:p w:rsidR="00000000" w:rsidDel="00000000" w:rsidP="00000000" w:rsidRDefault="00000000" w:rsidRPr="00000000">
      <w:pPr>
        <w:numPr>
          <w:ilvl w:val="0"/>
          <w:numId w:val="8"/>
        </w:numPr>
        <w:pBdr/>
        <w:ind w:left="720" w:hanging="360"/>
        <w:contextualSpacing w:val="1"/>
        <w:rPr>
          <w:sz w:val="24"/>
          <w:szCs w:val="24"/>
        </w:rPr>
      </w:pPr>
      <w:hyperlink r:id="rId27">
        <w:r w:rsidDel="00000000" w:rsidR="00000000" w:rsidRPr="00000000">
          <w:rPr>
            <w:color w:val="1155cc"/>
            <w:sz w:val="24"/>
            <w:szCs w:val="24"/>
            <w:u w:val="single"/>
            <w:rtl w:val="0"/>
          </w:rPr>
          <w:t xml:space="preserve">https://iwpr.org/tools-data/data-for-researchers/status-women-states-data/</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These data sources provides us the employment status with respect to several aspects such as race, ethnicity, their role in politics,health aspects and many more.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sz w:val="24"/>
          <w:szCs w:val="24"/>
          <w:rtl w:val="0"/>
        </w:rPr>
        <w:t xml:space="preserve">2.Another article - </w:t>
      </w:r>
      <w:r w:rsidDel="00000000" w:rsidR="00000000" w:rsidRPr="00000000">
        <w:rPr>
          <w:rFonts w:ascii="Calibri" w:cs="Calibri" w:eastAsia="Calibri" w:hAnsi="Calibri"/>
          <w:color w:val="252525"/>
          <w:sz w:val="24"/>
          <w:szCs w:val="24"/>
          <w:highlight w:val="white"/>
          <w:rtl w:val="0"/>
        </w:rPr>
        <w:t xml:space="preserve">The Simple Truth about the Gender Pay Gap (Spring 2017), it also has some tabular data about earnings ratio  and some interesting visualizations.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hyperlink r:id="rId28">
        <w:r w:rsidDel="00000000" w:rsidR="00000000" w:rsidRPr="00000000">
          <w:rPr>
            <w:color w:val="1155cc"/>
            <w:sz w:val="24"/>
            <w:szCs w:val="24"/>
            <w:u w:val="single"/>
            <w:rtl w:val="0"/>
          </w:rPr>
          <w:t xml:space="preserve">http://www.aauw.org/research/the-simple-truth-about-the-gender-pay-gap/</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sz w:val="24"/>
          <w:szCs w:val="24"/>
          <w:rtl w:val="0"/>
        </w:rPr>
        <w:t xml:space="preserve">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The narrowing, but persistent, gender gap in pay, more mothers than fathers experience career interruptions:</w:t>
      </w:r>
    </w:p>
    <w:p w:rsidR="00000000" w:rsidDel="00000000" w:rsidP="00000000" w:rsidRDefault="00000000" w:rsidRPr="00000000">
      <w:pPr>
        <w:pBdr/>
        <w:contextualSpacing w:val="0"/>
        <w:rPr>
          <w:rFonts w:ascii="Calibri" w:cs="Calibri" w:eastAsia="Calibri" w:hAnsi="Calibri"/>
          <w:b w:val="1"/>
          <w:sz w:val="24"/>
          <w:szCs w:val="24"/>
        </w:rPr>
      </w:pPr>
      <w:hyperlink r:id="rId29">
        <w:r w:rsidDel="00000000" w:rsidR="00000000" w:rsidRPr="00000000">
          <w:rPr>
            <w:rFonts w:ascii="Calibri" w:cs="Calibri" w:eastAsia="Calibri" w:hAnsi="Calibri"/>
            <w:b w:val="1"/>
            <w:color w:val="1155cc"/>
            <w:sz w:val="24"/>
            <w:szCs w:val="24"/>
            <w:u w:val="single"/>
            <w:rtl w:val="0"/>
          </w:rPr>
          <w:t xml:space="preserve">http://www.pewresearch.org/fact-tank/2017/04/03/gender-pay-gap-facts/</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b w:val="1"/>
          <w:color w:val="444444"/>
          <w:sz w:val="24"/>
          <w:szCs w:val="24"/>
          <w:highlight w:val="white"/>
          <w:rtl w:val="0"/>
        </w:rPr>
        <w:t xml:space="preserve">80 Cents on the Dollar - </w:t>
      </w:r>
      <w:r w:rsidDel="00000000" w:rsidR="00000000" w:rsidRPr="00000000">
        <w:rPr>
          <w:rFonts w:ascii="Calibri" w:cs="Calibri" w:eastAsia="Calibri" w:hAnsi="Calibri"/>
          <w:b w:val="1"/>
          <w:sz w:val="24"/>
          <w:szCs w:val="24"/>
          <w:highlight w:val="white"/>
          <w:rtl w:val="0"/>
        </w:rPr>
        <w:t xml:space="preserve">Higher education administration is still a man’s world if you’re measuring pay and position title</w:t>
      </w:r>
      <w:r w:rsidDel="00000000" w:rsidR="00000000" w:rsidRPr="00000000">
        <w:rPr>
          <w:rFonts w:ascii="Roboto" w:cs="Roboto" w:eastAsia="Roboto" w:hAnsi="Roboto"/>
          <w:b w:val="1"/>
          <w:sz w:val="26"/>
          <w:szCs w:val="26"/>
          <w:highlight w:val="white"/>
          <w:rtl w:val="0"/>
        </w:rPr>
        <w:t xml:space="preserve">, </w:t>
      </w:r>
      <w:r w:rsidDel="00000000" w:rsidR="00000000" w:rsidRPr="00000000">
        <w:rPr>
          <w:rFonts w:ascii="Calibri" w:cs="Calibri" w:eastAsia="Calibri" w:hAnsi="Calibri"/>
          <w:b w:val="1"/>
          <w:sz w:val="24"/>
          <w:szCs w:val="24"/>
          <w:highlight w:val="white"/>
          <w:rtl w:val="0"/>
        </w:rPr>
        <w:t xml:space="preserve">women working in administrative positions mostly filled by men did earn relatively more than many of their peers who work in positions largely filled by women</w:t>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highlight w:val="white"/>
        </w:rPr>
      </w:pPr>
      <w:hyperlink r:id="rId30">
        <w:r w:rsidDel="00000000" w:rsidR="00000000" w:rsidRPr="00000000">
          <w:rPr>
            <w:rFonts w:ascii="Calibri" w:cs="Calibri" w:eastAsia="Calibri" w:hAnsi="Calibri"/>
            <w:b w:val="1"/>
            <w:color w:val="1155cc"/>
            <w:sz w:val="24"/>
            <w:szCs w:val="24"/>
            <w:highlight w:val="white"/>
            <w:u w:val="single"/>
            <w:rtl w:val="0"/>
          </w:rPr>
          <w:t xml:space="preserve">https://www.insidehighered.com/news/2017/02/15/gender-pay-gap-persists-higher-education-administrators</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Fonts w:ascii="Calibri" w:cs="Calibri" w:eastAsia="Calibri" w:hAnsi="Calibri"/>
          <w:b w:val="1"/>
          <w:sz w:val="24"/>
          <w:szCs w:val="24"/>
          <w:highlight w:val="white"/>
          <w:rtl w:val="0"/>
        </w:rPr>
        <w:t xml:space="preserve">5. </w:t>
      </w:r>
      <w:r w:rsidDel="00000000" w:rsidR="00000000" w:rsidRPr="00000000">
        <w:rPr>
          <w:rFonts w:ascii="Calibri" w:cs="Calibri" w:eastAsia="Calibri" w:hAnsi="Calibri"/>
          <w:sz w:val="24"/>
          <w:szCs w:val="24"/>
          <w:highlight w:val="white"/>
          <w:rtl w:val="0"/>
        </w:rPr>
        <w:t xml:space="preserve">Canada's pay gap: Women earn 87 cents on the dollar, It gives the numbers of several aspects such as -  </w:t>
      </w:r>
      <w:r w:rsidDel="00000000" w:rsidR="00000000" w:rsidRPr="00000000">
        <w:rPr>
          <w:highlight w:val="white"/>
          <w:rtl w:val="0"/>
        </w:rPr>
        <w:t xml:space="preserve">47.9 per cent of women were absent from work for involuntary reasons such as illness, disability or parental leave compared to 27.6 per cent of men. </w:t>
      </w:r>
    </w:p>
    <w:p w:rsidR="00000000" w:rsidDel="00000000" w:rsidP="00000000" w:rsidRDefault="00000000" w:rsidRPr="00000000">
      <w:pPr>
        <w:pBdr/>
        <w:contextualSpacing w:val="0"/>
        <w:rPr>
          <w:highlight w:val="white"/>
        </w:rPr>
      </w:pPr>
      <w:hyperlink r:id="rId31">
        <w:r w:rsidDel="00000000" w:rsidR="00000000" w:rsidRPr="00000000">
          <w:rPr>
            <w:color w:val="1155cc"/>
            <w:highlight w:val="white"/>
            <w:u w:val="single"/>
            <w:rtl w:val="0"/>
          </w:rPr>
          <w:t xml:space="preserve">http://www.ctvnews.ca/business/canada-s-pay-gap-women-earn-87-cents-on-the-dollar-1.3315893</w:t>
        </w:r>
      </w:hyperlink>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202020"/>
          <w:sz w:val="24"/>
          <w:szCs w:val="24"/>
          <w:highlight w:val="white"/>
        </w:rPr>
      </w:pPr>
      <w:r w:rsidDel="00000000" w:rsidR="00000000" w:rsidRPr="00000000">
        <w:rPr>
          <w:highlight w:val="white"/>
          <w:rtl w:val="0"/>
        </w:rPr>
        <w:t xml:space="preserve">6.</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202020"/>
          <w:sz w:val="24"/>
          <w:szCs w:val="24"/>
          <w:highlight w:val="white"/>
          <w:rtl w:val="0"/>
        </w:rPr>
        <w:t xml:space="preserve">Here are six excuses for the gender wage gap you can stop using. - </w:t>
      </w:r>
      <w:hyperlink r:id="rId32">
        <w:r w:rsidDel="00000000" w:rsidR="00000000" w:rsidRPr="00000000">
          <w:rPr>
            <w:rFonts w:ascii="Calibri" w:cs="Calibri" w:eastAsia="Calibri" w:hAnsi="Calibri"/>
            <w:color w:val="1155cc"/>
            <w:sz w:val="24"/>
            <w:szCs w:val="24"/>
            <w:highlight w:val="white"/>
            <w:u w:val="single"/>
            <w:rtl w:val="0"/>
          </w:rPr>
          <w:t xml:space="preserve">http://time.com/money/4285843/gender-pay-gap-excuses-wrong/</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7. Forbes article on - </w:t>
      </w:r>
      <w:r w:rsidDel="00000000" w:rsidR="00000000" w:rsidRPr="00000000">
        <w:rPr>
          <w:rFonts w:ascii="Calibri" w:cs="Calibri" w:eastAsia="Calibri" w:hAnsi="Calibri"/>
          <w:b w:val="1"/>
          <w:color w:val="202020"/>
          <w:sz w:val="24"/>
          <w:szCs w:val="24"/>
          <w:highlight w:val="white"/>
          <w:rtl w:val="0"/>
        </w:rPr>
        <w:t xml:space="preserve">Don't Buy Into The Gender Pay Gap Myth, Harvard university students sharing their view: </w:t>
      </w:r>
      <w:hyperlink r:id="rId33">
        <w:r w:rsidDel="00000000" w:rsidR="00000000" w:rsidRPr="00000000">
          <w:rPr>
            <w:rFonts w:ascii="Calibri" w:cs="Calibri" w:eastAsia="Calibri" w:hAnsi="Calibri"/>
            <w:b w:val="1"/>
            <w:color w:val="1155cc"/>
            <w:sz w:val="24"/>
            <w:szCs w:val="24"/>
            <w:highlight w:val="white"/>
            <w:u w:val="single"/>
            <w:rtl w:val="0"/>
          </w:rPr>
          <w:t xml:space="preserve">https://www.forbes.com/sites/karinagness/2016/04/12/dont-buy-into-the-gender-pay-gap-myth/#304e51242596</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202020"/>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006600"/>
          <w:sz w:val="24"/>
          <w:szCs w:val="24"/>
          <w:highlight w:val="white"/>
        </w:rPr>
      </w:pPr>
      <w:r w:rsidDel="00000000" w:rsidR="00000000" w:rsidRPr="00000000">
        <w:rPr>
          <w:rFonts w:ascii="Calibri" w:cs="Calibri" w:eastAsia="Calibri" w:hAnsi="Calibri"/>
          <w:b w:val="1"/>
          <w:color w:val="202020"/>
          <w:sz w:val="24"/>
          <w:szCs w:val="24"/>
          <w:highlight w:val="white"/>
          <w:rtl w:val="0"/>
        </w:rPr>
        <w:t xml:space="preserve">8. </w:t>
      </w:r>
      <w:r w:rsidDel="00000000" w:rsidR="00000000" w:rsidRPr="00000000">
        <w:rPr>
          <w:rFonts w:ascii="Calibri" w:cs="Calibri" w:eastAsia="Calibri" w:hAnsi="Calibri"/>
          <w:b w:val="1"/>
          <w:i w:val="1"/>
          <w:color w:val="006600"/>
          <w:sz w:val="24"/>
          <w:szCs w:val="24"/>
          <w:highlight w:val="white"/>
          <w:rtl w:val="0"/>
        </w:rPr>
        <w:t xml:space="preserve">New Pay Equity Bill Introduced - </w:t>
      </w:r>
      <w:hyperlink r:id="rId34">
        <w:r w:rsidDel="00000000" w:rsidR="00000000" w:rsidRPr="00000000">
          <w:rPr>
            <w:rFonts w:ascii="Calibri" w:cs="Calibri" w:eastAsia="Calibri" w:hAnsi="Calibri"/>
            <w:b w:val="1"/>
            <w:i w:val="1"/>
            <w:color w:val="1155cc"/>
            <w:sz w:val="24"/>
            <w:szCs w:val="24"/>
            <w:highlight w:val="white"/>
            <w:u w:val="single"/>
            <w:rtl w:val="0"/>
          </w:rPr>
          <w:t xml:space="preserve">http://www.pay-equity.org/</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006600"/>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333333"/>
          <w:sz w:val="24"/>
          <w:szCs w:val="24"/>
          <w:highlight w:val="white"/>
        </w:rPr>
      </w:pPr>
      <w:r w:rsidDel="00000000" w:rsidR="00000000" w:rsidRPr="00000000">
        <w:rPr>
          <w:rFonts w:ascii="Calibri" w:cs="Calibri" w:eastAsia="Calibri" w:hAnsi="Calibri"/>
          <w:b w:val="1"/>
          <w:i w:val="1"/>
          <w:color w:val="006600"/>
          <w:sz w:val="24"/>
          <w:szCs w:val="24"/>
          <w:highlight w:val="white"/>
          <w:rtl w:val="0"/>
        </w:rPr>
        <w:t xml:space="preserve">9. </w:t>
      </w:r>
      <w:r w:rsidDel="00000000" w:rsidR="00000000" w:rsidRPr="00000000">
        <w:rPr>
          <w:rFonts w:ascii="Calibri" w:cs="Calibri" w:eastAsia="Calibri" w:hAnsi="Calibri"/>
          <w:b w:val="1"/>
          <w:i w:val="1"/>
          <w:color w:val="333333"/>
          <w:sz w:val="24"/>
          <w:szCs w:val="24"/>
          <w:highlight w:val="white"/>
          <w:rtl w:val="0"/>
        </w:rPr>
        <w:t xml:space="preserve">What is the gender pay gap and is it real? The complete guide to how women are paid less than men and why it can’t be explained away. Would adjusting the raw gender wage gap to include factors such as education help explain the gap? Maybe it is not as big of a problem as it seems?Why adjusted measures can’t gauge the full effects of discrimination ………</w:t>
      </w:r>
    </w:p>
    <w:p w:rsidR="00000000" w:rsidDel="00000000" w:rsidP="00000000" w:rsidRDefault="00000000" w:rsidRPr="00000000">
      <w:pPr>
        <w:pBdr/>
        <w:contextualSpacing w:val="0"/>
        <w:rPr>
          <w:rFonts w:ascii="Calibri" w:cs="Calibri" w:eastAsia="Calibri" w:hAnsi="Calibri"/>
          <w:b w:val="1"/>
          <w:i w:val="1"/>
          <w:color w:val="333333"/>
          <w:sz w:val="24"/>
          <w:szCs w:val="24"/>
          <w:highlight w:val="white"/>
        </w:rPr>
      </w:pPr>
      <w:hyperlink r:id="rId35">
        <w:r w:rsidDel="00000000" w:rsidR="00000000" w:rsidRPr="00000000">
          <w:rPr>
            <w:rFonts w:ascii="Calibri" w:cs="Calibri" w:eastAsia="Calibri" w:hAnsi="Calibri"/>
            <w:b w:val="1"/>
            <w:i w:val="1"/>
            <w:color w:val="1155cc"/>
            <w:sz w:val="24"/>
            <w:szCs w:val="24"/>
            <w:highlight w:val="white"/>
            <w:u w:val="single"/>
            <w:rtl w:val="0"/>
          </w:rPr>
          <w:t xml:space="preserve">http://www.epi.org/publication/what-is-the-gender-pay-gap-and-is-it-real/</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ff0000"/>
          <w:sz w:val="24"/>
          <w:szCs w:val="24"/>
          <w:shd w:fill="fafafa" w:val="clear"/>
        </w:rPr>
      </w:pPr>
      <w:r w:rsidDel="00000000" w:rsidR="00000000" w:rsidRPr="00000000">
        <w:rPr>
          <w:rFonts w:ascii="Calibri" w:cs="Calibri" w:eastAsia="Calibri" w:hAnsi="Calibri"/>
          <w:b w:val="1"/>
          <w:i w:val="1"/>
          <w:color w:val="333333"/>
          <w:sz w:val="24"/>
          <w:szCs w:val="24"/>
          <w:highlight w:val="white"/>
          <w:rtl w:val="0"/>
        </w:rPr>
        <w:t xml:space="preserve">10. </w:t>
      </w:r>
      <w:r w:rsidDel="00000000" w:rsidR="00000000" w:rsidRPr="00000000">
        <w:rPr>
          <w:rFonts w:ascii="Calibri" w:cs="Calibri" w:eastAsia="Calibri" w:hAnsi="Calibri"/>
          <w:b w:val="1"/>
          <w:i w:val="1"/>
          <w:color w:val="ff0000"/>
          <w:sz w:val="24"/>
          <w:szCs w:val="24"/>
          <w:shd w:fill="fafafa" w:val="clear"/>
          <w:rtl w:val="0"/>
        </w:rPr>
        <w:t xml:space="preserve">Women working for Phoenix earn 91 cents for every dollar men earn - </w:t>
      </w:r>
      <w:hyperlink r:id="rId36">
        <w:r w:rsidDel="00000000" w:rsidR="00000000" w:rsidRPr="00000000">
          <w:rPr>
            <w:rFonts w:ascii="Calibri" w:cs="Calibri" w:eastAsia="Calibri" w:hAnsi="Calibri"/>
            <w:b w:val="1"/>
            <w:i w:val="1"/>
            <w:color w:val="1155cc"/>
            <w:sz w:val="24"/>
            <w:szCs w:val="24"/>
            <w:u w:val="single"/>
            <w:shd w:fill="fafafa" w:val="clear"/>
            <w:rtl w:val="0"/>
          </w:rPr>
          <w:t xml:space="preserve">http://www.azcentral.com/story/news/local/phoenix/2017/04/07/phoenix-gender-pay-gap-lower-than-average/100090120/</w:t>
        </w:r>
      </w:hyperlink>
      <w:r w:rsidDel="00000000" w:rsidR="00000000" w:rsidRPr="00000000">
        <w:rPr>
          <w:rFonts w:ascii="Calibri" w:cs="Calibri" w:eastAsia="Calibri" w:hAnsi="Calibri"/>
          <w:b w:val="1"/>
          <w:i w:val="1"/>
          <w:color w:val="ff0000"/>
          <w:sz w:val="24"/>
          <w:szCs w:val="24"/>
          <w:shd w:fill="fafafa" w:val="clear"/>
          <w:rtl w:val="0"/>
        </w:rPr>
        <w:t xml:space="preserve"> </w:t>
      </w:r>
    </w:p>
    <w:p w:rsidR="00000000" w:rsidDel="00000000" w:rsidP="00000000" w:rsidRDefault="00000000" w:rsidRPr="00000000">
      <w:pPr>
        <w:numPr>
          <w:ilvl w:val="0"/>
          <w:numId w:val="1"/>
        </w:numPr>
        <w:pBdr/>
        <w:ind w:left="720" w:hanging="360"/>
        <w:contextualSpacing w:val="1"/>
        <w:rPr>
          <w:rFonts w:ascii="Calibri" w:cs="Calibri" w:eastAsia="Calibri" w:hAnsi="Calibri"/>
          <w:sz w:val="24"/>
          <w:szCs w:val="24"/>
          <w:shd w:fill="fafafa" w:val="clear"/>
        </w:rPr>
      </w:pPr>
      <w:r w:rsidDel="00000000" w:rsidR="00000000" w:rsidRPr="00000000">
        <w:rPr>
          <w:rFonts w:ascii="Calibri" w:cs="Calibri" w:eastAsia="Calibri" w:hAnsi="Calibri"/>
          <w:sz w:val="24"/>
          <w:szCs w:val="24"/>
          <w:shd w:fill="fafafa" w:val="clear"/>
          <w:rtl w:val="0"/>
        </w:rPr>
        <w:t xml:space="preserve">In this article there are some links at the bottom - 10 jobs with the largest pay gap in phoenix , positions where women are not well represented, etc. </w:t>
      </w:r>
    </w:p>
    <w:p w:rsidR="00000000" w:rsidDel="00000000" w:rsidP="00000000" w:rsidRDefault="00000000" w:rsidRPr="00000000">
      <w:pPr>
        <w:pBdr/>
        <w:contextualSpacing w:val="0"/>
        <w:rPr>
          <w:rFonts w:ascii="Calibri" w:cs="Calibri" w:eastAsia="Calibri" w:hAnsi="Calibri"/>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shd w:fill="fafafa" w:val="clear"/>
        </w:rPr>
      </w:pPr>
      <w:r w:rsidDel="00000000" w:rsidR="00000000" w:rsidRPr="00000000">
        <w:rPr>
          <w:rFonts w:ascii="Calibri" w:cs="Calibri" w:eastAsia="Calibri" w:hAnsi="Calibri"/>
          <w:sz w:val="24"/>
          <w:szCs w:val="24"/>
          <w:shd w:fill="fafafa" w:val="clear"/>
          <w:rtl w:val="0"/>
        </w:rPr>
        <w:t xml:space="preserve">11. Half the sky movement - turning oppression into opportunities for women - information regarding economic empowerment of women -</w:t>
      </w:r>
    </w:p>
    <w:p w:rsidR="00000000" w:rsidDel="00000000" w:rsidP="00000000" w:rsidRDefault="00000000" w:rsidRPr="00000000">
      <w:pPr>
        <w:pBdr/>
        <w:contextualSpacing w:val="0"/>
        <w:rPr>
          <w:rFonts w:ascii="Calibri" w:cs="Calibri" w:eastAsia="Calibri" w:hAnsi="Calibri"/>
          <w:sz w:val="24"/>
          <w:szCs w:val="24"/>
          <w:shd w:fill="fafafa" w:val="clear"/>
        </w:rPr>
      </w:pPr>
      <w:hyperlink r:id="rId37">
        <w:r w:rsidDel="00000000" w:rsidR="00000000" w:rsidRPr="00000000">
          <w:rPr>
            <w:rFonts w:ascii="Calibri" w:cs="Calibri" w:eastAsia="Calibri" w:hAnsi="Calibri"/>
            <w:color w:val="1155cc"/>
            <w:sz w:val="24"/>
            <w:szCs w:val="24"/>
            <w:u w:val="single"/>
            <w:shd w:fill="fafafa" w:val="clear"/>
            <w:rtl w:val="0"/>
          </w:rPr>
          <w:t xml:space="preserve">http://www.halftheskymovement.org/issues/economic-empowerment</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Ricken Cheng</w:t>
      </w:r>
    </w:p>
    <w:p w:rsidR="00000000" w:rsidDel="00000000" w:rsidP="00000000" w:rsidRDefault="00000000" w:rsidRPr="00000000">
      <w:pPr>
        <w:numPr>
          <w:ilvl w:val="0"/>
          <w:numId w:val="3"/>
        </w:numPr>
        <w:pBdr/>
        <w:ind w:left="720" w:hanging="360"/>
        <w:contextualSpacing w:val="1"/>
        <w:rPr>
          <w:rFonts w:ascii="Calibri" w:cs="Calibri" w:eastAsia="Calibri" w:hAnsi="Calibri"/>
          <w:sz w:val="28"/>
          <w:szCs w:val="28"/>
          <w:u w:val="none"/>
          <w:shd w:fill="fafafa" w:val="clear"/>
        </w:rPr>
      </w:pPr>
      <w:r w:rsidDel="00000000" w:rsidR="00000000" w:rsidRPr="00000000">
        <w:rPr>
          <w:rFonts w:ascii="Calibri" w:cs="Calibri" w:eastAsia="Calibri" w:hAnsi="Calibri"/>
          <w:sz w:val="28"/>
          <w:szCs w:val="28"/>
          <w:shd w:fill="fafafa" w:val="clear"/>
          <w:rtl w:val="0"/>
        </w:rPr>
        <w:t xml:space="preserve">Women soccer </w:t>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      </w:t>
      </w:r>
      <w:hyperlink r:id="rId38">
        <w:r w:rsidDel="00000000" w:rsidR="00000000" w:rsidRPr="00000000">
          <w:rPr>
            <w:rFonts w:ascii="Calibri" w:cs="Calibri" w:eastAsia="Calibri" w:hAnsi="Calibri"/>
            <w:color w:val="1155cc"/>
            <w:sz w:val="28"/>
            <w:szCs w:val="28"/>
            <w:u w:val="single"/>
            <w:shd w:fill="fafafa" w:val="clear"/>
            <w:rtl w:val="0"/>
          </w:rPr>
          <w:t xml:space="preserve">http://www.pbs.org/newshour/rundown/data-how-does-the-u-s-womens-soccer-team-pay-compare-to-the-men/</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US women’s  soccer vs man’s (Article analysis with  VIZ)</w:t>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    2. European gender pay gap  (analysis with VIZ)</w:t>
      </w:r>
    </w:p>
    <w:p w:rsidR="00000000" w:rsidDel="00000000" w:rsidP="00000000" w:rsidRDefault="00000000" w:rsidRPr="00000000">
      <w:pPr>
        <w:pBdr/>
        <w:contextualSpacing w:val="0"/>
        <w:rPr>
          <w:rFonts w:ascii="Calibri" w:cs="Calibri" w:eastAsia="Calibri" w:hAnsi="Calibri"/>
          <w:sz w:val="28"/>
          <w:szCs w:val="28"/>
          <w:shd w:fill="fafafa" w:val="clear"/>
        </w:rPr>
      </w:pPr>
      <w:hyperlink r:id="rId39">
        <w:r w:rsidDel="00000000" w:rsidR="00000000" w:rsidRPr="00000000">
          <w:rPr>
            <w:rFonts w:ascii="Calibri" w:cs="Calibri" w:eastAsia="Calibri" w:hAnsi="Calibri"/>
            <w:color w:val="1155cc"/>
            <w:sz w:val="28"/>
            <w:szCs w:val="28"/>
            <w:u w:val="single"/>
            <w:shd w:fill="fafafa" w:val="clear"/>
            <w:rtl w:val="0"/>
          </w:rPr>
          <w:t xml:space="preserve">http://ec.europa.eu/eurostat/statistics-explained/index.php/Gender_pay_gap_statistics</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    3. Women in the workforce (data with different countries)</w:t>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    http://www.catalyst.org/search/node/Women%20In%20The%20Workforce</w:t>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Research - Sherry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6"/>
        </w:numPr>
        <w:pBdr/>
        <w:spacing w:line="480" w:lineRule="auto"/>
        <w:ind w:left="720" w:hanging="360"/>
        <w:contextualSpacing w:val="1"/>
        <w:rPr>
          <w:b w:val="1"/>
          <w:sz w:val="24"/>
          <w:szCs w:val="24"/>
          <w:u w:val="none"/>
        </w:rPr>
      </w:pPr>
      <w:r w:rsidDel="00000000" w:rsidR="00000000" w:rsidRPr="00000000">
        <w:rPr>
          <w:b w:val="1"/>
          <w:sz w:val="24"/>
          <w:szCs w:val="24"/>
          <w:rtl w:val="0"/>
        </w:rPr>
        <w:t xml:space="preserve">McKinsey study of woman in the workplace </w:t>
      </w:r>
      <w:hyperlink r:id="rId40">
        <w:r w:rsidDel="00000000" w:rsidR="00000000" w:rsidRPr="00000000">
          <w:rPr>
            <w:b w:val="1"/>
            <w:color w:val="1155cc"/>
            <w:sz w:val="24"/>
            <w:szCs w:val="24"/>
            <w:u w:val="single"/>
            <w:rtl w:val="0"/>
          </w:rPr>
          <w:t xml:space="preserve">http://www.mckinsey.com/business-functions/organization/our-insights/women-in-the-workplace</w:t>
        </w:r>
      </w:hyperlink>
      <w:r w:rsidDel="00000000" w:rsidR="00000000" w:rsidRPr="00000000">
        <w:rPr>
          <w:rtl w:val="0"/>
        </w:rPr>
      </w:r>
    </w:p>
    <w:p w:rsidR="00000000" w:rsidDel="00000000" w:rsidP="00000000" w:rsidRDefault="00000000" w:rsidRPr="00000000">
      <w:pPr>
        <w:numPr>
          <w:ilvl w:val="0"/>
          <w:numId w:val="6"/>
        </w:numPr>
        <w:pBdr/>
        <w:spacing w:line="480" w:lineRule="auto"/>
        <w:ind w:left="720" w:hanging="360"/>
        <w:contextualSpacing w:val="1"/>
        <w:rPr>
          <w:b w:val="1"/>
          <w:sz w:val="24"/>
          <w:szCs w:val="24"/>
          <w:u w:val="none"/>
        </w:rPr>
      </w:pPr>
      <w:r w:rsidDel="00000000" w:rsidR="00000000" w:rsidRPr="00000000">
        <w:rPr>
          <w:b w:val="1"/>
          <w:sz w:val="24"/>
          <w:szCs w:val="24"/>
          <w:rtl w:val="0"/>
        </w:rPr>
        <w:t xml:space="preserve">This is a report of the McKinsey study of woman in the workplace </w:t>
      </w:r>
      <w:r w:rsidDel="00000000" w:rsidR="00000000" w:rsidRPr="00000000">
        <w:rPr>
          <w:rFonts w:ascii="Roboto" w:cs="Roboto" w:eastAsia="Roboto" w:hAnsi="Roboto"/>
          <w:b w:val="1"/>
          <w:sz w:val="24"/>
          <w:szCs w:val="24"/>
          <w:highlight w:val="white"/>
          <w:rtl w:val="0"/>
        </w:rPr>
        <w:t xml:space="preserve">McKinsey's Women in the Workforce Study Shows We've Got a Long Way to Go </w:t>
      </w:r>
      <w:hyperlink r:id="rId41">
        <w:r w:rsidDel="00000000" w:rsidR="00000000" w:rsidRPr="00000000">
          <w:rPr>
            <w:b w:val="1"/>
            <w:color w:val="1155cc"/>
            <w:sz w:val="24"/>
            <w:szCs w:val="24"/>
            <w:u w:val="single"/>
            <w:rtl w:val="0"/>
          </w:rPr>
          <w:t xml:space="preserve">http://www.consultingmag.com/sites/cmag/2017/02/22/mckinseys-women-in-the-workforce-study-shows-weve-got-long-way-to-go/</w:t>
        </w:r>
      </w:hyperlink>
      <w:r w:rsidDel="00000000" w:rsidR="00000000" w:rsidRPr="00000000">
        <w:rPr>
          <w:rtl w:val="0"/>
        </w:rPr>
      </w:r>
    </w:p>
    <w:p w:rsidR="00000000" w:rsidDel="00000000" w:rsidP="00000000" w:rsidRDefault="00000000" w:rsidRPr="00000000">
      <w:pPr>
        <w:numPr>
          <w:ilvl w:val="0"/>
          <w:numId w:val="6"/>
        </w:numPr>
        <w:pBdr/>
        <w:spacing w:line="480" w:lineRule="auto"/>
        <w:ind w:left="720" w:hanging="360"/>
        <w:contextualSpacing w:val="1"/>
        <w:rPr>
          <w:b w:val="1"/>
          <w:sz w:val="24"/>
          <w:szCs w:val="24"/>
          <w:u w:val="none"/>
        </w:rPr>
      </w:pPr>
      <w:r w:rsidDel="00000000" w:rsidR="00000000" w:rsidRPr="00000000">
        <w:rPr>
          <w:b w:val="1"/>
          <w:color w:val="545454"/>
          <w:highlight w:val="white"/>
          <w:rtl w:val="0"/>
        </w:rPr>
        <w:t xml:space="preserve">The 2017 Global Information Security</w:t>
      </w:r>
      <w:r w:rsidDel="00000000" w:rsidR="00000000" w:rsidRPr="00000000">
        <w:rPr>
          <w:b w:val="1"/>
          <w:color w:val="6a6a6a"/>
          <w:highlight w:val="white"/>
          <w:rtl w:val="0"/>
        </w:rPr>
        <w:t xml:space="preserve">Workforce Study</w:t>
      </w:r>
      <w:r w:rsidDel="00000000" w:rsidR="00000000" w:rsidRPr="00000000">
        <w:rPr>
          <w:b w:val="1"/>
          <w:color w:val="545454"/>
          <w:highlight w:val="white"/>
          <w:rtl w:val="0"/>
        </w:rPr>
        <w:t xml:space="preserve">: </w:t>
      </w:r>
      <w:r w:rsidDel="00000000" w:rsidR="00000000" w:rsidRPr="00000000">
        <w:rPr>
          <w:b w:val="1"/>
          <w:color w:val="6a6a6a"/>
          <w:highlight w:val="white"/>
          <w:rtl w:val="0"/>
        </w:rPr>
        <w:t xml:space="preserve">Women</w:t>
      </w:r>
      <w:r w:rsidDel="00000000" w:rsidR="00000000" w:rsidRPr="00000000">
        <w:rPr>
          <w:b w:val="1"/>
          <w:color w:val="545454"/>
          <w:highlight w:val="white"/>
          <w:rtl w:val="0"/>
        </w:rPr>
        <w:t xml:space="preserve"> in Cybersecurity</w:t>
      </w: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       </w:t>
      </w:r>
      <w:hyperlink r:id="rId42">
        <w:r w:rsidDel="00000000" w:rsidR="00000000" w:rsidRPr="00000000">
          <w:rPr>
            <w:b w:val="1"/>
            <w:color w:val="1155cc"/>
            <w:sz w:val="24"/>
            <w:szCs w:val="24"/>
            <w:u w:val="single"/>
            <w:rtl w:val="0"/>
          </w:rPr>
          <w:t xml:space="preserve">https://iamcybersafe.org/wp-content/uploads/2017/03/WomensReport.pdf</w:t>
        </w:r>
      </w:hyperlink>
      <w:r w:rsidDel="00000000" w:rsidR="00000000" w:rsidRPr="00000000">
        <w:rPr>
          <w:rtl w:val="0"/>
        </w:rPr>
      </w:r>
    </w:p>
    <w:p w:rsidR="00000000" w:rsidDel="00000000" w:rsidP="00000000" w:rsidRDefault="00000000" w:rsidRPr="00000000">
      <w:pPr>
        <w:numPr>
          <w:ilvl w:val="0"/>
          <w:numId w:val="6"/>
        </w:numPr>
        <w:pBdr/>
        <w:spacing w:line="480" w:lineRule="auto"/>
        <w:ind w:left="720" w:hanging="360"/>
        <w:contextualSpacing w:val="1"/>
        <w:rPr>
          <w:b w:val="1"/>
          <w:sz w:val="24"/>
          <w:szCs w:val="24"/>
        </w:rPr>
      </w:pPr>
      <w:hyperlink r:id="rId43">
        <w:r w:rsidDel="00000000" w:rsidR="00000000" w:rsidRPr="00000000">
          <w:rPr>
            <w:b w:val="1"/>
            <w:sz w:val="24"/>
            <w:szCs w:val="24"/>
            <w:rtl w:val="0"/>
          </w:rPr>
          <w:t xml:space="preserve">Gender Pay Gap by Secto</w:t>
        </w:r>
      </w:hyperlink>
      <w:hyperlink r:id="rId44">
        <w:r w:rsidDel="00000000" w:rsidR="00000000" w:rsidRPr="00000000">
          <w:rPr>
            <w:b w:val="1"/>
            <w:color w:val="1155cc"/>
            <w:sz w:val="30"/>
            <w:szCs w:val="30"/>
            <w:highlight w:val="white"/>
            <w:rtl w:val="0"/>
          </w:rPr>
          <w:t xml:space="preserve">r</w:t>
        </w:r>
      </w:hyperlink>
      <w:r w:rsidDel="00000000" w:rsidR="00000000" w:rsidRPr="00000000">
        <w:rPr>
          <w:b w:val="1"/>
          <w:sz w:val="24"/>
          <w:szCs w:val="24"/>
          <w:rtl w:val="0"/>
        </w:rPr>
        <w:t xml:space="preserve"> data set</w:t>
      </w:r>
    </w:p>
    <w:p w:rsidR="00000000" w:rsidDel="00000000" w:rsidP="00000000" w:rsidRDefault="00000000" w:rsidRPr="00000000">
      <w:pPr>
        <w:pBdr/>
        <w:spacing w:line="480" w:lineRule="auto"/>
        <w:contextualSpacing w:val="0"/>
        <w:rPr>
          <w:b w:val="1"/>
          <w:sz w:val="24"/>
          <w:szCs w:val="24"/>
        </w:rPr>
      </w:pPr>
      <w:hyperlink r:id="rId45">
        <w:r w:rsidDel="00000000" w:rsidR="00000000" w:rsidRPr="00000000">
          <w:rPr>
            <w:b w:val="1"/>
            <w:color w:val="1155cc"/>
            <w:sz w:val="24"/>
            <w:szCs w:val="24"/>
            <w:u w:val="single"/>
            <w:rtl w:val="0"/>
          </w:rPr>
          <w:t xml:space="preserve">https://www.kaggle.com/ryouready/d/kaggle/sf-salaries/gender-pay-gap-by-sector</w:t>
        </w:r>
      </w:hyperlink>
      <w:r w:rsidDel="00000000" w:rsidR="00000000" w:rsidRPr="00000000">
        <w:rPr>
          <w:rtl w:val="0"/>
        </w:rPr>
      </w:r>
    </w:p>
    <w:p w:rsidR="00000000" w:rsidDel="00000000" w:rsidP="00000000" w:rsidRDefault="00000000" w:rsidRPr="00000000">
      <w:pPr>
        <w:numPr>
          <w:ilvl w:val="0"/>
          <w:numId w:val="6"/>
        </w:numPr>
        <w:pBdr/>
        <w:spacing w:line="480" w:lineRule="auto"/>
        <w:ind w:left="720" w:hanging="360"/>
        <w:contextualSpacing w:val="1"/>
        <w:rPr>
          <w:b w:val="1"/>
          <w:sz w:val="24"/>
          <w:szCs w:val="24"/>
          <w:u w:val="none"/>
        </w:rPr>
      </w:pPr>
      <w:r w:rsidDel="00000000" w:rsidR="00000000" w:rsidRPr="00000000">
        <w:rPr>
          <w:b w:val="1"/>
          <w:sz w:val="24"/>
          <w:szCs w:val="24"/>
          <w:rtl w:val="0"/>
        </w:rPr>
        <w:t xml:space="preserve">U.S. Incomes by Occupation and Gender data set</w:t>
      </w: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https://www.kaggle.com/jonavery/incomes-by-career-and-gender</w:t>
      </w: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Fonts w:ascii="Calibri" w:cs="Calibri" w:eastAsia="Calibri" w:hAnsi="Calibri"/>
          <w:sz w:val="28"/>
          <w:szCs w:val="28"/>
          <w:shd w:fill="fafafa" w:val="clear"/>
          <w:rtl w:val="0"/>
        </w:rPr>
        <w:t xml:space="preserve">   </w:t>
      </w:r>
    </w:p>
    <w:p w:rsidR="00000000" w:rsidDel="00000000" w:rsidP="00000000" w:rsidRDefault="00000000" w:rsidRPr="00000000">
      <w:pPr>
        <w:pBdr/>
        <w:contextualSpacing w:val="0"/>
        <w:rPr>
          <w:rFonts w:ascii="Calibri" w:cs="Calibri" w:eastAsia="Calibri" w:hAnsi="Calibri"/>
          <w:sz w:val="28"/>
          <w:szCs w:val="28"/>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6600"/>
          <w:sz w:val="24"/>
          <w:szCs w:val="24"/>
          <w:highlight w:val="white"/>
        </w:rPr>
      </w:pPr>
      <w:r w:rsidDel="00000000" w:rsidR="00000000" w:rsidRPr="00000000">
        <w:rPr>
          <w:rFonts w:ascii="Calibri" w:cs="Calibri" w:eastAsia="Calibri" w:hAnsi="Calibri"/>
          <w:b w:val="1"/>
          <w:color w:val="006600"/>
          <w:sz w:val="24"/>
          <w:szCs w:val="24"/>
          <w:highlight w:val="white"/>
          <w:rtl w:val="0"/>
        </w:rPr>
        <w:t xml:space="preserve">Sherry:</w:t>
      </w:r>
    </w:p>
    <w:p w:rsidR="00000000" w:rsidDel="00000000" w:rsidP="00000000" w:rsidRDefault="00000000" w:rsidRPr="00000000">
      <w:pPr>
        <w:pBdr/>
        <w:contextualSpacing w:val="0"/>
        <w:rPr>
          <w:rFonts w:ascii="Calibri" w:cs="Calibri" w:eastAsia="Calibri" w:hAnsi="Calibri"/>
          <w:b w:val="1"/>
          <w:color w:val="006600"/>
          <w:sz w:val="24"/>
          <w:szCs w:val="24"/>
          <w:highlight w:val="white"/>
        </w:rPr>
      </w:pPr>
      <w:r w:rsidDel="00000000" w:rsidR="00000000" w:rsidRPr="00000000">
        <w:rPr>
          <w:b w:val="1"/>
          <w:color w:val="4e4b47"/>
          <w:sz w:val="20"/>
          <w:szCs w:val="20"/>
          <w:shd w:fill="f5f3f1" w:val="clear"/>
          <w:rtl w:val="0"/>
        </w:rPr>
        <w:t xml:space="preserve">MEDIAN EARNINGS IN THE PAST 12 MONTHS (IN 2014 INFLATION-ADJUSTED DOLLARS) OF WORKERS BY SEX AND WOMEN'S EARNINGS AS A PERCENTAGE OF MEN'S EARNINGS BY SELECTED CHARACTERISTICS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hyperlink r:id="rId46">
        <w:r w:rsidDel="00000000" w:rsidR="00000000" w:rsidRPr="00000000">
          <w:rPr>
            <w:rFonts w:ascii="Calibri" w:cs="Calibri" w:eastAsia="Calibri" w:hAnsi="Calibri"/>
            <w:color w:val="1155cc"/>
            <w:sz w:val="24"/>
            <w:szCs w:val="24"/>
            <w:highlight w:val="white"/>
            <w:u w:val="single"/>
            <w:rtl w:val="0"/>
          </w:rPr>
          <w:t xml:space="preserve">https://factfinder.census.gov/faces/tableservices/jsf/pages/productview.xhtml?pid=ACS_15_5YR_S2002&amp;prodType=table</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pPr>
        <w:pBdr/>
        <w:contextualSpacing w:val="0"/>
        <w:rPr>
          <w:b w:val="1"/>
          <w:color w:val="4e4b47"/>
          <w:sz w:val="20"/>
          <w:szCs w:val="20"/>
          <w:shd w:fill="f5f3f1" w:val="clear"/>
        </w:rPr>
      </w:pPr>
      <w:r w:rsidDel="00000000" w:rsidR="00000000" w:rsidRPr="00000000">
        <w:rPr>
          <w:b w:val="1"/>
          <w:color w:val="4e4b47"/>
          <w:sz w:val="20"/>
          <w:szCs w:val="20"/>
          <w:shd w:fill="f5f3f1" w:val="clear"/>
          <w:rtl w:val="0"/>
        </w:rPr>
        <w:t xml:space="preserve">OCCUPATION BY SEX FOR THE CIVILIAN EMPLOYED POPULATION 16 YEARS AND OVER  </w:t>
      </w:r>
      <w:r w:rsidDel="00000000" w:rsidR="00000000" w:rsidRPr="00000000">
        <w:drawing>
          <wp:inline distB="114300" distT="114300" distL="114300" distR="114300">
            <wp:extent cx="203200" cy="203200"/>
            <wp:effectExtent b="0" l="0" r="0" t="0"/>
            <wp:docPr descr="more information" id="1" name="image2.gif"/>
            <a:graphic>
              <a:graphicData uri="http://schemas.openxmlformats.org/drawingml/2006/picture">
                <pic:pic>
                  <pic:nvPicPr>
                    <pic:cNvPr descr="more information" id="0" name="image2.gif"/>
                    <pic:cNvPicPr preferRelativeResize="0"/>
                  </pic:nvPicPr>
                  <pic:blipFill>
                    <a:blip r:embed="rId47"/>
                    <a:srcRect b="0" l="0" r="0" t="0"/>
                    <a:stretch>
                      <a:fillRect/>
                    </a:stretch>
                  </pic:blipFill>
                  <pic:spPr>
                    <a:xfrm>
                      <a:off x="0" y="0"/>
                      <a:ext cx="203200" cy="20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4e4b47"/>
          <w:sz w:val="20"/>
          <w:szCs w:val="20"/>
          <w:shd w:fill="f5f3f1" w:val="clear"/>
        </w:rPr>
      </w:pPr>
      <w:r w:rsidDel="00000000" w:rsidR="00000000" w:rsidRPr="00000000">
        <w:rPr>
          <w:b w:val="1"/>
          <w:color w:val="4e4b47"/>
          <w:sz w:val="20"/>
          <w:szCs w:val="20"/>
          <w:shd w:fill="f5f3f1" w:val="clear"/>
          <w:rtl w:val="0"/>
        </w:rPr>
        <w:t xml:space="preserve">2011-2015 American Community Survey 5-Year Estimates</w:t>
      </w:r>
    </w:p>
    <w:p w:rsidR="00000000" w:rsidDel="00000000" w:rsidP="00000000" w:rsidRDefault="00000000" w:rsidRPr="00000000">
      <w:pPr>
        <w:pBdr/>
        <w:contextualSpacing w:val="0"/>
        <w:rPr>
          <w:b w:val="1"/>
          <w:color w:val="4e4b47"/>
          <w:sz w:val="20"/>
          <w:szCs w:val="20"/>
          <w:shd w:fill="f5f3f1"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hyperlink r:id="rId48">
        <w:r w:rsidDel="00000000" w:rsidR="00000000" w:rsidRPr="00000000">
          <w:rPr>
            <w:rFonts w:ascii="Calibri" w:cs="Calibri" w:eastAsia="Calibri" w:hAnsi="Calibri"/>
            <w:color w:val="1155cc"/>
            <w:sz w:val="24"/>
            <w:szCs w:val="24"/>
            <w:u w:val="single"/>
            <w:rtl w:val="0"/>
          </w:rPr>
          <w:t xml:space="preserve">https://factfinder.census.gov/faces/tableservices/jsf/pages/productview.xhtml?pid=ACS_15_5YR_S2401&amp;prodType=table</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b w:val="1"/>
          <w:color w:val="4e4b47"/>
          <w:sz w:val="20"/>
          <w:szCs w:val="20"/>
          <w:shd w:fill="f5f3f1" w:val="clear"/>
        </w:rPr>
      </w:pPr>
      <w:r w:rsidDel="00000000" w:rsidR="00000000" w:rsidRPr="00000000">
        <w:rPr>
          <w:b w:val="1"/>
          <w:color w:val="4e4b47"/>
          <w:sz w:val="20"/>
          <w:szCs w:val="20"/>
          <w:shd w:fill="f5f3f1" w:val="clear"/>
          <w:rtl w:val="0"/>
        </w:rPr>
        <w:t xml:space="preserve">2011-2015 American Community Survey 5-Year Estimates</w:t>
      </w:r>
    </w:p>
    <w:p w:rsidR="00000000" w:rsidDel="00000000" w:rsidP="00000000" w:rsidRDefault="00000000" w:rsidRPr="00000000">
      <w:pPr>
        <w:pBdr/>
        <w:contextualSpacing w:val="0"/>
        <w:rPr>
          <w:b w:val="1"/>
          <w:color w:val="4e4b47"/>
          <w:sz w:val="20"/>
          <w:szCs w:val="20"/>
          <w:shd w:fill="f5f3f1" w:val="clear"/>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hyperlink r:id="rId49">
        <w:r w:rsidDel="00000000" w:rsidR="00000000" w:rsidRPr="00000000">
          <w:rPr>
            <w:rFonts w:ascii="Calibri" w:cs="Calibri" w:eastAsia="Calibri" w:hAnsi="Calibri"/>
            <w:color w:val="1155cc"/>
            <w:sz w:val="24"/>
            <w:szCs w:val="24"/>
            <w:u w:val="single"/>
            <w:rtl w:val="0"/>
          </w:rPr>
          <w:t xml:space="preserve">https://factfinder.census.gov/faces/tableservices/jsf/pages/productview.xhtml?pid=ACS_15_5YR_S1501&amp;prodType=table</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Purnima Tripathi</w:t>
      </w:r>
    </w:p>
    <w:p w:rsidR="00000000" w:rsidDel="00000000" w:rsidP="00000000" w:rsidRDefault="00000000" w:rsidRPr="00000000">
      <w:pPr>
        <w:pBd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Good reads on women empowerment: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0">
        <w:r w:rsidDel="00000000" w:rsidR="00000000" w:rsidRPr="00000000">
          <w:rPr>
            <w:color w:val="1155cc"/>
            <w:u w:val="single"/>
            <w:rtl w:val="0"/>
          </w:rPr>
          <w:t xml:space="preserve">http://journals.sagepub.com/doi/abs/10.1177/004908570103100304?journalCode=scha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Professor suggested dollar and cents theory, some good reads on gender pay gap</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hyperlink r:id="rId51">
        <w:r w:rsidDel="00000000" w:rsidR="00000000" w:rsidRPr="00000000">
          <w:rPr>
            <w:rFonts w:ascii="Calibri" w:cs="Calibri" w:eastAsia="Calibri" w:hAnsi="Calibri"/>
            <w:b w:val="1"/>
            <w:color w:val="1155cc"/>
            <w:sz w:val="24"/>
            <w:szCs w:val="24"/>
            <w:u w:val="single"/>
            <w:rtl w:val="0"/>
          </w:rPr>
          <w:t xml:space="preserve">http://www.pewresearch.org/fact-tank/2017/04/03/gender-pay-gap-facts/</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hyperlink r:id="rId52">
        <w:r w:rsidDel="00000000" w:rsidR="00000000" w:rsidRPr="00000000">
          <w:rPr>
            <w:rFonts w:ascii="Calibri" w:cs="Calibri" w:eastAsia="Calibri" w:hAnsi="Calibri"/>
            <w:b w:val="1"/>
            <w:color w:val="1155cc"/>
            <w:sz w:val="24"/>
            <w:szCs w:val="24"/>
            <w:highlight w:val="white"/>
            <w:u w:val="single"/>
            <w:rtl w:val="0"/>
          </w:rPr>
          <w:t xml:space="preserve">https://www.insidehighered.com/news/2017/02/15/gender-pay-gap-persists-higher-education-administrators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Tried to make a rough layout of what our story looks like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dimensions through which we can proceed our research:</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hyperlink r:id="rId53">
        <w:r w:rsidDel="00000000" w:rsidR="00000000" w:rsidRPr="00000000">
          <w:rPr>
            <w:rFonts w:ascii="Calibri" w:cs="Calibri" w:eastAsia="Calibri" w:hAnsi="Calibri"/>
            <w:color w:val="1155cc"/>
            <w:sz w:val="24"/>
            <w:szCs w:val="24"/>
            <w:u w:val="single"/>
            <w:rtl w:val="0"/>
          </w:rPr>
          <w:t xml:space="preserve">https://www.bls.gov/opub/ted/2011/ted_20110216.htm</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datasets related to these dimensions: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hyperlink r:id="rId54">
        <w:r w:rsidDel="00000000" w:rsidR="00000000" w:rsidRPr="00000000">
          <w:rPr>
            <w:rFonts w:ascii="Calibri" w:cs="Calibri" w:eastAsia="Calibri" w:hAnsi="Calibri"/>
            <w:color w:val="1155cc"/>
            <w:sz w:val="24"/>
            <w:szCs w:val="24"/>
            <w:u w:val="single"/>
            <w:rtl w:val="0"/>
          </w:rPr>
          <w:t xml:space="preserve">https://www.bls.gov/data/</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movies: </w:t>
      </w:r>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55">
        <w:r w:rsidDel="00000000" w:rsidR="00000000" w:rsidRPr="00000000">
          <w:rPr>
            <w:rFonts w:ascii="Calibri" w:cs="Calibri" w:eastAsia="Calibri" w:hAnsi="Calibri"/>
            <w:color w:val="1155cc"/>
            <w:sz w:val="24"/>
            <w:szCs w:val="24"/>
            <w:u w:val="single"/>
            <w:rtl w:val="0"/>
          </w:rPr>
          <w:t xml:space="preserve">http://www.the-numbers.com/</w:t>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56">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57">
        <w:r w:rsidDel="00000000" w:rsidR="00000000" w:rsidRPr="00000000">
          <w:rPr>
            <w:rFonts w:ascii="Calibri" w:cs="Calibri" w:eastAsia="Calibri" w:hAnsi="Calibri"/>
            <w:color w:val="1155cc"/>
            <w:sz w:val="24"/>
            <w:szCs w:val="24"/>
            <w:u w:val="single"/>
            <w:rtl w:val="0"/>
          </w:rPr>
          <w:t xml:space="preserve">https://fivethirtyeight.com/features/the-dollar-and-cents-case-against-hollywoods-exclusion-of-women/</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1155cc"/>
          <w:sz w:val="24"/>
          <w:szCs w:val="24"/>
          <w:u w:val="single"/>
        </w:rPr>
      </w:pPr>
      <w:r w:rsidDel="00000000" w:rsidR="00000000" w:rsidRPr="00000000">
        <w:rPr>
          <w:rtl w:val="0"/>
        </w:rPr>
        <w:t xml:space="preserve">Harvard undergraduate women study by Forbes:</w:t>
      </w:r>
      <w:hyperlink r:id="rId58">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59">
        <w:r w:rsidDel="00000000" w:rsidR="00000000" w:rsidRPr="00000000">
          <w:rPr>
            <w:rFonts w:ascii="Calibri" w:cs="Calibri" w:eastAsia="Calibri" w:hAnsi="Calibri"/>
            <w:color w:val="1155cc"/>
            <w:sz w:val="24"/>
            <w:szCs w:val="24"/>
            <w:u w:val="single"/>
            <w:rtl w:val="0"/>
          </w:rPr>
          <w:t xml:space="preserve">https://www.forbes.com/sites/karinagness/2016/04/12/dont-buy-into-the-gender-pay-gap-myth/</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1155cc"/>
          <w:sz w:val="24"/>
          <w:szCs w:val="24"/>
          <w:u w:val="single"/>
        </w:rPr>
      </w:pPr>
      <w:r w:rsidDel="00000000" w:rsidR="00000000" w:rsidRPr="00000000">
        <w:rPr>
          <w:rtl w:val="0"/>
        </w:rPr>
        <w:t xml:space="preserve">Professor asked us to look at the dimensions where women chose family over their careers. They want more flexible work hours.</w:t>
      </w:r>
      <w:hyperlink r:id="rId60">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1">
        <w:r w:rsidDel="00000000" w:rsidR="00000000" w:rsidRPr="00000000">
          <w:rPr>
            <w:rFonts w:ascii="Calibri" w:cs="Calibri" w:eastAsia="Calibri" w:hAnsi="Calibri"/>
            <w:color w:val="1155cc"/>
            <w:sz w:val="24"/>
            <w:szCs w:val="24"/>
            <w:u w:val="single"/>
            <w:rtl w:val="0"/>
          </w:rPr>
          <w:t xml:space="preserve">http://www.aauw.org/research/the-simple-truth-about-the-gender-pay-gap/</w:t>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2">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3">
        <w:r w:rsidDel="00000000" w:rsidR="00000000" w:rsidRPr="00000000">
          <w:rPr>
            <w:rFonts w:ascii="Calibri" w:cs="Calibri" w:eastAsia="Calibri" w:hAnsi="Calibri"/>
            <w:color w:val="1155cc"/>
            <w:sz w:val="24"/>
            <w:szCs w:val="24"/>
            <w:u w:val="single"/>
            <w:rtl w:val="0"/>
          </w:rPr>
          <w:t xml:space="preserve">http://hdr.undp.org/en/composite/GII</w:t>
        </w:r>
      </w:hyperlink>
    </w:p>
    <w:p w:rsidR="00000000" w:rsidDel="00000000" w:rsidP="00000000" w:rsidRDefault="00000000" w:rsidRPr="00000000">
      <w:pPr>
        <w:pBdr/>
        <w:contextualSpacing w:val="0"/>
        <w:rPr/>
      </w:pPr>
      <w:hyperlink r:id="rId64">
        <w:r w:rsidDel="00000000" w:rsidR="00000000" w:rsidRPr="00000000">
          <w:rPr>
            <w:rtl w:val="0"/>
          </w:rPr>
          <w:t xml:space="preserve">Considered Gender inequality as conclusion because in USA unequal pay is dominent and we wanted to conclude on a note that this is not even a metrics considered worldwide for gender descrimination.</w:t>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5">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6">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7">
        <w:r w:rsidDel="00000000" w:rsidR="00000000" w:rsidRPr="00000000">
          <w:rPr>
            <w:rFonts w:ascii="Calibri" w:cs="Calibri" w:eastAsia="Calibri" w:hAnsi="Calibri"/>
            <w:color w:val="1155cc"/>
            <w:sz w:val="24"/>
            <w:szCs w:val="24"/>
            <w:u w:val="single"/>
            <w:rtl w:val="0"/>
          </w:rPr>
          <w:t xml:space="preserve">http://hdr.undp.org/en/composite/GII</w:t>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8">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69">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Tennis DAta: </w:t>
      </w:r>
      <w:hyperlink r:id="rId70">
        <w:r w:rsidDel="00000000" w:rsidR="00000000" w:rsidRPr="00000000">
          <w:rPr>
            <w:rFonts w:ascii="Calibri" w:cs="Calibri" w:eastAsia="Calibri" w:hAnsi="Calibri"/>
            <w:color w:val="1155cc"/>
            <w:sz w:val="24"/>
            <w:szCs w:val="24"/>
            <w:u w:val="single"/>
            <w:rtl w:val="0"/>
          </w:rPr>
          <w:t xml:space="preserve">https://cleaningthelines.wordpress.com/2016/03/24/57-analysing-atp-and-wta-prize-money/</w:t>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71">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72">
        <w:r w:rsidDel="00000000" w:rsidR="00000000" w:rsidRPr="00000000">
          <w:rPr>
            <w:rFonts w:ascii="Calibri" w:cs="Calibri" w:eastAsia="Calibri" w:hAnsi="Calibri"/>
            <w:color w:val="1155cc"/>
            <w:sz w:val="24"/>
            <w:szCs w:val="24"/>
            <w:u w:val="single"/>
            <w:rtl w:val="0"/>
          </w:rPr>
          <w:t xml:space="preserve">https://fivethirtyeight.com/features/u-s-women-are-stronger-in-the-tennis-world-than-u-s-men/</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we choosing tennis among other sports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Serena Williams comes at the top in the list of women in sports:</w:t>
      </w:r>
    </w:p>
    <w:p w:rsidR="00000000" w:rsidDel="00000000" w:rsidP="00000000" w:rsidRDefault="00000000" w:rsidRPr="00000000">
      <w:pPr>
        <w:pBdr/>
        <w:contextualSpacing w:val="0"/>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color w:val="1155cc"/>
          <w:sz w:val="24"/>
          <w:szCs w:val="24"/>
          <w:u w:val="single"/>
          <w:rtl w:val="0"/>
        </w:rPr>
        <w:t xml:space="preserve">http://www.adweek.com/brand-marketing/meet-30-most-powerful-women-sports-172202/</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hyperlink r:id="rId73">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 involved more in household and kids: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color w:val="1155cc"/>
          <w:sz w:val="24"/>
          <w:szCs w:val="24"/>
          <w:u w:val="single"/>
          <w:rtl w:val="0"/>
        </w:rPr>
        <w:t xml:space="preserve">http://www.pewresearch.org/fact-tank/2015/10/01/women-more-than-men-adjust-their-careers-for-family-life/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color w:val="1155cc"/>
          <w:sz w:val="24"/>
          <w:szCs w:val="24"/>
          <w:u w:val="single"/>
          <w:rtl w:val="0"/>
        </w:rPr>
        <w:t xml:space="preserve">http://time.com/2895235/men-housework-women/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CEO: </w:t>
      </w:r>
      <w:r w:rsidDel="00000000" w:rsidR="00000000" w:rsidRPr="00000000">
        <w:rPr>
          <w:rFonts w:ascii="Calibri" w:cs="Calibri" w:eastAsia="Calibri" w:hAnsi="Calibri"/>
          <w:color w:val="1155cc"/>
          <w:sz w:val="24"/>
          <w:szCs w:val="24"/>
          <w:u w:val="single"/>
          <w:rtl w:val="0"/>
        </w:rPr>
        <w:t xml:space="preserve">https://www.fastcompany.com/3046855/how-the-10-highest-paid-women-ceos-compare-to-their-male-counterparts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Movie: </w:t>
      </w:r>
      <w:r w:rsidDel="00000000" w:rsidR="00000000" w:rsidRPr="00000000">
        <w:rPr>
          <w:rFonts w:ascii="Calibri" w:cs="Calibri" w:eastAsia="Calibri" w:hAnsi="Calibri"/>
          <w:color w:val="1155cc"/>
          <w:sz w:val="24"/>
          <w:szCs w:val="24"/>
          <w:u w:val="single"/>
          <w:rtl w:val="0"/>
        </w:rPr>
        <w:t xml:space="preserve">https://stephenfollows.com/films-make-money-pt2-30m-100m-movies/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Jennifer Lawrence: </w:t>
      </w:r>
      <w:hyperlink r:id="rId74">
        <w:r w:rsidDel="00000000" w:rsidR="00000000" w:rsidRPr="00000000">
          <w:rPr>
            <w:rFonts w:ascii="Calibri" w:cs="Calibri" w:eastAsia="Calibri" w:hAnsi="Calibri"/>
            <w:color w:val="1155cc"/>
            <w:sz w:val="24"/>
            <w:szCs w:val="24"/>
            <w:u w:val="single"/>
            <w:rtl w:val="0"/>
          </w:rPr>
          <w:t xml:space="preserve">http://time.com/4099494/jennifer-lawrence-gender-pay-gap-katniss-hunger-games/</w:t>
        </w:r>
      </w:hyperlink>
    </w:p>
    <w:p w:rsidR="00000000" w:rsidDel="00000000" w:rsidP="00000000" w:rsidRDefault="00000000" w:rsidRPr="00000000">
      <w:pPr>
        <w:pBdr/>
        <w:contextualSpacing w:val="0"/>
        <w:rPr>
          <w:rFonts w:ascii="Calibri" w:cs="Calibri" w:eastAsia="Calibri" w:hAnsi="Calibri"/>
          <w:color w:val="1155cc"/>
          <w:sz w:val="24"/>
          <w:szCs w:val="24"/>
          <w:u w:val="single"/>
        </w:rPr>
      </w:pPr>
      <w:hyperlink r:id="rId75">
        <w:r w:rsidDel="00000000" w:rsidR="00000000" w:rsidRPr="00000000">
          <w:rPr>
            <w:rtl w:val="0"/>
          </w:rPr>
        </w:r>
      </w:hyperlink>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fewer lead roles in movies for female: </w:t>
      </w:r>
      <w:r w:rsidDel="00000000" w:rsidR="00000000" w:rsidRPr="00000000">
        <w:rPr>
          <w:rFonts w:ascii="Calibri" w:cs="Calibri" w:eastAsia="Calibri" w:hAnsi="Calibri"/>
          <w:color w:val="1155cc"/>
          <w:sz w:val="24"/>
          <w:szCs w:val="24"/>
          <w:u w:val="single"/>
          <w:rtl w:val="0"/>
        </w:rPr>
        <w:t xml:space="preserve">http://variety.com/2015/film/news/women-lead-roles-in-movies-study-hunger-games-gone-girl-1201429016/</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find out analyzing Education data state wise in USA and its relation to the ration of unequal pay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color w:val="1155cc"/>
          <w:sz w:val="24"/>
          <w:szCs w:val="24"/>
          <w:u w:val="single"/>
          <w:rtl w:val="0"/>
        </w:rPr>
        <w:t xml:space="preserve">http://fortune.com/2017/03/22/pay-gap-wyoming-florida-census/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takes the most responsibility of household work.</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color w:val="1155cc"/>
          <w:sz w:val="24"/>
          <w:szCs w:val="24"/>
          <w:u w:val="single"/>
          <w:rtl w:val="0"/>
        </w:rPr>
        <w:t xml:space="preserve">https://www.theguardian.com/society/2012/mar/10/housework-gender-equality-women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mckinsey.com/business-functions/organization/our-insights/women-in-the-workplace" TargetMode="External"/><Relationship Id="rId42" Type="http://schemas.openxmlformats.org/officeDocument/2006/relationships/hyperlink" Target="https://iamcybersafe.org/wp-content/uploads/2017/03/WomensReport.pdf" TargetMode="External"/><Relationship Id="rId41" Type="http://schemas.openxmlformats.org/officeDocument/2006/relationships/hyperlink" Target="http://www.consultingmag.com/sites/cmag/2017/02/22/mckinseys-women-in-the-workforce-study-shows-weve-got-long-way-to-go/" TargetMode="External"/><Relationship Id="rId44" Type="http://schemas.openxmlformats.org/officeDocument/2006/relationships/hyperlink" Target="https://www.kaggle.com/ryouready/d/kaggle/sf-salaries/gender-pay-gap-by-sector" TargetMode="External"/><Relationship Id="rId43" Type="http://schemas.openxmlformats.org/officeDocument/2006/relationships/hyperlink" Target="https://www.kaggle.com/ryouready/d/kaggle/sf-salaries/gender-pay-gap-by-sector" TargetMode="External"/><Relationship Id="rId46" Type="http://schemas.openxmlformats.org/officeDocument/2006/relationships/hyperlink" Target="https://factfinder.census.gov/faces/tableservices/jsf/pages/productview.xhtml?pid=ACS_15_5YR_S2002&amp;prodType=table" TargetMode="External"/><Relationship Id="rId45" Type="http://schemas.openxmlformats.org/officeDocument/2006/relationships/hyperlink" Target="https://www.kaggle.com/ryouready/d/kaggle/sf-salaries/gender-pay-gap-by-secto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is.unesco.org" TargetMode="External"/><Relationship Id="rId48" Type="http://schemas.openxmlformats.org/officeDocument/2006/relationships/hyperlink" Target="https://factfinder.census.gov/faces/tableservices/jsf/pages/productview.xhtml?pid=ACS_15_5YR_S2401&amp;prodType=table" TargetMode="External"/><Relationship Id="rId47" Type="http://schemas.openxmlformats.org/officeDocument/2006/relationships/image" Target="media/image2.gif"/><Relationship Id="rId49" Type="http://schemas.openxmlformats.org/officeDocument/2006/relationships/hyperlink" Target="https://factfinder.census.gov/faces/tableservices/jsf/pages/productview.xhtml?pid=ACS_15_5YR_S1501&amp;prodType=table" TargetMode="External"/><Relationship Id="rId5" Type="http://schemas.openxmlformats.org/officeDocument/2006/relationships/hyperlink" Target="https://www.psychologytoday.com/blog/presence-mind/201404/the-gender-pay-gap" TargetMode="External"/><Relationship Id="rId6" Type="http://schemas.openxmlformats.org/officeDocument/2006/relationships/hyperlink" Target="http://www.aauw.org/files/2013/03/Graduating-to-a-Pay-Gap-The-Earnings-of-Women-and-Men-One-Year-after-College-Graduation-Executive-Summary-and-Recommendations.pdf" TargetMode="External"/><Relationship Id="rId7" Type="http://schemas.openxmlformats.org/officeDocument/2006/relationships/hyperlink" Target="https://www.psychologytoday.com/basics/education" TargetMode="External"/><Relationship Id="rId8" Type="http://schemas.openxmlformats.org/officeDocument/2006/relationships/hyperlink" Target="https://www.quora.com/What-are-First-World-Second-World-and-Third-World-countries" TargetMode="External"/><Relationship Id="rId73" Type="http://schemas.openxmlformats.org/officeDocument/2006/relationships/hyperlink" Target="https://fivethirtyeight.com/features/u-s-women-are-stronger-in-the-tennis-world-than-u-s-men/" TargetMode="External"/><Relationship Id="rId72" Type="http://schemas.openxmlformats.org/officeDocument/2006/relationships/hyperlink" Target="https://fivethirtyeight.com/features/u-s-women-are-stronger-in-the-tennis-world-than-u-s-men/" TargetMode="External"/><Relationship Id="rId31" Type="http://schemas.openxmlformats.org/officeDocument/2006/relationships/hyperlink" Target="http://www.ctvnews.ca/business/canada-s-pay-gap-women-earn-87-cents-on-the-dollar-1.3315893" TargetMode="External"/><Relationship Id="rId75" Type="http://schemas.openxmlformats.org/officeDocument/2006/relationships/hyperlink" Target="http://time.com/4099494/jennifer-lawrence-gender-pay-gap-katniss-hunger-games/" TargetMode="External"/><Relationship Id="rId30" Type="http://schemas.openxmlformats.org/officeDocument/2006/relationships/hyperlink" Target="https://www.insidehighered.com/news/2017/02/15/gender-pay-gap-persists-higher-education-administrators" TargetMode="External"/><Relationship Id="rId74" Type="http://schemas.openxmlformats.org/officeDocument/2006/relationships/hyperlink" Target="http://time.com/4099494/jennifer-lawrence-gender-pay-gap-katniss-hunger-games/" TargetMode="External"/><Relationship Id="rId33" Type="http://schemas.openxmlformats.org/officeDocument/2006/relationships/hyperlink" Target="https://www.forbes.com/sites/karinagness/2016/04/12/dont-buy-into-the-gender-pay-gap-myth/#304e51242596" TargetMode="External"/><Relationship Id="rId32" Type="http://schemas.openxmlformats.org/officeDocument/2006/relationships/hyperlink" Target="http://time.com/money/4285843/gender-pay-gap-excuses-wrong/" TargetMode="External"/><Relationship Id="rId35" Type="http://schemas.openxmlformats.org/officeDocument/2006/relationships/hyperlink" Target="http://www.epi.org/publication/what-is-the-gender-pay-gap-and-is-it-real/" TargetMode="External"/><Relationship Id="rId34" Type="http://schemas.openxmlformats.org/officeDocument/2006/relationships/hyperlink" Target="http://www.pay-equity.org/" TargetMode="External"/><Relationship Id="rId71" Type="http://schemas.openxmlformats.org/officeDocument/2006/relationships/hyperlink" Target="https://cleaningthelines.wordpress.com/2016/03/24/57-analysing-atp-and-wta-prize-money/" TargetMode="External"/><Relationship Id="rId70" Type="http://schemas.openxmlformats.org/officeDocument/2006/relationships/hyperlink" Target="https://cleaningthelines.wordpress.com/2016/03/24/57-analysing-atp-and-wta-prize-money/" TargetMode="External"/><Relationship Id="rId37" Type="http://schemas.openxmlformats.org/officeDocument/2006/relationships/hyperlink" Target="http://www.halftheskymovement.org/issues/economic-empowerment" TargetMode="External"/><Relationship Id="rId36" Type="http://schemas.openxmlformats.org/officeDocument/2006/relationships/hyperlink" Target="http://www.azcentral.com/story/news/local/phoenix/2017/04/07/phoenix-gender-pay-gap-lower-than-average/100090120/" TargetMode="External"/><Relationship Id="rId39" Type="http://schemas.openxmlformats.org/officeDocument/2006/relationships/hyperlink" Target="http://ec.europa.eu/eurostat/statistics-explained/index.php/Gender_pay_gap_statistics" TargetMode="External"/><Relationship Id="rId38" Type="http://schemas.openxmlformats.org/officeDocument/2006/relationships/hyperlink" Target="http://www.pbs.org/newshour/rundown/data-how-does-the-u-s-womens-soccer-team-pay-compare-to-the-men/" TargetMode="External"/><Relationship Id="rId62" Type="http://schemas.openxmlformats.org/officeDocument/2006/relationships/hyperlink" Target="http://www.aauw.org/research/the-simple-truth-about-the-gender-pay-gap/" TargetMode="External"/><Relationship Id="rId61" Type="http://schemas.openxmlformats.org/officeDocument/2006/relationships/hyperlink" Target="http://www.aauw.org/research/the-simple-truth-about-the-gender-pay-gap/" TargetMode="External"/><Relationship Id="rId20" Type="http://schemas.openxmlformats.org/officeDocument/2006/relationships/hyperlink" Target="http://www.un.org/womenwatch/directory/statistics_and_indicators_60.htm" TargetMode="External"/><Relationship Id="rId64" Type="http://schemas.openxmlformats.org/officeDocument/2006/relationships/hyperlink" Target="http://hdr.undp.org/en/composite/GII" TargetMode="External"/><Relationship Id="rId63" Type="http://schemas.openxmlformats.org/officeDocument/2006/relationships/hyperlink" Target="http://hdr.undp.org/en/composite/GII" TargetMode="External"/><Relationship Id="rId22" Type="http://schemas.openxmlformats.org/officeDocument/2006/relationships/hyperlink" Target="https://www.nytimes.com/2016/03/20/upshot/as-women-take-over-a-male-dominated-field-the-pay-drops.html?_r=1" TargetMode="External"/><Relationship Id="rId66" Type="http://schemas.openxmlformats.org/officeDocument/2006/relationships/hyperlink" Target="http://hdr.undp.org/en/composite/GII" TargetMode="External"/><Relationship Id="rId21" Type="http://schemas.openxmlformats.org/officeDocument/2006/relationships/hyperlink" Target="https://duckduckgo.com/?q=women+empowerment+efforts+statistucs++by+country&amp;t=osx&amp;ia=web" TargetMode="External"/><Relationship Id="rId65" Type="http://schemas.openxmlformats.org/officeDocument/2006/relationships/hyperlink" Target="http://hdr.undp.org/en/composite/GII" TargetMode="External"/><Relationship Id="rId24" Type="http://schemas.openxmlformats.org/officeDocument/2006/relationships/hyperlink" Target="http://iwpr.org/publications/if-current-trends-continue-hispanic-women-will-wait-232-years-for-equal-pay-black-women-will-wait-108-years/" TargetMode="External"/><Relationship Id="rId68" Type="http://schemas.openxmlformats.org/officeDocument/2006/relationships/hyperlink" Target="http://hdr.undp.org/en/composite/GII" TargetMode="External"/><Relationship Id="rId23" Type="http://schemas.openxmlformats.org/officeDocument/2006/relationships/hyperlink" Target="http://iwpr.org/publications/if-current-trends-continue-hispanic-women-will-wait-232-years-for-equal-pay-black-women-will-wait-108-years/" TargetMode="External"/><Relationship Id="rId67" Type="http://schemas.openxmlformats.org/officeDocument/2006/relationships/hyperlink" Target="http://hdr.undp.org/en/composite/GII" TargetMode="External"/><Relationship Id="rId60" Type="http://schemas.openxmlformats.org/officeDocument/2006/relationships/hyperlink" Target="https://www.forbes.com/sites/karinagness/2016/04/12/dont-buy-into-the-gender-pay-gap-myth/" TargetMode="External"/><Relationship Id="rId26" Type="http://schemas.openxmlformats.org/officeDocument/2006/relationships/hyperlink" Target="https://statusofwomendata.org/explore-the-data/download-the-data/" TargetMode="External"/><Relationship Id="rId25" Type="http://schemas.openxmlformats.org/officeDocument/2006/relationships/hyperlink" Target="https://iwpr.org/issue/employment-education-economic-change/pay-equity-discrimination/" TargetMode="External"/><Relationship Id="rId69" Type="http://schemas.openxmlformats.org/officeDocument/2006/relationships/hyperlink" Target="http://hdr.undp.org/en/composite/GII" TargetMode="External"/><Relationship Id="rId28" Type="http://schemas.openxmlformats.org/officeDocument/2006/relationships/hyperlink" Target="http://www.aauw.org/research/the-simple-truth-about-the-gender-pay-gap/" TargetMode="External"/><Relationship Id="rId27" Type="http://schemas.openxmlformats.org/officeDocument/2006/relationships/hyperlink" Target="https://iwpr.org/tools-data/data-for-researchers/status-women-states-data/" TargetMode="External"/><Relationship Id="rId29" Type="http://schemas.openxmlformats.org/officeDocument/2006/relationships/hyperlink" Target="http://www.pewresearch.org/fact-tank/2017/04/03/gender-pay-gap-facts/" TargetMode="External"/><Relationship Id="rId51" Type="http://schemas.openxmlformats.org/officeDocument/2006/relationships/hyperlink" Target="http://www.pewresearch.org/fact-tank/2017/04/03/gender-pay-gap-facts/" TargetMode="External"/><Relationship Id="rId50" Type="http://schemas.openxmlformats.org/officeDocument/2006/relationships/hyperlink" Target="http://journals.sagepub.com/doi/abs/10.1177/004908570103100304?journalCode=scha" TargetMode="External"/><Relationship Id="rId53" Type="http://schemas.openxmlformats.org/officeDocument/2006/relationships/hyperlink" Target="https://www.bls.gov/opub/ted/2011/ted_20110216.htm" TargetMode="External"/><Relationship Id="rId52" Type="http://schemas.openxmlformats.org/officeDocument/2006/relationships/hyperlink" Target="https://www.insidehighered.com/news/2017/02/15/gender-pay-gap-persists-higher-education-administrators" TargetMode="External"/><Relationship Id="rId11" Type="http://schemas.openxmlformats.org/officeDocument/2006/relationships/hyperlink" Target="https://www.kaggle.com/theworldbank/education-statistics" TargetMode="External"/><Relationship Id="rId55" Type="http://schemas.openxmlformats.org/officeDocument/2006/relationships/hyperlink" Target="http://www.the-numbers.com/" TargetMode="External"/><Relationship Id="rId10" Type="http://schemas.openxmlformats.org/officeDocument/2006/relationships/hyperlink" Target="https://www.kaggle.com/uconn/human-rights" TargetMode="External"/><Relationship Id="rId54" Type="http://schemas.openxmlformats.org/officeDocument/2006/relationships/hyperlink" Target="https://www.bls.gov/data/" TargetMode="External"/><Relationship Id="rId13" Type="http://schemas.openxmlformats.org/officeDocument/2006/relationships/hyperlink" Target="https://www.kaggle.com/miroslavsabo/young-people-survey" TargetMode="External"/><Relationship Id="rId57" Type="http://schemas.openxmlformats.org/officeDocument/2006/relationships/hyperlink" Target="https://fivethirtyeight.com/features/the-dollar-and-cents-case-against-hollywoods-exclusion-of-women/" TargetMode="External"/><Relationship Id="rId12" Type="http://schemas.openxmlformats.org/officeDocument/2006/relationships/hyperlink" Target="https://www.kaggle.com/timemagazine/magazine-covers" TargetMode="External"/><Relationship Id="rId56" Type="http://schemas.openxmlformats.org/officeDocument/2006/relationships/hyperlink" Target="http://www.the-numbers.com/" TargetMode="External"/><Relationship Id="rId15" Type="http://schemas.openxmlformats.org/officeDocument/2006/relationships/hyperlink" Target="https://www.kaggle.com/wenruliu/adult-income-dataset" TargetMode="External"/><Relationship Id="rId59" Type="http://schemas.openxmlformats.org/officeDocument/2006/relationships/hyperlink" Target="https://www.forbes.com/sites/karinagness/2016/04/12/dont-buy-into-the-gender-pay-gap-myth/" TargetMode="External"/><Relationship Id="rId14" Type="http://schemas.openxmlformats.org/officeDocument/2006/relationships/hyperlink" Target="https://www.kaggle.com/sdorius/globses" TargetMode="External"/><Relationship Id="rId58" Type="http://schemas.openxmlformats.org/officeDocument/2006/relationships/hyperlink" Target="https://fivethirtyeight.com/features/the-dollar-and-cents-case-against-hollywoods-exclusion-of-women/" TargetMode="External"/><Relationship Id="rId17" Type="http://schemas.openxmlformats.org/officeDocument/2006/relationships/hyperlink" Target="http://dss.princeton.edu/cgi-bin/dataresources/newdataresources.cgi?term=27" TargetMode="External"/><Relationship Id="rId16" Type="http://schemas.openxmlformats.org/officeDocument/2006/relationships/hyperlink" Target="https://www.kaggle.com/undp/human-development" TargetMode="External"/><Relationship Id="rId19" Type="http://schemas.openxmlformats.org/officeDocument/2006/relationships/hyperlink" Target="http://data.worldbank.org/topic/education" TargetMode="External"/><Relationship Id="rId18" Type="http://schemas.openxmlformats.org/officeDocument/2006/relationships/hyperlink" Target="http://ucsd.libguides.com/c.php?g=90871&amp;p=5875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