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81D51" w14:textId="6156FC69" w:rsidR="00E43689" w:rsidRPr="00B0208B" w:rsidRDefault="00E37974">
      <w:pPr>
        <w:pStyle w:val="Normal1"/>
        <w:spacing w:line="480" w:lineRule="auto"/>
        <w:rPr>
          <w:rFonts w:ascii="Times New Roman" w:eastAsia="Times New Roman" w:hAnsi="Times New Roman" w:cs="Times New Roman"/>
        </w:rPr>
      </w:pPr>
      <w:r w:rsidRPr="00B0208B">
        <w:rPr>
          <w:rFonts w:ascii="Times New Roman" w:eastAsia="Times New Roman" w:hAnsi="Times New Roman" w:cs="Times New Roman"/>
        </w:rPr>
        <w:t xml:space="preserve">Running Head: </w:t>
      </w:r>
      <w:r w:rsidR="001864BE" w:rsidRPr="00B0208B">
        <w:rPr>
          <w:rFonts w:ascii="Times New Roman" w:eastAsia="Times New Roman" w:hAnsi="Times New Roman" w:cs="Times New Roman"/>
        </w:rPr>
        <w:t>DECISION-TREE ANALYSIS FOR SUICIDE RISK</w:t>
      </w:r>
    </w:p>
    <w:p w14:paraId="0B398764" w14:textId="77777777" w:rsidR="00E43689" w:rsidRPr="00B0208B" w:rsidRDefault="00E43689">
      <w:pPr>
        <w:pStyle w:val="Normal1"/>
        <w:spacing w:line="480" w:lineRule="auto"/>
        <w:rPr>
          <w:rFonts w:ascii="Times New Roman" w:eastAsia="Times New Roman" w:hAnsi="Times New Roman" w:cs="Times New Roman"/>
        </w:rPr>
      </w:pPr>
    </w:p>
    <w:p w14:paraId="2F2B756F" w14:textId="77777777" w:rsidR="001864BE" w:rsidRPr="00B0208B" w:rsidRDefault="001864BE">
      <w:pPr>
        <w:pStyle w:val="Normal1"/>
        <w:spacing w:line="480" w:lineRule="auto"/>
        <w:jc w:val="center"/>
        <w:rPr>
          <w:rFonts w:ascii="Times New Roman" w:eastAsia="Times New Roman" w:hAnsi="Times New Roman" w:cs="Times New Roman"/>
        </w:rPr>
      </w:pPr>
    </w:p>
    <w:p w14:paraId="390BCE70" w14:textId="656DDD45" w:rsidR="00E43689" w:rsidRPr="00B0208B" w:rsidRDefault="009B020E" w:rsidP="001864BE">
      <w:pPr>
        <w:pStyle w:val="Normal1"/>
        <w:spacing w:line="480" w:lineRule="auto"/>
        <w:jc w:val="center"/>
        <w:rPr>
          <w:rFonts w:ascii="Times New Roman" w:eastAsia="Times New Roman" w:hAnsi="Times New Roman" w:cs="Times New Roman"/>
        </w:rPr>
      </w:pPr>
      <w:r w:rsidRPr="00B0208B">
        <w:rPr>
          <w:rFonts w:ascii="Times New Roman" w:eastAsia="Times New Roman" w:hAnsi="Times New Roman" w:cs="Times New Roman"/>
        </w:rPr>
        <w:t>Getting to the r</w:t>
      </w:r>
      <w:r w:rsidR="00153701" w:rsidRPr="00B0208B">
        <w:rPr>
          <w:rFonts w:ascii="Times New Roman" w:eastAsia="Times New Roman" w:hAnsi="Times New Roman" w:cs="Times New Roman"/>
        </w:rPr>
        <w:t xml:space="preserve">oot </w:t>
      </w:r>
      <w:r w:rsidR="00BE5150" w:rsidRPr="00B0208B">
        <w:rPr>
          <w:rFonts w:ascii="Times New Roman" w:eastAsia="Times New Roman" w:hAnsi="Times New Roman" w:cs="Times New Roman"/>
        </w:rPr>
        <w:t xml:space="preserve">of the </w:t>
      </w:r>
      <w:r w:rsidR="00E37974" w:rsidRPr="00B0208B">
        <w:rPr>
          <w:rFonts w:ascii="Times New Roman" w:eastAsia="Times New Roman" w:hAnsi="Times New Roman" w:cs="Times New Roman"/>
        </w:rPr>
        <w:t>problem: A decision-tree analy</w:t>
      </w:r>
      <w:r w:rsidR="00153701" w:rsidRPr="00B0208B">
        <w:rPr>
          <w:rFonts w:ascii="Times New Roman" w:eastAsia="Times New Roman" w:hAnsi="Times New Roman" w:cs="Times New Roman"/>
        </w:rPr>
        <w:t>sis for suicide risk among young people</w:t>
      </w:r>
      <w:r w:rsidR="00E37974" w:rsidRPr="00B0208B">
        <w:rPr>
          <w:rFonts w:ascii="Times New Roman" w:eastAsia="Times New Roman" w:hAnsi="Times New Roman" w:cs="Times New Roman"/>
        </w:rPr>
        <w:t xml:space="preserve"> experiencing homelessness</w:t>
      </w:r>
    </w:p>
    <w:p w14:paraId="14FB60A1" w14:textId="77777777" w:rsidR="00E43689" w:rsidRPr="00B0208B" w:rsidRDefault="00E43689">
      <w:pPr>
        <w:pStyle w:val="Normal1"/>
        <w:spacing w:line="480" w:lineRule="auto"/>
        <w:jc w:val="center"/>
        <w:rPr>
          <w:rFonts w:ascii="Times New Roman" w:eastAsia="Times New Roman" w:hAnsi="Times New Roman" w:cs="Times New Roman"/>
          <w:b/>
        </w:rPr>
      </w:pPr>
    </w:p>
    <w:p w14:paraId="1A260713" w14:textId="1F2302B3" w:rsidR="003E7781" w:rsidRDefault="003E7781" w:rsidP="003E7781">
      <w:pPr>
        <w:pStyle w:val="Normal1"/>
        <w:spacing w:line="480" w:lineRule="auto"/>
        <w:jc w:val="center"/>
        <w:rPr>
          <w:rFonts w:ascii="Times New Roman" w:eastAsia="Times New Roman" w:hAnsi="Times New Roman" w:cs="Times New Roman"/>
        </w:rPr>
      </w:pPr>
      <w:r>
        <w:rPr>
          <w:rFonts w:ascii="Times New Roman" w:eastAsia="Times New Roman" w:hAnsi="Times New Roman" w:cs="Times New Roman"/>
        </w:rPr>
        <w:t>Anthony Fulginiti</w:t>
      </w:r>
      <w:r w:rsidR="002B00E8">
        <w:rPr>
          <w:rFonts w:ascii="Times New Roman" w:eastAsia="Times New Roman" w:hAnsi="Times New Roman" w:cs="Times New Roman"/>
        </w:rPr>
        <w:t>, Ph.D.</w:t>
      </w:r>
    </w:p>
    <w:p w14:paraId="3FEA2AC9" w14:textId="1D2B460D" w:rsidR="003E7781" w:rsidRDefault="003E7781" w:rsidP="003E7781">
      <w:pPr>
        <w:pStyle w:val="Normal1"/>
        <w:spacing w:line="480" w:lineRule="auto"/>
        <w:jc w:val="center"/>
        <w:rPr>
          <w:rFonts w:ascii="Times New Roman" w:eastAsia="Times New Roman" w:hAnsi="Times New Roman" w:cs="Times New Roman"/>
        </w:rPr>
      </w:pPr>
      <w:proofErr w:type="spellStart"/>
      <w:r>
        <w:rPr>
          <w:rFonts w:ascii="Times New Roman" w:eastAsia="Times New Roman" w:hAnsi="Times New Roman" w:cs="Times New Roman"/>
        </w:rPr>
        <w:t>Avi</w:t>
      </w:r>
      <w:proofErr w:type="spellEnd"/>
      <w:r>
        <w:rPr>
          <w:rFonts w:ascii="Times New Roman" w:eastAsia="Times New Roman" w:hAnsi="Times New Roman" w:cs="Times New Roman"/>
        </w:rPr>
        <w:t xml:space="preserve"> Segal</w:t>
      </w:r>
      <w:r w:rsidR="002B00E8">
        <w:rPr>
          <w:rFonts w:ascii="Times New Roman" w:eastAsia="Times New Roman" w:hAnsi="Times New Roman" w:cs="Times New Roman"/>
        </w:rPr>
        <w:t>, Ph.D.</w:t>
      </w:r>
    </w:p>
    <w:p w14:paraId="1578346B" w14:textId="0883C42D" w:rsidR="003E7781" w:rsidRDefault="003E7781" w:rsidP="003E7781">
      <w:pPr>
        <w:pStyle w:val="Normal1"/>
        <w:spacing w:line="480" w:lineRule="auto"/>
        <w:jc w:val="center"/>
        <w:rPr>
          <w:rFonts w:ascii="Times New Roman" w:eastAsia="Times New Roman" w:hAnsi="Times New Roman" w:cs="Times New Roman"/>
        </w:rPr>
      </w:pPr>
      <w:r>
        <w:rPr>
          <w:rFonts w:ascii="Times New Roman" w:eastAsia="Times New Roman" w:hAnsi="Times New Roman" w:cs="Times New Roman"/>
        </w:rPr>
        <w:t>Jennifer Wilson</w:t>
      </w:r>
      <w:r w:rsidR="002B00E8">
        <w:rPr>
          <w:rFonts w:ascii="Times New Roman" w:eastAsia="Times New Roman" w:hAnsi="Times New Roman" w:cs="Times New Roman"/>
        </w:rPr>
        <w:t xml:space="preserve">, </w:t>
      </w:r>
      <w:r w:rsidR="00113806">
        <w:rPr>
          <w:rFonts w:ascii="Times New Roman" w:eastAsia="Times New Roman" w:hAnsi="Times New Roman" w:cs="Times New Roman"/>
        </w:rPr>
        <w:t>MSW, IMBA</w:t>
      </w:r>
    </w:p>
    <w:p w14:paraId="3F7FA6B7" w14:textId="420997D0" w:rsidR="003E7781" w:rsidRDefault="003E7781" w:rsidP="003E7781">
      <w:pPr>
        <w:pStyle w:val="Normal1"/>
        <w:spacing w:line="480" w:lineRule="auto"/>
        <w:jc w:val="center"/>
        <w:rPr>
          <w:rFonts w:ascii="Times New Roman" w:eastAsia="Times New Roman" w:hAnsi="Times New Roman" w:cs="Times New Roman"/>
        </w:rPr>
      </w:pPr>
      <w:r>
        <w:rPr>
          <w:rFonts w:ascii="Times New Roman" w:eastAsia="Times New Roman" w:hAnsi="Times New Roman" w:cs="Times New Roman"/>
        </w:rPr>
        <w:t>Chyna Hill</w:t>
      </w:r>
      <w:r w:rsidR="00113806">
        <w:rPr>
          <w:rFonts w:ascii="Times New Roman" w:eastAsia="Times New Roman" w:hAnsi="Times New Roman" w:cs="Times New Roman"/>
        </w:rPr>
        <w:t>, MSW</w:t>
      </w:r>
    </w:p>
    <w:p w14:paraId="1F2B9D03" w14:textId="5CCC751F" w:rsidR="003E7781" w:rsidRDefault="003E7781" w:rsidP="003E7781">
      <w:pPr>
        <w:pStyle w:val="Normal1"/>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Milind </w:t>
      </w:r>
      <w:proofErr w:type="spellStart"/>
      <w:r>
        <w:rPr>
          <w:rFonts w:ascii="Times New Roman" w:eastAsia="Times New Roman" w:hAnsi="Times New Roman" w:cs="Times New Roman"/>
        </w:rPr>
        <w:t>Tambe</w:t>
      </w:r>
      <w:proofErr w:type="spellEnd"/>
      <w:r w:rsidR="002B00E8">
        <w:rPr>
          <w:rFonts w:ascii="Times New Roman" w:eastAsia="Times New Roman" w:hAnsi="Times New Roman" w:cs="Times New Roman"/>
        </w:rPr>
        <w:t>, Ph.D.</w:t>
      </w:r>
    </w:p>
    <w:p w14:paraId="67335075" w14:textId="31030B12" w:rsidR="003E7781" w:rsidRDefault="003E7781" w:rsidP="003E7781">
      <w:pPr>
        <w:pStyle w:val="Normal1"/>
        <w:spacing w:line="480" w:lineRule="auto"/>
        <w:jc w:val="center"/>
        <w:rPr>
          <w:rFonts w:ascii="Times New Roman" w:eastAsia="Times New Roman" w:hAnsi="Times New Roman" w:cs="Times New Roman"/>
        </w:rPr>
      </w:pPr>
      <w:r>
        <w:rPr>
          <w:rFonts w:ascii="Times New Roman" w:eastAsia="Times New Roman" w:hAnsi="Times New Roman" w:cs="Times New Roman"/>
        </w:rPr>
        <w:t>Carl Castro</w:t>
      </w:r>
      <w:r w:rsidR="002B00E8">
        <w:rPr>
          <w:rFonts w:ascii="Times New Roman" w:eastAsia="Times New Roman" w:hAnsi="Times New Roman" w:cs="Times New Roman"/>
        </w:rPr>
        <w:t>, Ph.D.</w:t>
      </w:r>
    </w:p>
    <w:p w14:paraId="36A28693" w14:textId="2AB62052" w:rsidR="003E7781" w:rsidRDefault="003E7781" w:rsidP="003E7781">
      <w:pPr>
        <w:pStyle w:val="Normal1"/>
        <w:spacing w:line="480" w:lineRule="auto"/>
        <w:jc w:val="center"/>
        <w:rPr>
          <w:rFonts w:ascii="Times New Roman" w:eastAsia="Times New Roman" w:hAnsi="Times New Roman" w:cs="Times New Roman"/>
        </w:rPr>
      </w:pPr>
      <w:r>
        <w:rPr>
          <w:rFonts w:ascii="Times New Roman" w:eastAsia="Times New Roman" w:hAnsi="Times New Roman" w:cs="Times New Roman"/>
        </w:rPr>
        <w:t>Eric Rice</w:t>
      </w:r>
      <w:r w:rsidR="002B00E8">
        <w:rPr>
          <w:rFonts w:ascii="Times New Roman" w:eastAsia="Times New Roman" w:hAnsi="Times New Roman" w:cs="Times New Roman"/>
        </w:rPr>
        <w:t>, Ph.D.</w:t>
      </w:r>
    </w:p>
    <w:p w14:paraId="0AB6ADF9" w14:textId="77777777" w:rsidR="00E43689" w:rsidRPr="00B0208B" w:rsidRDefault="00E43689">
      <w:pPr>
        <w:pStyle w:val="Normal1"/>
        <w:spacing w:line="480" w:lineRule="auto"/>
        <w:rPr>
          <w:rFonts w:ascii="Times New Roman" w:eastAsia="Times New Roman" w:hAnsi="Times New Roman" w:cs="Times New Roman"/>
          <w:b/>
        </w:rPr>
      </w:pPr>
    </w:p>
    <w:p w14:paraId="1D3CE6C0" w14:textId="77777777" w:rsidR="00E43689" w:rsidRPr="00B0208B" w:rsidRDefault="00E43689">
      <w:pPr>
        <w:pStyle w:val="Normal1"/>
        <w:spacing w:line="480" w:lineRule="auto"/>
        <w:rPr>
          <w:rFonts w:ascii="Times New Roman" w:eastAsia="Times New Roman" w:hAnsi="Times New Roman" w:cs="Times New Roman"/>
        </w:rPr>
      </w:pPr>
    </w:p>
    <w:p w14:paraId="67446E64" w14:textId="77777777" w:rsidR="00E43689" w:rsidRPr="00B0208B" w:rsidRDefault="00E43689">
      <w:pPr>
        <w:pStyle w:val="Normal1"/>
        <w:spacing w:line="480" w:lineRule="auto"/>
        <w:jc w:val="center"/>
        <w:rPr>
          <w:rFonts w:ascii="Times New Roman" w:eastAsia="Times New Roman" w:hAnsi="Times New Roman" w:cs="Times New Roman"/>
        </w:rPr>
      </w:pPr>
    </w:p>
    <w:p w14:paraId="474BD77B" w14:textId="77777777" w:rsidR="00E43689" w:rsidRPr="00B0208B" w:rsidRDefault="00E43689">
      <w:pPr>
        <w:pStyle w:val="Normal1"/>
        <w:spacing w:line="480" w:lineRule="auto"/>
        <w:jc w:val="center"/>
        <w:rPr>
          <w:rFonts w:ascii="Times New Roman" w:eastAsia="Times New Roman" w:hAnsi="Times New Roman" w:cs="Times New Roman"/>
        </w:rPr>
      </w:pPr>
    </w:p>
    <w:p w14:paraId="15F7A9A9" w14:textId="77777777" w:rsidR="00E43689" w:rsidRPr="00B0208B" w:rsidRDefault="00E43689">
      <w:pPr>
        <w:pStyle w:val="Normal1"/>
        <w:rPr>
          <w:rFonts w:ascii="Times New Roman" w:eastAsia="Times New Roman" w:hAnsi="Times New Roman" w:cs="Times New Roman"/>
        </w:rPr>
      </w:pPr>
    </w:p>
    <w:p w14:paraId="16788790" w14:textId="77777777" w:rsidR="001864BE" w:rsidRPr="00B0208B" w:rsidRDefault="001864BE">
      <w:pPr>
        <w:pStyle w:val="Normal1"/>
        <w:rPr>
          <w:rFonts w:ascii="Times New Roman" w:eastAsia="Times New Roman" w:hAnsi="Times New Roman" w:cs="Times New Roman"/>
        </w:rPr>
      </w:pPr>
    </w:p>
    <w:p w14:paraId="28F56D2A" w14:textId="77777777" w:rsidR="001864BE" w:rsidRPr="00B0208B" w:rsidRDefault="001864BE">
      <w:pPr>
        <w:pStyle w:val="Normal1"/>
        <w:rPr>
          <w:rFonts w:ascii="Times New Roman" w:eastAsia="Times New Roman" w:hAnsi="Times New Roman" w:cs="Times New Roman"/>
        </w:rPr>
      </w:pPr>
    </w:p>
    <w:p w14:paraId="6A69B388" w14:textId="77777777" w:rsidR="001864BE" w:rsidRPr="00B0208B" w:rsidRDefault="001864BE">
      <w:pPr>
        <w:pStyle w:val="Normal1"/>
        <w:rPr>
          <w:rFonts w:ascii="Times New Roman" w:eastAsia="Times New Roman" w:hAnsi="Times New Roman" w:cs="Times New Roman"/>
        </w:rPr>
      </w:pPr>
    </w:p>
    <w:p w14:paraId="741948FC" w14:textId="77777777" w:rsidR="001864BE" w:rsidRPr="00B0208B" w:rsidRDefault="001864BE">
      <w:pPr>
        <w:pStyle w:val="Normal1"/>
        <w:rPr>
          <w:rFonts w:ascii="Times New Roman" w:eastAsia="Times New Roman" w:hAnsi="Times New Roman" w:cs="Times New Roman"/>
        </w:rPr>
      </w:pPr>
    </w:p>
    <w:p w14:paraId="0911F0EC" w14:textId="77777777" w:rsidR="001864BE" w:rsidRPr="00B0208B" w:rsidRDefault="001864BE">
      <w:pPr>
        <w:pStyle w:val="Normal1"/>
        <w:rPr>
          <w:rFonts w:ascii="Times New Roman" w:eastAsia="Times New Roman" w:hAnsi="Times New Roman" w:cs="Times New Roman"/>
        </w:rPr>
      </w:pPr>
    </w:p>
    <w:p w14:paraId="10544D80" w14:textId="77777777" w:rsidR="001864BE" w:rsidRPr="00B0208B" w:rsidRDefault="001864BE">
      <w:pPr>
        <w:pStyle w:val="Normal1"/>
        <w:rPr>
          <w:rFonts w:ascii="Times New Roman" w:eastAsia="Times New Roman" w:hAnsi="Times New Roman" w:cs="Times New Roman"/>
        </w:rPr>
      </w:pPr>
    </w:p>
    <w:p w14:paraId="0D2DF115" w14:textId="77777777" w:rsidR="001864BE" w:rsidRPr="00B0208B" w:rsidRDefault="001864BE">
      <w:pPr>
        <w:pStyle w:val="Normal1"/>
        <w:rPr>
          <w:rFonts w:ascii="Times New Roman" w:eastAsia="Times New Roman" w:hAnsi="Times New Roman" w:cs="Times New Roman"/>
        </w:rPr>
      </w:pPr>
    </w:p>
    <w:p w14:paraId="36867458" w14:textId="77777777" w:rsidR="001864BE" w:rsidRDefault="001864BE">
      <w:pPr>
        <w:pStyle w:val="Normal1"/>
        <w:rPr>
          <w:rFonts w:ascii="Times New Roman" w:eastAsia="Times New Roman" w:hAnsi="Times New Roman" w:cs="Times New Roman"/>
        </w:rPr>
      </w:pPr>
    </w:p>
    <w:p w14:paraId="43499126" w14:textId="77777777" w:rsidR="003E7781" w:rsidRDefault="003E7781">
      <w:pPr>
        <w:pStyle w:val="Normal1"/>
        <w:rPr>
          <w:rFonts w:ascii="Times New Roman" w:eastAsia="Times New Roman" w:hAnsi="Times New Roman" w:cs="Times New Roman"/>
        </w:rPr>
      </w:pPr>
    </w:p>
    <w:p w14:paraId="785243BB" w14:textId="77777777" w:rsidR="003E7781" w:rsidRPr="00B0208B" w:rsidRDefault="003E7781">
      <w:pPr>
        <w:pStyle w:val="Normal1"/>
        <w:rPr>
          <w:rFonts w:ascii="Times New Roman" w:eastAsia="Times New Roman" w:hAnsi="Times New Roman" w:cs="Times New Roman"/>
        </w:rPr>
      </w:pPr>
    </w:p>
    <w:p w14:paraId="66856152" w14:textId="77777777" w:rsidR="00E43689" w:rsidRPr="00B0208B" w:rsidRDefault="00E43689">
      <w:pPr>
        <w:pStyle w:val="Normal1"/>
        <w:rPr>
          <w:rFonts w:ascii="Times New Roman" w:eastAsia="Times New Roman" w:hAnsi="Times New Roman" w:cs="Times New Roman"/>
        </w:rPr>
      </w:pPr>
    </w:p>
    <w:p w14:paraId="25F36DD1" w14:textId="77777777" w:rsidR="00E43689" w:rsidRPr="00B0208B" w:rsidRDefault="00E37974">
      <w:pPr>
        <w:pStyle w:val="Normal1"/>
        <w:jc w:val="center"/>
        <w:rPr>
          <w:rFonts w:ascii="Times New Roman" w:hAnsi="Times New Roman" w:cs="Times New Roman"/>
        </w:rPr>
      </w:pPr>
      <w:r w:rsidRPr="00B0208B">
        <w:rPr>
          <w:rFonts w:ascii="Times New Roman" w:hAnsi="Times New Roman" w:cs="Times New Roman"/>
        </w:rPr>
        <w:lastRenderedPageBreak/>
        <w:t>Abstract</w:t>
      </w:r>
    </w:p>
    <w:p w14:paraId="2C960A6F" w14:textId="77777777" w:rsidR="00E43689" w:rsidRPr="00B0208B" w:rsidRDefault="00E43689" w:rsidP="00A460CC">
      <w:pPr>
        <w:pStyle w:val="Normal1"/>
        <w:rPr>
          <w:rFonts w:ascii="Times New Roman" w:hAnsi="Times New Roman" w:cs="Times New Roman"/>
        </w:rPr>
      </w:pPr>
    </w:p>
    <w:p w14:paraId="6DAC83B8" w14:textId="2ECEF15C" w:rsidR="008A58F9" w:rsidRPr="00B0208B" w:rsidRDefault="008A58F9" w:rsidP="00553FBA">
      <w:pPr>
        <w:pStyle w:val="Normal1"/>
        <w:spacing w:line="480" w:lineRule="auto"/>
        <w:rPr>
          <w:rFonts w:ascii="Times New Roman" w:hAnsi="Times New Roman" w:cs="Times New Roman"/>
        </w:rPr>
      </w:pPr>
      <w:r w:rsidRPr="00B0208B">
        <w:rPr>
          <w:rFonts w:ascii="Times New Roman" w:hAnsi="Times New Roman" w:cs="Times New Roman"/>
          <w:b/>
          <w:i/>
        </w:rPr>
        <w:t>Objective</w:t>
      </w:r>
      <w:r w:rsidRPr="00B0208B">
        <w:rPr>
          <w:rFonts w:ascii="Times New Roman" w:hAnsi="Times New Roman" w:cs="Times New Roman"/>
        </w:rPr>
        <w:t xml:space="preserve">: </w:t>
      </w:r>
      <w:r w:rsidR="00A460CC" w:rsidRPr="00B0208B">
        <w:rPr>
          <w:rFonts w:ascii="Times New Roman" w:hAnsi="Times New Roman" w:cs="Times New Roman"/>
        </w:rPr>
        <w:t xml:space="preserve">The assessment and prediction of suicide risk </w:t>
      </w:r>
      <w:r w:rsidR="00153701" w:rsidRPr="00B0208B">
        <w:rPr>
          <w:rFonts w:ascii="Times New Roman" w:hAnsi="Times New Roman" w:cs="Times New Roman"/>
        </w:rPr>
        <w:t>among young people</w:t>
      </w:r>
      <w:r w:rsidR="00375BD2" w:rsidRPr="00B0208B">
        <w:rPr>
          <w:rFonts w:ascii="Times New Roman" w:hAnsi="Times New Roman" w:cs="Times New Roman"/>
        </w:rPr>
        <w:t xml:space="preserve"> experiencing homelessness</w:t>
      </w:r>
      <w:r w:rsidR="00E05497" w:rsidRPr="00B0208B">
        <w:rPr>
          <w:rFonts w:ascii="Times New Roman" w:hAnsi="Times New Roman" w:cs="Times New Roman"/>
        </w:rPr>
        <w:t xml:space="preserve"> (YEH)</w:t>
      </w:r>
      <w:r w:rsidR="00A460CC" w:rsidRPr="00B0208B">
        <w:rPr>
          <w:rFonts w:ascii="Times New Roman" w:hAnsi="Times New Roman" w:cs="Times New Roman"/>
        </w:rPr>
        <w:t xml:space="preserve"> has proven</w:t>
      </w:r>
      <w:r w:rsidR="00746D69" w:rsidRPr="00B0208B">
        <w:rPr>
          <w:rFonts w:ascii="Times New Roman" w:hAnsi="Times New Roman" w:cs="Times New Roman"/>
        </w:rPr>
        <w:t xml:space="preserve"> difficult. </w:t>
      </w:r>
      <w:r w:rsidR="0042752E" w:rsidRPr="00B0208B">
        <w:rPr>
          <w:rFonts w:ascii="Times New Roman" w:hAnsi="Times New Roman" w:cs="Times New Roman"/>
        </w:rPr>
        <w:t xml:space="preserve">Although </w:t>
      </w:r>
      <w:proofErr w:type="gramStart"/>
      <w:r w:rsidR="0042752E" w:rsidRPr="00B0208B">
        <w:rPr>
          <w:rFonts w:ascii="Times New Roman" w:hAnsi="Times New Roman" w:cs="Times New Roman"/>
        </w:rPr>
        <w:t>a large number of</w:t>
      </w:r>
      <w:proofErr w:type="gramEnd"/>
      <w:r w:rsidR="0042752E" w:rsidRPr="00B0208B">
        <w:rPr>
          <w:rFonts w:ascii="Times New Roman" w:hAnsi="Times New Roman" w:cs="Times New Roman"/>
        </w:rPr>
        <w:t xml:space="preserve"> suicide risk factors have been identified, there is limited guidance about their relative importance and the combinations of factors (i.e., profiles) that heighten risk</w:t>
      </w:r>
      <w:r w:rsidR="00A460CC" w:rsidRPr="00B0208B">
        <w:rPr>
          <w:rFonts w:ascii="Times New Roman" w:hAnsi="Times New Roman" w:cs="Times New Roman"/>
        </w:rPr>
        <w:t xml:space="preserve">. </w:t>
      </w:r>
      <w:r w:rsidRPr="00B0208B">
        <w:rPr>
          <w:rFonts w:ascii="Times New Roman" w:hAnsi="Times New Roman" w:cs="Times New Roman"/>
          <w:b/>
          <w:i/>
        </w:rPr>
        <w:t>Method</w:t>
      </w:r>
      <w:r w:rsidRPr="00B0208B">
        <w:rPr>
          <w:rFonts w:ascii="Times New Roman" w:hAnsi="Times New Roman" w:cs="Times New Roman"/>
        </w:rPr>
        <w:t>:</w:t>
      </w:r>
      <w:r w:rsidR="00A460CC" w:rsidRPr="00B0208B">
        <w:rPr>
          <w:rFonts w:ascii="Times New Roman" w:hAnsi="Times New Roman" w:cs="Times New Roman"/>
        </w:rPr>
        <w:t xml:space="preserve"> </w:t>
      </w:r>
      <w:r w:rsidR="009975C9" w:rsidRPr="00B0208B">
        <w:rPr>
          <w:rFonts w:ascii="Times New Roman" w:eastAsia="Times New Roman" w:hAnsi="Times New Roman" w:cs="Times New Roman"/>
        </w:rPr>
        <w:t xml:space="preserve">Using survey and social network methods, we gathered information about </w:t>
      </w:r>
      <w:r w:rsidR="006F62AC" w:rsidRPr="00B0208B">
        <w:rPr>
          <w:rFonts w:ascii="Times New Roman" w:eastAsia="Times New Roman" w:hAnsi="Times New Roman" w:cs="Times New Roman"/>
        </w:rPr>
        <w:t>940 YEH</w:t>
      </w:r>
      <w:r w:rsidR="009975C9" w:rsidRPr="00B0208B">
        <w:rPr>
          <w:rFonts w:ascii="Times New Roman" w:eastAsia="Times New Roman" w:hAnsi="Times New Roman" w:cs="Times New Roman"/>
        </w:rPr>
        <w:t xml:space="preserve"> and their relationships. </w:t>
      </w:r>
      <w:r w:rsidR="009975C9" w:rsidRPr="00B20AD4">
        <w:rPr>
          <w:rFonts w:ascii="Times New Roman" w:eastAsia="Times New Roman" w:hAnsi="Times New Roman" w:cs="Times New Roman"/>
          <w:highlight w:val="yellow"/>
        </w:rPr>
        <w:t xml:space="preserve">We then used a machine learning approach to construct </w:t>
      </w:r>
      <w:r w:rsidR="00746D69" w:rsidRPr="00B20AD4">
        <w:rPr>
          <w:rFonts w:ascii="Times New Roman" w:eastAsia="Times New Roman" w:hAnsi="Times New Roman" w:cs="Times New Roman"/>
          <w:highlight w:val="yellow"/>
        </w:rPr>
        <w:t>Classifica</w:t>
      </w:r>
      <w:r w:rsidR="00725CAA" w:rsidRPr="00B20AD4">
        <w:rPr>
          <w:rFonts w:ascii="Times New Roman" w:eastAsia="Times New Roman" w:hAnsi="Times New Roman" w:cs="Times New Roman"/>
          <w:highlight w:val="yellow"/>
        </w:rPr>
        <w:t xml:space="preserve">tion and Regression Tree </w:t>
      </w:r>
      <w:r w:rsidR="00746D69" w:rsidRPr="00B20AD4">
        <w:rPr>
          <w:rFonts w:ascii="Times New Roman" w:eastAsia="Times New Roman" w:hAnsi="Times New Roman" w:cs="Times New Roman"/>
          <w:highlight w:val="yellow"/>
        </w:rPr>
        <w:t>models to predict suicidal ideation and suicide attempts</w:t>
      </w:r>
      <w:r w:rsidR="00746D69" w:rsidRPr="00B0208B">
        <w:rPr>
          <w:rFonts w:ascii="Times New Roman" w:eastAsia="Times New Roman" w:hAnsi="Times New Roman" w:cs="Times New Roman"/>
        </w:rPr>
        <w:t xml:space="preserve">. </w:t>
      </w:r>
      <w:r w:rsidRPr="00B0208B">
        <w:rPr>
          <w:rFonts w:ascii="Times New Roman" w:hAnsi="Times New Roman" w:cs="Times New Roman"/>
          <w:b/>
          <w:i/>
        </w:rPr>
        <w:t>Results</w:t>
      </w:r>
      <w:r w:rsidRPr="00B0208B">
        <w:rPr>
          <w:rFonts w:ascii="Times New Roman" w:hAnsi="Times New Roman" w:cs="Times New Roman"/>
        </w:rPr>
        <w:t>:</w:t>
      </w:r>
      <w:r w:rsidR="008F1EC2" w:rsidRPr="00B0208B">
        <w:rPr>
          <w:rFonts w:ascii="Times New Roman" w:hAnsi="Times New Roman" w:cs="Times New Roman"/>
        </w:rPr>
        <w:t xml:space="preserve"> </w:t>
      </w:r>
      <w:r w:rsidR="00897BDA" w:rsidRPr="00B0208B">
        <w:rPr>
          <w:rFonts w:ascii="Times New Roman" w:hAnsi="Times New Roman" w:cs="Times New Roman"/>
        </w:rPr>
        <w:t xml:space="preserve">Thirteen variables were important </w:t>
      </w:r>
      <w:r w:rsidR="00553FBA" w:rsidRPr="00B0208B">
        <w:rPr>
          <w:rFonts w:ascii="Times New Roman" w:hAnsi="Times New Roman" w:cs="Times New Roman"/>
        </w:rPr>
        <w:t>correlates in</w:t>
      </w:r>
      <w:r w:rsidR="002410DF" w:rsidRPr="00B0208B">
        <w:rPr>
          <w:rFonts w:ascii="Times New Roman" w:hAnsi="Times New Roman" w:cs="Times New Roman"/>
        </w:rPr>
        <w:t xml:space="preserve"> the </w:t>
      </w:r>
      <w:r w:rsidR="00336AD5" w:rsidRPr="00B0208B">
        <w:rPr>
          <w:rFonts w:ascii="Times New Roman" w:hAnsi="Times New Roman" w:cs="Times New Roman"/>
        </w:rPr>
        <w:t xml:space="preserve">decision </w:t>
      </w:r>
      <w:r w:rsidR="002410DF" w:rsidRPr="00B0208B">
        <w:rPr>
          <w:rFonts w:ascii="Times New Roman" w:hAnsi="Times New Roman" w:cs="Times New Roman"/>
        </w:rPr>
        <w:t>tree models. This included prominent individual risk factors</w:t>
      </w:r>
      <w:r w:rsidR="00553FBA" w:rsidRPr="00B0208B">
        <w:rPr>
          <w:rFonts w:ascii="Times New Roman" w:hAnsi="Times New Roman" w:cs="Times New Roman"/>
        </w:rPr>
        <w:t xml:space="preserve"> (e.g., trauma, depression)</w:t>
      </w:r>
      <w:r w:rsidR="00711F07" w:rsidRPr="00B0208B">
        <w:rPr>
          <w:rFonts w:ascii="Times New Roman" w:hAnsi="Times New Roman" w:cs="Times New Roman"/>
        </w:rPr>
        <w:t>,</w:t>
      </w:r>
      <w:r w:rsidR="00553FBA" w:rsidRPr="00B0208B">
        <w:rPr>
          <w:rFonts w:ascii="Times New Roman" w:hAnsi="Times New Roman" w:cs="Times New Roman"/>
        </w:rPr>
        <w:t xml:space="preserve"> </w:t>
      </w:r>
      <w:r w:rsidR="002410DF" w:rsidRPr="00B0208B">
        <w:rPr>
          <w:rFonts w:ascii="Times New Roman" w:hAnsi="Times New Roman" w:cs="Times New Roman"/>
          <w:i/>
        </w:rPr>
        <w:t>but</w:t>
      </w:r>
      <w:r w:rsidR="002410DF" w:rsidRPr="00B0208B">
        <w:rPr>
          <w:rFonts w:ascii="Times New Roman" w:hAnsi="Times New Roman" w:cs="Times New Roman"/>
        </w:rPr>
        <w:t xml:space="preserve"> over half of them were social network factors</w:t>
      </w:r>
      <w:r w:rsidR="00C00EB4" w:rsidRPr="00B0208B">
        <w:rPr>
          <w:rFonts w:ascii="Times New Roman" w:hAnsi="Times New Roman" w:cs="Times New Roman"/>
        </w:rPr>
        <w:t xml:space="preserve"> (e.g., hard drug use)</w:t>
      </w:r>
      <w:r w:rsidR="002410DF" w:rsidRPr="00B0208B">
        <w:rPr>
          <w:rFonts w:ascii="Times New Roman" w:hAnsi="Times New Roman" w:cs="Times New Roman"/>
        </w:rPr>
        <w:t xml:space="preserve">. </w:t>
      </w:r>
      <w:r w:rsidR="008F1EC2" w:rsidRPr="00B0208B">
        <w:rPr>
          <w:rFonts w:ascii="Times New Roman" w:hAnsi="Times New Roman" w:cs="Times New Roman"/>
        </w:rPr>
        <w:t xml:space="preserve">For suicidal ideation, the model had an </w:t>
      </w:r>
      <w:r w:rsidR="00AA501A" w:rsidRPr="00B0208B">
        <w:rPr>
          <w:rFonts w:ascii="Times New Roman" w:hAnsi="Times New Roman" w:cs="Times New Roman"/>
        </w:rPr>
        <w:t>area under the receiver operating characteristic curve (</w:t>
      </w:r>
      <w:r w:rsidR="000E237B" w:rsidRPr="00B0208B">
        <w:rPr>
          <w:rFonts w:ascii="Times New Roman" w:hAnsi="Times New Roman" w:cs="Times New Roman"/>
        </w:rPr>
        <w:t>A</w:t>
      </w:r>
      <w:r w:rsidR="008F1EC2" w:rsidRPr="00B0208B">
        <w:rPr>
          <w:rFonts w:ascii="Times New Roman" w:hAnsi="Times New Roman" w:cs="Times New Roman"/>
        </w:rPr>
        <w:t>UC</w:t>
      </w:r>
      <w:r w:rsidR="000E237B" w:rsidRPr="00B0208B">
        <w:rPr>
          <w:rFonts w:ascii="Times New Roman" w:hAnsi="Times New Roman" w:cs="Times New Roman"/>
        </w:rPr>
        <w:t>)</w:t>
      </w:r>
      <w:r w:rsidR="008F1EC2" w:rsidRPr="00B0208B">
        <w:rPr>
          <w:rFonts w:ascii="Times New Roman" w:hAnsi="Times New Roman" w:cs="Times New Roman"/>
        </w:rPr>
        <w:t xml:space="preserve"> value of 0.79, with Accuracy of 68%, Sensitivity of 48%, and Specificity of 73%. For suicide attempt, the model had an AUC value of 0.86, with Accuracy of 71%, Sensitivity of 68%, and Specificity of 72%. </w:t>
      </w:r>
      <w:r w:rsidRPr="00B0208B">
        <w:rPr>
          <w:rFonts w:ascii="Times New Roman" w:hAnsi="Times New Roman" w:cs="Times New Roman"/>
          <w:b/>
          <w:i/>
        </w:rPr>
        <w:t>Conclusions</w:t>
      </w:r>
      <w:r w:rsidRPr="00B0208B">
        <w:rPr>
          <w:rFonts w:ascii="Times New Roman" w:hAnsi="Times New Roman" w:cs="Times New Roman"/>
        </w:rPr>
        <w:t xml:space="preserve">: </w:t>
      </w:r>
      <w:r w:rsidR="0085189B" w:rsidRPr="00B0208B">
        <w:rPr>
          <w:rFonts w:ascii="Times New Roman" w:hAnsi="Times New Roman" w:cs="Times New Roman"/>
        </w:rPr>
        <w:t>Effective suicide</w:t>
      </w:r>
      <w:r w:rsidR="003E6129" w:rsidRPr="00B0208B">
        <w:rPr>
          <w:rFonts w:ascii="Times New Roman" w:hAnsi="Times New Roman" w:cs="Times New Roman"/>
        </w:rPr>
        <w:t xml:space="preserve"> prevention programming </w:t>
      </w:r>
      <w:r w:rsidR="0085189B" w:rsidRPr="00B0208B">
        <w:rPr>
          <w:rFonts w:ascii="Times New Roman" w:hAnsi="Times New Roman" w:cs="Times New Roman"/>
        </w:rPr>
        <w:t xml:space="preserve">should target the </w:t>
      </w:r>
      <w:proofErr w:type="spellStart"/>
      <w:r w:rsidR="0085189B" w:rsidRPr="00B0208B">
        <w:rPr>
          <w:rFonts w:ascii="Times New Roman" w:hAnsi="Times New Roman" w:cs="Times New Roman"/>
        </w:rPr>
        <w:t>syndemic</w:t>
      </w:r>
      <w:proofErr w:type="spellEnd"/>
      <w:r w:rsidR="0085189B" w:rsidRPr="00B0208B">
        <w:rPr>
          <w:rFonts w:ascii="Times New Roman" w:hAnsi="Times New Roman" w:cs="Times New Roman"/>
        </w:rPr>
        <w:t xml:space="preserve"> tha</w:t>
      </w:r>
      <w:r w:rsidR="00D968D4" w:rsidRPr="00B0208B">
        <w:rPr>
          <w:rFonts w:ascii="Times New Roman" w:hAnsi="Times New Roman" w:cs="Times New Roman"/>
        </w:rPr>
        <w:t>t threatens</w:t>
      </w:r>
      <w:r w:rsidR="003E6129" w:rsidRPr="00B0208B">
        <w:rPr>
          <w:rFonts w:ascii="Times New Roman" w:hAnsi="Times New Roman" w:cs="Times New Roman"/>
        </w:rPr>
        <w:t xml:space="preserve"> YEH</w:t>
      </w:r>
      <w:r w:rsidR="007D2194" w:rsidRPr="00B0208B">
        <w:rPr>
          <w:rFonts w:ascii="Times New Roman" w:hAnsi="Times New Roman" w:cs="Times New Roman"/>
        </w:rPr>
        <w:t xml:space="preserve"> (i.e., </w:t>
      </w:r>
      <w:r w:rsidR="00F71B16" w:rsidRPr="00B0208B">
        <w:rPr>
          <w:rFonts w:ascii="Times New Roman" w:hAnsi="Times New Roman" w:cs="Times New Roman"/>
        </w:rPr>
        <w:t xml:space="preserve">co-occurrence of </w:t>
      </w:r>
      <w:r w:rsidR="007D2194" w:rsidRPr="00B0208B">
        <w:rPr>
          <w:rFonts w:ascii="Times New Roman" w:hAnsi="Times New Roman" w:cs="Times New Roman"/>
        </w:rPr>
        <w:t xml:space="preserve">trauma-depression-substance use-violence), including </w:t>
      </w:r>
      <w:r w:rsidR="0085189B" w:rsidRPr="00B0208B">
        <w:rPr>
          <w:rFonts w:ascii="Times New Roman" w:hAnsi="Times New Roman" w:cs="Times New Roman"/>
        </w:rPr>
        <w:t xml:space="preserve">social </w:t>
      </w:r>
      <w:r w:rsidR="00213F02" w:rsidRPr="00B0208B">
        <w:rPr>
          <w:rFonts w:ascii="Times New Roman" w:eastAsia="Times New Roman" w:hAnsi="Times New Roman" w:cs="Times New Roman"/>
        </w:rPr>
        <w:t>norms in the</w:t>
      </w:r>
      <w:r w:rsidR="0085189B" w:rsidRPr="00B0208B">
        <w:rPr>
          <w:rFonts w:ascii="Times New Roman" w:eastAsia="Times New Roman" w:hAnsi="Times New Roman" w:cs="Times New Roman"/>
        </w:rPr>
        <w:t>ir</w:t>
      </w:r>
      <w:r w:rsidR="00213F02" w:rsidRPr="00B0208B">
        <w:rPr>
          <w:rFonts w:ascii="Times New Roman" w:eastAsia="Times New Roman" w:hAnsi="Times New Roman" w:cs="Times New Roman"/>
        </w:rPr>
        <w:t xml:space="preserve"> environments.</w:t>
      </w:r>
      <w:r w:rsidR="00336AD5" w:rsidRPr="00B0208B">
        <w:rPr>
          <w:rFonts w:ascii="Times New Roman" w:eastAsia="Times New Roman" w:hAnsi="Times New Roman" w:cs="Times New Roman"/>
        </w:rPr>
        <w:t xml:space="preserve"> With refinement, our decision </w:t>
      </w:r>
      <w:r w:rsidR="0085189B" w:rsidRPr="00B0208B">
        <w:rPr>
          <w:rFonts w:ascii="Times New Roman" w:eastAsia="Times New Roman" w:hAnsi="Times New Roman" w:cs="Times New Roman"/>
        </w:rPr>
        <w:t>tree</w:t>
      </w:r>
      <w:r w:rsidR="00336AD5" w:rsidRPr="00B0208B">
        <w:rPr>
          <w:rFonts w:ascii="Times New Roman" w:eastAsia="Times New Roman" w:hAnsi="Times New Roman" w:cs="Times New Roman"/>
        </w:rPr>
        <w:t xml:space="preserve">s may be useful aids </w:t>
      </w:r>
      <w:r w:rsidR="0085189B" w:rsidRPr="00B0208B">
        <w:rPr>
          <w:rFonts w:ascii="Times New Roman" w:eastAsia="Times New Roman" w:hAnsi="Times New Roman" w:cs="Times New Roman"/>
        </w:rPr>
        <w:t xml:space="preserve">for </w:t>
      </w:r>
      <w:r w:rsidR="00D968D4" w:rsidRPr="00B0208B">
        <w:rPr>
          <w:rFonts w:ascii="Times New Roman" w:eastAsia="Times New Roman" w:hAnsi="Times New Roman" w:cs="Times New Roman"/>
        </w:rPr>
        <w:t xml:space="preserve">suicide risk </w:t>
      </w:r>
      <w:r w:rsidR="0085189B" w:rsidRPr="00B0208B">
        <w:rPr>
          <w:rFonts w:ascii="Times New Roman" w:eastAsia="Times New Roman" w:hAnsi="Times New Roman" w:cs="Times New Roman"/>
        </w:rPr>
        <w:t xml:space="preserve">screening </w:t>
      </w:r>
      <w:r w:rsidR="00336AD5" w:rsidRPr="00B0208B">
        <w:rPr>
          <w:rFonts w:ascii="Times New Roman" w:eastAsia="Times New Roman" w:hAnsi="Times New Roman" w:cs="Times New Roman"/>
        </w:rPr>
        <w:t xml:space="preserve">and guiding </w:t>
      </w:r>
      <w:r w:rsidR="00435D89" w:rsidRPr="00B0208B">
        <w:rPr>
          <w:rFonts w:ascii="Times New Roman" w:eastAsia="Times New Roman" w:hAnsi="Times New Roman" w:cs="Times New Roman"/>
        </w:rPr>
        <w:t xml:space="preserve">targeted </w:t>
      </w:r>
      <w:r w:rsidR="00725CAA" w:rsidRPr="00B0208B">
        <w:rPr>
          <w:rFonts w:ascii="Times New Roman" w:eastAsia="Times New Roman" w:hAnsi="Times New Roman" w:cs="Times New Roman"/>
        </w:rPr>
        <w:t>intervention</w:t>
      </w:r>
      <w:r w:rsidR="00336AD5" w:rsidRPr="00B0208B">
        <w:rPr>
          <w:rFonts w:ascii="Times New Roman" w:eastAsia="Times New Roman" w:hAnsi="Times New Roman" w:cs="Times New Roman"/>
        </w:rPr>
        <w:t>.</w:t>
      </w:r>
    </w:p>
    <w:p w14:paraId="0F5EA598" w14:textId="77777777" w:rsidR="00E43689" w:rsidRPr="00B0208B" w:rsidRDefault="00E43689" w:rsidP="00553FBA">
      <w:pPr>
        <w:pStyle w:val="Normal1"/>
        <w:spacing w:line="480" w:lineRule="auto"/>
        <w:rPr>
          <w:rFonts w:ascii="Times New Roman" w:hAnsi="Times New Roman" w:cs="Times New Roman"/>
        </w:rPr>
      </w:pPr>
    </w:p>
    <w:p w14:paraId="3D036327" w14:textId="53B94A82" w:rsidR="00E43689" w:rsidRPr="00B0208B" w:rsidRDefault="00553FBA" w:rsidP="00553FBA">
      <w:pPr>
        <w:pStyle w:val="Normal1"/>
        <w:rPr>
          <w:rFonts w:ascii="Times New Roman" w:hAnsi="Times New Roman" w:cs="Times New Roman"/>
        </w:rPr>
      </w:pPr>
      <w:r w:rsidRPr="00B0208B">
        <w:rPr>
          <w:rFonts w:ascii="Times New Roman" w:hAnsi="Times New Roman" w:cs="Times New Roman"/>
          <w:i/>
        </w:rPr>
        <w:t>Keywords</w:t>
      </w:r>
      <w:r w:rsidR="00725CAA" w:rsidRPr="00B0208B">
        <w:rPr>
          <w:rFonts w:ascii="Times New Roman" w:hAnsi="Times New Roman" w:cs="Times New Roman"/>
        </w:rPr>
        <w:t>: h</w:t>
      </w:r>
      <w:r w:rsidRPr="00B0208B">
        <w:rPr>
          <w:rFonts w:ascii="Times New Roman" w:hAnsi="Times New Roman" w:cs="Times New Roman"/>
        </w:rPr>
        <w:t>omeless; suicide; machine learning; decision tree</w:t>
      </w:r>
    </w:p>
    <w:p w14:paraId="45FFAC14" w14:textId="77777777" w:rsidR="00E43689" w:rsidRPr="00B0208B" w:rsidRDefault="00E43689">
      <w:pPr>
        <w:pStyle w:val="Normal1"/>
        <w:jc w:val="center"/>
        <w:rPr>
          <w:rFonts w:ascii="Times New Roman" w:hAnsi="Times New Roman" w:cs="Times New Roman"/>
        </w:rPr>
      </w:pPr>
    </w:p>
    <w:p w14:paraId="15BB255B" w14:textId="77777777" w:rsidR="008F1EC2" w:rsidRPr="00B0208B" w:rsidRDefault="008F1EC2">
      <w:pPr>
        <w:pStyle w:val="Normal1"/>
        <w:jc w:val="center"/>
        <w:rPr>
          <w:rFonts w:ascii="Times New Roman" w:hAnsi="Times New Roman" w:cs="Times New Roman"/>
        </w:rPr>
      </w:pPr>
    </w:p>
    <w:p w14:paraId="571BAEF6" w14:textId="77777777" w:rsidR="00E43689" w:rsidRPr="00B0208B" w:rsidRDefault="00E43689">
      <w:pPr>
        <w:pStyle w:val="Normal1"/>
        <w:jc w:val="center"/>
        <w:rPr>
          <w:rFonts w:ascii="Times New Roman" w:hAnsi="Times New Roman" w:cs="Times New Roman"/>
        </w:rPr>
      </w:pPr>
    </w:p>
    <w:p w14:paraId="5C13F11A" w14:textId="77777777" w:rsidR="00E43689" w:rsidRPr="00B0208B" w:rsidRDefault="00E43689">
      <w:pPr>
        <w:pStyle w:val="Normal1"/>
        <w:jc w:val="center"/>
        <w:rPr>
          <w:rFonts w:ascii="Times New Roman" w:hAnsi="Times New Roman" w:cs="Times New Roman"/>
        </w:rPr>
      </w:pPr>
    </w:p>
    <w:p w14:paraId="04155534" w14:textId="77777777" w:rsidR="00E43689" w:rsidRPr="00B0208B" w:rsidRDefault="00E43689">
      <w:pPr>
        <w:pStyle w:val="Normal1"/>
        <w:jc w:val="center"/>
        <w:rPr>
          <w:rFonts w:ascii="Times New Roman" w:hAnsi="Times New Roman" w:cs="Times New Roman"/>
        </w:rPr>
      </w:pPr>
    </w:p>
    <w:p w14:paraId="41726ECD" w14:textId="77777777" w:rsidR="00E43689" w:rsidRPr="00B0208B" w:rsidRDefault="00E43689">
      <w:pPr>
        <w:pStyle w:val="Normal1"/>
        <w:jc w:val="center"/>
        <w:rPr>
          <w:rFonts w:ascii="Times New Roman" w:hAnsi="Times New Roman" w:cs="Times New Roman"/>
        </w:rPr>
      </w:pPr>
    </w:p>
    <w:p w14:paraId="5E11902D" w14:textId="77777777" w:rsidR="00E43689" w:rsidRPr="00B0208B" w:rsidRDefault="00E43689">
      <w:pPr>
        <w:pStyle w:val="Normal1"/>
        <w:jc w:val="center"/>
        <w:rPr>
          <w:rFonts w:ascii="Times New Roman" w:hAnsi="Times New Roman" w:cs="Times New Roman"/>
        </w:rPr>
      </w:pPr>
    </w:p>
    <w:p w14:paraId="62D50927" w14:textId="77777777" w:rsidR="00E43689" w:rsidRPr="00B0208B" w:rsidRDefault="00E43689">
      <w:pPr>
        <w:pStyle w:val="Normal1"/>
        <w:jc w:val="center"/>
        <w:rPr>
          <w:rFonts w:ascii="Times New Roman" w:hAnsi="Times New Roman" w:cs="Times New Roman"/>
        </w:rPr>
      </w:pPr>
    </w:p>
    <w:p w14:paraId="21CD1235" w14:textId="77777777" w:rsidR="00E43689" w:rsidRPr="00B0208B" w:rsidRDefault="00E43689">
      <w:pPr>
        <w:pStyle w:val="Normal1"/>
        <w:jc w:val="center"/>
        <w:rPr>
          <w:rFonts w:ascii="Times New Roman" w:hAnsi="Times New Roman" w:cs="Times New Roman"/>
        </w:rPr>
      </w:pPr>
    </w:p>
    <w:p w14:paraId="71B563CF" w14:textId="77777777" w:rsidR="000166BE" w:rsidRPr="00B0208B" w:rsidRDefault="009B020E" w:rsidP="000166BE">
      <w:pPr>
        <w:pStyle w:val="Normal1"/>
        <w:spacing w:line="480" w:lineRule="auto"/>
        <w:jc w:val="center"/>
        <w:rPr>
          <w:rFonts w:ascii="Times New Roman" w:eastAsia="Times New Roman" w:hAnsi="Times New Roman" w:cs="Times New Roman"/>
        </w:rPr>
      </w:pPr>
      <w:r w:rsidRPr="00B0208B">
        <w:rPr>
          <w:rFonts w:ascii="Times New Roman" w:eastAsia="Times New Roman" w:hAnsi="Times New Roman" w:cs="Times New Roman"/>
        </w:rPr>
        <w:lastRenderedPageBreak/>
        <w:t>Getting to the r</w:t>
      </w:r>
      <w:r w:rsidR="00E37974" w:rsidRPr="00B0208B">
        <w:rPr>
          <w:rFonts w:ascii="Times New Roman" w:eastAsia="Times New Roman" w:hAnsi="Times New Roman" w:cs="Times New Roman"/>
        </w:rPr>
        <w:t>oot of the problem: A decision-tree analy</w:t>
      </w:r>
      <w:r w:rsidR="00153701" w:rsidRPr="00B0208B">
        <w:rPr>
          <w:rFonts w:ascii="Times New Roman" w:eastAsia="Times New Roman" w:hAnsi="Times New Roman" w:cs="Times New Roman"/>
        </w:rPr>
        <w:t>sis for suicide risk among young people</w:t>
      </w:r>
      <w:r w:rsidR="00E37974" w:rsidRPr="00B0208B">
        <w:rPr>
          <w:rFonts w:ascii="Times New Roman" w:eastAsia="Times New Roman" w:hAnsi="Times New Roman" w:cs="Times New Roman"/>
        </w:rPr>
        <w:t xml:space="preserve"> experiencing homelessness</w:t>
      </w:r>
    </w:p>
    <w:p w14:paraId="612A0C20" w14:textId="44D7ACEB" w:rsidR="00E43689" w:rsidRPr="00B0208B" w:rsidRDefault="000166BE" w:rsidP="000166BE">
      <w:pPr>
        <w:pStyle w:val="Normal1"/>
        <w:spacing w:line="480" w:lineRule="auto"/>
        <w:rPr>
          <w:rFonts w:ascii="Times New Roman" w:eastAsia="Times New Roman" w:hAnsi="Times New Roman" w:cs="Times New Roman"/>
        </w:rPr>
      </w:pPr>
      <w:r w:rsidRPr="00B0208B">
        <w:rPr>
          <w:rFonts w:ascii="Times New Roman" w:hAnsi="Times New Roman" w:cs="Times New Roman"/>
        </w:rPr>
        <w:tab/>
      </w:r>
      <w:r w:rsidR="00E37974" w:rsidRPr="00B0208B">
        <w:rPr>
          <w:rFonts w:ascii="Times New Roman" w:hAnsi="Times New Roman" w:cs="Times New Roman"/>
        </w:rPr>
        <w:t xml:space="preserve">Suicide is a </w:t>
      </w:r>
      <w:r w:rsidR="00096532" w:rsidRPr="00B0208B">
        <w:rPr>
          <w:rFonts w:ascii="Times New Roman" w:hAnsi="Times New Roman" w:cs="Times New Roman"/>
        </w:rPr>
        <w:t xml:space="preserve">leading cause of preventable death </w:t>
      </w:r>
      <w:r w:rsidR="00CE5F5B" w:rsidRPr="00B0208B">
        <w:rPr>
          <w:rFonts w:ascii="Times New Roman" w:hAnsi="Times New Roman" w:cs="Times New Roman"/>
        </w:rPr>
        <w:t xml:space="preserve">among youth and young adults </w:t>
      </w:r>
      <w:r w:rsidR="00F34C1E" w:rsidRPr="00B0208B">
        <w:rPr>
          <w:rFonts w:ascii="Times New Roman" w:hAnsi="Times New Roman" w:cs="Times New Roman"/>
        </w:rPr>
        <w:fldChar w:fldCharType="begin"/>
      </w:r>
      <w:r w:rsidR="006907DE" w:rsidRPr="00B0208B">
        <w:rPr>
          <w:rFonts w:ascii="Times New Roman" w:hAnsi="Times New Roman" w:cs="Times New Roman"/>
        </w:rPr>
        <w:instrText xml:space="preserve"> ADDIN ZOTERO_ITEM CSL_CITATION {"citationID":"hQBZitsl","properties":{"formattedCitation":"(Cha et al., 2018)","plainCitation":"(Cha et al., 2018)","noteIndex":0},"citationItems":[{"id":41,"uris":["http://zotero.org/users/local/fRm6rG9o/items/RWYRXZDE"],"uri":["http://zotero.org/users/local/fRm6rG9o/items/RWYRXZDE"],"itemData":{"id":41,"type":"article-journal","container-title":"Journal of Child Psychology and Psychiatry","DOI":"10.1111/jcpp.12831","ISSN":"00219630","issue":"4","language":"en","page":"460-482","source":"CrossRef","title":"Annual Research Review: Suicide among youth - epidemiology, (potential) etiology, and treatment","title-short":"Annual Research Review","volume":"59","author":[{"family":"Cha","given":"Christine B."},{"family":"Franz","given":"Peter J."},{"family":"M. Guzmán","given":"Eleonora"},{"family":"Glenn","given":"Catherine R."},{"family":"Kleiman","given":"Evan M."},{"family":"Nock","given":"Matthew K."}],"issued":{"date-parts":[["2018",4]]}}}],"schema":"https://github.com/citation-style-language/schema/raw/master/csl-citation.json"} </w:instrText>
      </w:r>
      <w:r w:rsidR="00F34C1E" w:rsidRPr="00B0208B">
        <w:rPr>
          <w:rFonts w:ascii="Times New Roman" w:hAnsi="Times New Roman" w:cs="Times New Roman"/>
        </w:rPr>
        <w:fldChar w:fldCharType="separate"/>
      </w:r>
      <w:r w:rsidR="00F34C1E" w:rsidRPr="00B0208B">
        <w:rPr>
          <w:rFonts w:ascii="Times New Roman" w:hAnsi="Times New Roman" w:cs="Times New Roman"/>
          <w:noProof/>
        </w:rPr>
        <w:t>(Cha et al., 2018)</w:t>
      </w:r>
      <w:r w:rsidR="00F34C1E" w:rsidRPr="00B0208B">
        <w:rPr>
          <w:rFonts w:ascii="Times New Roman" w:hAnsi="Times New Roman" w:cs="Times New Roman"/>
        </w:rPr>
        <w:fldChar w:fldCharType="end"/>
      </w:r>
      <w:r w:rsidR="00096532" w:rsidRPr="00B0208B">
        <w:rPr>
          <w:rFonts w:ascii="Times New Roman" w:hAnsi="Times New Roman" w:cs="Times New Roman"/>
        </w:rPr>
        <w:t>,</w:t>
      </w:r>
      <w:r w:rsidR="00F34C1E" w:rsidRPr="00B0208B">
        <w:rPr>
          <w:rFonts w:ascii="Times New Roman" w:hAnsi="Times New Roman" w:cs="Times New Roman"/>
        </w:rPr>
        <w:t xml:space="preserve"> </w:t>
      </w:r>
      <w:r w:rsidR="007032E8" w:rsidRPr="00B0208B">
        <w:rPr>
          <w:rFonts w:ascii="Times New Roman" w:hAnsi="Times New Roman" w:cs="Times New Roman"/>
        </w:rPr>
        <w:t xml:space="preserve">but </w:t>
      </w:r>
      <w:r w:rsidR="00096532" w:rsidRPr="00B0208B">
        <w:rPr>
          <w:rFonts w:ascii="Times New Roman" w:hAnsi="Times New Roman" w:cs="Times New Roman"/>
        </w:rPr>
        <w:t xml:space="preserve">the issue is </w:t>
      </w:r>
      <w:r w:rsidR="007032E8" w:rsidRPr="00B0208B">
        <w:rPr>
          <w:rFonts w:ascii="Times New Roman" w:hAnsi="Times New Roman" w:cs="Times New Roman"/>
        </w:rPr>
        <w:t xml:space="preserve">decidedly </w:t>
      </w:r>
      <w:r w:rsidR="00096532" w:rsidRPr="00B0208B">
        <w:rPr>
          <w:rFonts w:ascii="Times New Roman" w:hAnsi="Times New Roman" w:cs="Times New Roman"/>
        </w:rPr>
        <w:t>worse</w:t>
      </w:r>
      <w:r w:rsidR="007032E8" w:rsidRPr="00B0208B">
        <w:rPr>
          <w:rFonts w:ascii="Times New Roman" w:hAnsi="Times New Roman" w:cs="Times New Roman"/>
        </w:rPr>
        <w:t xml:space="preserve"> </w:t>
      </w:r>
      <w:r w:rsidR="00E37974" w:rsidRPr="00B0208B">
        <w:rPr>
          <w:rFonts w:ascii="Times New Roman" w:hAnsi="Times New Roman" w:cs="Times New Roman"/>
        </w:rPr>
        <w:t>for those who are homeless</w:t>
      </w:r>
      <w:r w:rsidR="007032E8" w:rsidRPr="00B0208B">
        <w:rPr>
          <w:rFonts w:ascii="Times New Roman" w:hAnsi="Times New Roman" w:cs="Times New Roman"/>
        </w:rPr>
        <w:t xml:space="preserve"> </w:t>
      </w:r>
      <w:r w:rsidR="007032E8" w:rsidRPr="00B0208B">
        <w:rPr>
          <w:rFonts w:ascii="Times New Roman" w:hAnsi="Times New Roman" w:cs="Times New Roman"/>
        </w:rPr>
        <w:fldChar w:fldCharType="begin"/>
      </w:r>
      <w:r w:rsidR="006907DE" w:rsidRPr="00B0208B">
        <w:rPr>
          <w:rFonts w:ascii="Times New Roman" w:hAnsi="Times New Roman" w:cs="Times New Roman"/>
        </w:rPr>
        <w:instrText xml:space="preserve"> ADDIN ZOTERO_ITEM CSL_CITATION {"citationID":"qsqGqzpN","properties":{"formattedCitation":"(Fulginiti, Rice, Hsu, Rhoades, &amp; Winetrobe, 2016)","plainCitation":"(Fulginiti, Rice, Hsu, Rhoades, &amp; Winetrobe, 2016)","noteIndex":0},"citationItems":[{"id":42,"uris":["http://zotero.org/users/local/fRm6rG9o/items/PXAHN68A"],"uri":["http://zotero.org/users/local/fRm6rG9o/items/PXAHN68A"],"itemData":{"id":42,"type":"article-journal","abstract":". Background: Although the protective value of social                     connectedness is emphasized in suicide prevention programming, little is known                     about the relationship between connectedness in high-risk runaway and homeless                     youth (RHY) networks and suicidal ideation. Aims: The study                     examined how social connectedness, in the form of social network position and                     network exposures, was associated with suicidal ideation among RHY.                         Method: Using population-level social network data from 384                     RHY, each youth’s network position and exposure to potentially suicidogenic peer                     attributes were calculated. Logistic regression analyses were used to examine                     associations between network position (core vs. periphery), peer exposures                     (e.g., depressed or suicidal peers), and suicidal ideation.                         Results: In univariable analyses, being in the core of the                     network and being connected to greater proportions of depressed and suicidal                     peers increased the likelihood of suicidal ideation. In the final multivariable                     model, higher exposure to depressed peers remained associated with suicidal                     ideation, and a marginal effect for network position was observed.                         Conclusion: The risk of suicidal ideation was linked to                     depression among peers and to a lesser extent being more integrated into the RHY                     network. Identifying and treating depression in naturally occurring friendship                     groups, particularly in the core of the network, represents a promising                     network-level intervention.","container-title":"Crisis","DOI":"10.1027/0227-5910/a000374","ISSN":"0227-5910","issue":"3","journalAbbreviation":"Crisis","page":"184-193","source":"econtent.hogrefe.com (Atypon)","title":"Risky Integration","volume":"37","author":[{"family":"Fulginiti","given":"Anthony"},{"family":"Rice","given":"Eric"},{"family":"Hsu","given":"Hsun-Ta"},{"family":"Rhoades","given":"Harmony"},{"family":"Winetrobe","given":"Hailey"}],"issued":{"date-parts":[["2016",4,4]]}}}],"schema":"https://github.com/citation-style-language/schema/raw/master/csl-citation.json"} </w:instrText>
      </w:r>
      <w:r w:rsidR="007032E8" w:rsidRPr="00B0208B">
        <w:rPr>
          <w:rFonts w:ascii="Times New Roman" w:hAnsi="Times New Roman" w:cs="Times New Roman"/>
        </w:rPr>
        <w:fldChar w:fldCharType="separate"/>
      </w:r>
      <w:r w:rsidR="007032E8" w:rsidRPr="00B0208B">
        <w:rPr>
          <w:rFonts w:ascii="Times New Roman" w:hAnsi="Times New Roman" w:cs="Times New Roman"/>
          <w:noProof/>
        </w:rPr>
        <w:t>(Fulginiti, Rice, Hsu, Rhoades, &amp; Winetrobe, 2016)</w:t>
      </w:r>
      <w:r w:rsidR="007032E8" w:rsidRPr="00B0208B">
        <w:rPr>
          <w:rFonts w:ascii="Times New Roman" w:hAnsi="Times New Roman" w:cs="Times New Roman"/>
        </w:rPr>
        <w:fldChar w:fldCharType="end"/>
      </w:r>
      <w:r w:rsidR="00E37974" w:rsidRPr="00B0208B">
        <w:rPr>
          <w:rFonts w:ascii="Times New Roman" w:hAnsi="Times New Roman" w:cs="Times New Roman"/>
        </w:rPr>
        <w:t xml:space="preserve">. </w:t>
      </w:r>
      <w:r w:rsidR="00E37974" w:rsidRPr="00B0208B">
        <w:rPr>
          <w:rFonts w:ascii="Times New Roman" w:eastAsia="Times New Roman" w:hAnsi="Times New Roman" w:cs="Times New Roman"/>
        </w:rPr>
        <w:t>Most studies have found that on</w:t>
      </w:r>
      <w:r w:rsidR="00CE5F5B" w:rsidRPr="00B0208B">
        <w:rPr>
          <w:rFonts w:ascii="Times New Roman" w:eastAsia="Times New Roman" w:hAnsi="Times New Roman" w:cs="Times New Roman"/>
        </w:rPr>
        <w:t>e out of every three to four young people experiencing homelessness (YEH)</w:t>
      </w:r>
      <w:r w:rsidR="00E37974" w:rsidRPr="00B0208B">
        <w:rPr>
          <w:rFonts w:ascii="Times New Roman" w:eastAsia="Times New Roman" w:hAnsi="Times New Roman" w:cs="Times New Roman"/>
        </w:rPr>
        <w:t xml:space="preserve"> report having suicidal t</w:t>
      </w:r>
      <w:r w:rsidR="007032E8" w:rsidRPr="00B0208B">
        <w:rPr>
          <w:rFonts w:ascii="Times New Roman" w:eastAsia="Times New Roman" w:hAnsi="Times New Roman" w:cs="Times New Roman"/>
        </w:rPr>
        <w:t xml:space="preserve">houghts in the past year </w:t>
      </w:r>
      <w:r w:rsidR="00F8756E"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{"citationID":"XTWBJ2vV","properties":{"formattedCitation":"(Kirst, Frederick, &amp; Erickson, 2011; Lynn Rew, 2001)","plainCitation":"(Kirst, Frederick, &amp; Erickson, 2011; Lynn Rew, 2001)","noteIndex":0},"citationItems":[{"id":51,"uris":["http://zotero.org/users/local/fRm6rG9o/items/S7WL6W8J"],"uri":["http://zotero.org/users/local/fRm6rG9o/items/S7WL6W8J"],"itemData":{"id":51,"type":"article-journal","abstract":"Among marginalized populations, homeless adults are known to have elevated rates of mental health and substance use problems compared to the general population, but less is known about their youthful homeless counterparts. While few studies currently exist, what research has been conducted among street-involved youth has confirmed high rates of comorbidity among this population. However, few of these studies explore predictors of concurrent mental health and substance use problems among street-involved youth and consider broader health and social implications. The aim of the current study was to expand on current knowledge of comorbidity among street-involved youth by examining prevalence and correlates of self-reported concurrent mental health and substance use problems among a sample of 150 street-involved youth in Toronto, Canada. Results of descriptive and bivariate analyses revealed that a quarter of the participants experienced concurrent mental health and substance use problems, and that more youth with concurrent problems had experienced physical child maltreatment, greater transience, street victimization and previous arrest compared to youth without concurrent problems. Logistic regression results showed that street-involved youth with concurrent problems were almost four times more likely to have been victimized in the last 12 months. These results highlight a more disadvantaged health and social profile among street-involved youth with concurrent mental health and substance use problems, and underscore the need for increased research attention on treatment accessibility and needs among this population.","container-title":"International Journal of Mental Health and Addiction","DOI":"10.1007/s11469-011-9328-3","ISSN":"1557-1882","issue":"5","journalAbbreviation":"Int J Ment Health Addiction","language":"en","page":"543-553","source":"Springer Link","title":"Concurrent Mental Health and Substance Use Problems among Street-Involved Youth","volume":"9","author":[{"family":"Kirst","given":"Maritt"},{"family":"Frederick","given":"Tyler"},{"family":"Erickson","given":"Patricia G."}],"issued":{"date-parts":[["2011",10,1]]}}},{"id":52,"uris":["http://zotero.org/users/local/fRm6rG9o/items/H8ZPXPVB"],"uri":["http://zotero.org/users/local/fRm6rG9o/items/H8ZPXPVB"],"itemData":{"id":52,"type":"article-journal","abstract":"Previous research has shown that homeless youth have high rates of suicidal ideation, sexual abuse, and abuse of alcohol and other drugs. However, little is known about how these rates differ by gender and ethnicity. Our objective was to describe patterns of sexual abuse, alcohol and other drug use, and indicators of suicidal behaviors in homeless adolescents and to determine gender and ethnic differences in these factors. We used secondary data analysis of data from surveys completed by 96 homeless youth whose average age was 17.9 years. Over 60% of the sample reported a history of sexual abuse; the majority were under the age of 12 years when they first tried alcohol, marijuana, and cocaine; 56.3% had injected drugs, and 46.9% had tried inhalants. During the past 12 months, 35.1% had seriously considered suicide and 12.3% had actually attempted suicide at least h once. Significantly more Hispanics than Whites had considered suicide ( h 2 = 4.31, p = .038). A disproportionate number of Hispanics (95% of the sample) reported a history of sexual abuse. Participants with a history of sexual abuse were significantly more likely than those who did not have a history of sexual abuse to have used alcohol and/or marijuana ( h 2 = 9.93, p &lt; .01) and to have considered suicide in the past 12 months ( F = 14.93, p &lt; .001). We found that sexual abuse history is greater in this sample than in the general population and is particularly prevalent among Hispanic/Latino subjects. As in other studies, sexual abuse was more common among females than among males. High prevalence of sexual abuse, alcohol and other drug use, and suicidal behaviors in this sample of homeless youth underscores the need to develop and test community-based interventions to improve their health status.","container-title":"Issues in Comprehensive Pediatric Nursing","DOI":"10.1080/014608601753260326","ISSN":"0146-0862","issue":"4","note":"PMID: 11769208","page":"225-240","source":"Taylor and Francis+NEJM","title":"Sexual Abuse, Alcohol and Other Drug Use, and Suicidal Behaviors in Homeless Adolescents","volume":"24","author":[{"family":"Lynn Rew","given":"M. L. Fitzgerald","suffix":"Margaret Taylor-Seehafer"}],"issued":{"date-parts":[["2001",1,1]]}}}],"schema":"https://github.com/citation-style-language/schema/raw/master/csl-citation.json"} </w:instrText>
      </w:r>
      <w:r w:rsidR="00F8756E" w:rsidRPr="00B0208B">
        <w:rPr>
          <w:rFonts w:ascii="Times New Roman" w:eastAsia="Times New Roman" w:hAnsi="Times New Roman" w:cs="Times New Roman"/>
        </w:rPr>
        <w:fldChar w:fldCharType="separate"/>
      </w:r>
      <w:r w:rsidR="00F8756E" w:rsidRPr="00B0208B">
        <w:rPr>
          <w:rFonts w:ascii="Times New Roman" w:eastAsia="Times New Roman" w:hAnsi="Times New Roman" w:cs="Times New Roman"/>
          <w:noProof/>
        </w:rPr>
        <w:t>(Kirst, Frederick, &amp; Erickson, 2011; Lynn Rew, 2001)</w:t>
      </w:r>
      <w:r w:rsidR="00F8756E" w:rsidRPr="00B0208B">
        <w:rPr>
          <w:rFonts w:ascii="Times New Roman" w:eastAsia="Times New Roman" w:hAnsi="Times New Roman" w:cs="Times New Roman"/>
        </w:rPr>
        <w:fldChar w:fldCharType="end"/>
      </w:r>
      <w:r w:rsidR="00E37974" w:rsidRPr="00B0208B">
        <w:rPr>
          <w:rFonts w:ascii="Times New Roman" w:eastAsia="Times New Roman" w:hAnsi="Times New Roman" w:cs="Times New Roman"/>
        </w:rPr>
        <w:t xml:space="preserve">. Even more troubling is that 20% of high </w:t>
      </w:r>
      <w:proofErr w:type="gramStart"/>
      <w:r w:rsidR="00E37974" w:rsidRPr="00B0208B">
        <w:rPr>
          <w:rFonts w:ascii="Times New Roman" w:eastAsia="Times New Roman" w:hAnsi="Times New Roman" w:cs="Times New Roman"/>
        </w:rPr>
        <w:t>school-aged</w:t>
      </w:r>
      <w:proofErr w:type="gramEnd"/>
      <w:r w:rsidR="00E37974" w:rsidRPr="00B0208B">
        <w:rPr>
          <w:rFonts w:ascii="Times New Roman" w:eastAsia="Times New Roman" w:hAnsi="Times New Roman" w:cs="Times New Roman"/>
        </w:rPr>
        <w:t xml:space="preserve"> YEH have attempted suicide in that same timeframe, which is double the rate among housed peers</w:t>
      </w:r>
      <w:r w:rsidR="00100E61" w:rsidRPr="00B0208B">
        <w:rPr>
          <w:rFonts w:ascii="Times New Roman" w:eastAsia="Times New Roman" w:hAnsi="Times New Roman" w:cs="Times New Roman"/>
        </w:rPr>
        <w:t xml:space="preserve"> </w:t>
      </w:r>
      <w:r w:rsidR="00E37974" w:rsidRPr="00B0208B">
        <w:rPr>
          <w:rFonts w:ascii="Times New Roman" w:eastAsia="Times New Roman" w:hAnsi="Times New Roman" w:cs="Times New Roman"/>
        </w:rPr>
        <w:t xml:space="preserve">(Institute for Children, Poverty &amp; Homelessness, 2018). </w:t>
      </w:r>
      <w:r w:rsidR="00096532" w:rsidRPr="00B0208B">
        <w:rPr>
          <w:rFonts w:ascii="Times New Roman" w:eastAsia="Times New Roman" w:hAnsi="Times New Roman" w:cs="Times New Roman"/>
        </w:rPr>
        <w:t xml:space="preserve">These suicidal experiences are not only markers of intense </w:t>
      </w:r>
      <w:proofErr w:type="gramStart"/>
      <w:r w:rsidR="00096532" w:rsidRPr="00B0208B">
        <w:rPr>
          <w:rFonts w:ascii="Times New Roman" w:eastAsia="Times New Roman" w:hAnsi="Times New Roman" w:cs="Times New Roman"/>
        </w:rPr>
        <w:t>suffering, but</w:t>
      </w:r>
      <w:proofErr w:type="gramEnd"/>
      <w:r w:rsidR="00096532" w:rsidRPr="00B0208B">
        <w:rPr>
          <w:rFonts w:ascii="Times New Roman" w:eastAsia="Times New Roman" w:hAnsi="Times New Roman" w:cs="Times New Roman"/>
        </w:rPr>
        <w:t xml:space="preserve"> can also herald subsequent death by suicide </w:t>
      </w:r>
      <w:r w:rsidRPr="00B0208B">
        <w:rPr>
          <w:rFonts w:ascii="Times New Roman" w:eastAsia="Times New Roman" w:hAnsi="Times New Roman" w:cs="Times New Roman"/>
        </w:rPr>
        <w:t>(</w:t>
      </w:r>
      <w:proofErr w:type="spellStart"/>
      <w:r w:rsidRPr="00B0208B">
        <w:rPr>
          <w:rFonts w:ascii="Times New Roman" w:eastAsia="Times New Roman" w:hAnsi="Times New Roman" w:cs="Times New Roman"/>
        </w:rPr>
        <w:t>Runeson</w:t>
      </w:r>
      <w:proofErr w:type="spellEnd"/>
      <w:r w:rsidRPr="00B0208B">
        <w:rPr>
          <w:rFonts w:ascii="Times New Roman" w:eastAsia="Times New Roman" w:hAnsi="Times New Roman" w:cs="Times New Roman"/>
        </w:rPr>
        <w:t xml:space="preserve">, Haglund, Lichtenstein, &amp; </w:t>
      </w:r>
      <w:proofErr w:type="spellStart"/>
      <w:r w:rsidRPr="00B0208B">
        <w:rPr>
          <w:rFonts w:ascii="Times New Roman" w:eastAsia="Times New Roman" w:hAnsi="Times New Roman" w:cs="Times New Roman"/>
        </w:rPr>
        <w:t>Tidemalm</w:t>
      </w:r>
      <w:proofErr w:type="spellEnd"/>
      <w:r w:rsidRPr="00B0208B">
        <w:rPr>
          <w:rFonts w:ascii="Times New Roman" w:eastAsia="Times New Roman" w:hAnsi="Times New Roman" w:cs="Times New Roman"/>
        </w:rPr>
        <w:t>, 2016</w:t>
      </w:r>
      <w:r w:rsidR="00096532" w:rsidRPr="00B0208B">
        <w:rPr>
          <w:rFonts w:ascii="Times New Roman" w:eastAsia="Times New Roman" w:hAnsi="Times New Roman" w:cs="Times New Roman"/>
        </w:rPr>
        <w:t xml:space="preserve">). </w:t>
      </w:r>
      <w:r w:rsidR="00E37974" w:rsidRPr="00B0208B">
        <w:rPr>
          <w:rFonts w:ascii="Times New Roman" w:eastAsia="Times New Roman" w:hAnsi="Times New Roman" w:cs="Times New Roman"/>
        </w:rPr>
        <w:t>With nearly 3.5 million young people in the United States experiencing homelessness in 2017 alone</w:t>
      </w:r>
      <w:r w:rsidR="00FF0DE8" w:rsidRPr="00B0208B">
        <w:rPr>
          <w:rFonts w:ascii="Times New Roman" w:eastAsia="Times New Roman" w:hAnsi="Times New Roman" w:cs="Times New Roman"/>
        </w:rPr>
        <w:t xml:space="preserve"> </w:t>
      </w:r>
      <w:r w:rsidR="00FF0DE8"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{"citationID":"egHito9Y","properties":{"formattedCitation":"(Morton et al., 2018)","plainCitation":"(Morton et al., 2018)","noteIndex":0},"citationItems":[{"id":54,"uris":["http://zotero.org/users/local/fRm6rG9o/items/Y5SIJR9K"],"uri":["http://zotero.org/users/local/fRm6rG9o/items/Y5SIJR9K"],"itemData":{"id":54,"type":"article-journal","abstract":"Purpose\nUnaccompanied youth homelessness is a serious concern. Response, however, has been constrained by the absence of credible data on the size and characteristics of the population and reliable means to track youth homelessness over time. We sought to address these gaps.\nMethods\nUsing a nationally representative phone-based survey (N = 26,161), we solicited household and individual reports on different types of youth homelessness. We collected household reports on adolescents aged 13–17 and young adults aged 18–25, as well as self-reports from young adults aged 18–25. Follow-up interviews with a subsample (n = 150) provided additional information on youth experiences and enabled adjustment for inclusion errors.\nResults\nOver a 12-month period, approximately 3.0% of households with 13- to 17-year-olds reported explicit youth homelessness (including running away or being asked to leave) and 1.3% reported experiences that solely involved couch surfing, resulting in an overall 4.3% household prevalence of any homelessness, broadly defined. For 18- to 25-year-olds, household prevalence estimates were 5.9% for explicitly reported homelessness, 6.6% for couch surfing only, and 12.5% overall. The 12-month population prevalence estimates, available only for 18- to 25-year-olds, were 5.2%, 4.5%, and 9.7%, respectively. Incidence rates were about half as high as prevalence rates. Prevalence rates were similar across rural and nonrural counties. Higher risk of homelessness was observed among young parents; black, Hispanic, and lesbian, gay, bisexual, or transgender (LGBT) youth; and those who did not complete high school.\nConclusions\nThe prevalence and incidence of youth homelessness reveal a significant need for prevention and youth-centric systems and services, as well as strategies to address disproportionate risks of certain subpopulations.","container-title":"Journal of Adolescent Health","DOI":"10.1016/j.jadohealth.2017.10.006","ISSN":"1054-139X","issue":"1","journalAbbreviation":"Journal of Adolescent Health","page":"14-21","source":"ScienceDirect","title":"Prevalence and Correlates of Youth Homelessness in the United States","volume":"62","author":[{"family":"Morton","given":"Matthew H."},{"family":"Dworsky","given":"Amy"},{"family":"Matjasko","given":"Jennifer L."},{"family":"Curry","given":"Susanna R."},{"family":"Schlueter","given":"David"},{"family":"Chávez","given":"Raúl"},{"family":"Farrell","given":"Anne F."}],"issued":{"date-parts":[["2018",1,1]]}}}],"schema":"https://github.com/citation-style-language/schema/raw/master/csl-citation.json"} </w:instrText>
      </w:r>
      <w:r w:rsidR="00FF0DE8" w:rsidRPr="00B0208B">
        <w:rPr>
          <w:rFonts w:ascii="Times New Roman" w:eastAsia="Times New Roman" w:hAnsi="Times New Roman" w:cs="Times New Roman"/>
        </w:rPr>
        <w:fldChar w:fldCharType="separate"/>
      </w:r>
      <w:r w:rsidR="00FF0DE8" w:rsidRPr="00B0208B">
        <w:rPr>
          <w:rFonts w:ascii="Times New Roman" w:eastAsia="Times New Roman" w:hAnsi="Times New Roman" w:cs="Times New Roman"/>
          <w:noProof/>
        </w:rPr>
        <w:t>(Morton et al., 2018)</w:t>
      </w:r>
      <w:r w:rsidR="00FF0DE8" w:rsidRPr="00B0208B">
        <w:rPr>
          <w:rFonts w:ascii="Times New Roman" w:eastAsia="Times New Roman" w:hAnsi="Times New Roman" w:cs="Times New Roman"/>
        </w:rPr>
        <w:fldChar w:fldCharType="end"/>
      </w:r>
      <w:r w:rsidR="00E37974" w:rsidRPr="00B0208B">
        <w:rPr>
          <w:rFonts w:ascii="Times New Roman" w:eastAsia="Times New Roman" w:hAnsi="Times New Roman" w:cs="Times New Roman"/>
        </w:rPr>
        <w:t>, it is clear that a substanti</w:t>
      </w:r>
      <w:r w:rsidR="003C0F84" w:rsidRPr="00B0208B">
        <w:rPr>
          <w:rFonts w:ascii="Times New Roman" w:eastAsia="Times New Roman" w:hAnsi="Times New Roman" w:cs="Times New Roman"/>
        </w:rPr>
        <w:t>al number of them are vulnerable</w:t>
      </w:r>
      <w:r w:rsidR="00E37974" w:rsidRPr="00B0208B">
        <w:rPr>
          <w:rFonts w:ascii="Times New Roman" w:eastAsia="Times New Roman" w:hAnsi="Times New Roman" w:cs="Times New Roman"/>
        </w:rPr>
        <w:t xml:space="preserve"> to suicidal crises. </w:t>
      </w:r>
    </w:p>
    <w:p w14:paraId="464E5C73" w14:textId="2F1AAC52" w:rsidR="007F583E" w:rsidRPr="00B0208B" w:rsidRDefault="00E37974" w:rsidP="007F583E">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 xml:space="preserve">At present, homelessness suicide research </w:t>
      </w:r>
      <w:r w:rsidR="00153701" w:rsidRPr="00B0208B">
        <w:rPr>
          <w:rFonts w:ascii="Times New Roman" w:eastAsia="Times New Roman" w:hAnsi="Times New Roman" w:cs="Times New Roman"/>
        </w:rPr>
        <w:t>has predominantly focused on</w:t>
      </w:r>
      <w:r w:rsidRPr="00B0208B">
        <w:rPr>
          <w:rFonts w:ascii="Times New Roman" w:eastAsia="Times New Roman" w:hAnsi="Times New Roman" w:cs="Times New Roman"/>
        </w:rPr>
        <w:t xml:space="preserve"> individual or personal attributes and relied on general linear modeling (GLM) procedures (i.e., regression, ANOVA). That work has helped to identify common suicidogenic correlates. Individual or personal attributes of YEH linked to greater suicidality include female gender </w:t>
      </w:r>
      <w:r w:rsidR="007777D8"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{"citationID":"IKCnDhUq","properties":{"formattedCitation":"(Yoder, 1999)","plainCitation":"(Yoder, 1999)","noteIndex":0},"citationItems":[{"id":57,"uris":["http://zotero.org/users/local/fRm6rG9o/items/WIDW73DH"],"uri":["http://zotero.org/users/local/fRm6rG9o/items/WIDW73DH"],"itemData":{"id":57,"type":"article-journal","abstract":"This study considers variables that best distinguish among attempters, ideators, and nonsuicidal youth in a sample of 527 homeless and runaway adolescents from four Midwestern states. Univariate results indicate that attempters are significantly more likely than ideators and nonsuicidal youth to have experienced physical or sexual abuse by an adult caretaker, to have experienced sexual victimization while on their own, and to have a friend who attempted suicide. Multivariate analyses reveal five variables that best distinguish among the three groups: self-esteem, depression, physical abuse, sexual abuse, and having a friend who attempted suicide. Further analysis suggests that the accumulation of these risk factors greatly increases the chance that these youth will engage in suicidal behavior.","container-title":"Suicide and Life-Threatening Behavior","DOI":"10.1111/j.1943-278X.1999.tb00760.x","ISSN":"1943-278X","issue":"1","language":"en","page":"25-36","source":"Wiley Online Library","title":"Comparing Suicide Attempters, Suicide Ideators, and Nonsuicidal Homeless and Runaway Adolescents","volume":"29","author":[{"family":"Yoder","given":"Kevin A."}],"issued":{"date-parts":[["1999"]]}}}],"schema":"https://github.com/citation-style-language/schema/raw/master/csl-citation.json"} </w:instrText>
      </w:r>
      <w:r w:rsidR="007777D8" w:rsidRPr="00B0208B">
        <w:rPr>
          <w:rFonts w:ascii="Times New Roman" w:eastAsia="Times New Roman" w:hAnsi="Times New Roman" w:cs="Times New Roman"/>
        </w:rPr>
        <w:fldChar w:fldCharType="separate"/>
      </w:r>
      <w:r w:rsidR="007777D8" w:rsidRPr="00B0208B">
        <w:rPr>
          <w:rFonts w:ascii="Times New Roman" w:eastAsia="Times New Roman" w:hAnsi="Times New Roman" w:cs="Times New Roman"/>
          <w:noProof/>
        </w:rPr>
        <w:t>(Yoder, 1999)</w:t>
      </w:r>
      <w:r w:rsidR="007777D8" w:rsidRPr="00B0208B">
        <w:rPr>
          <w:rFonts w:ascii="Times New Roman" w:eastAsia="Times New Roman" w:hAnsi="Times New Roman" w:cs="Times New Roman"/>
        </w:rPr>
        <w:fldChar w:fldCharType="end"/>
      </w:r>
      <w:r w:rsidR="007777D8" w:rsidRPr="00B0208B">
        <w:rPr>
          <w:rFonts w:ascii="Times New Roman" w:eastAsia="Times New Roman" w:hAnsi="Times New Roman" w:cs="Times New Roman"/>
        </w:rPr>
        <w:t>,</w:t>
      </w:r>
      <w:r w:rsidRPr="00B0208B">
        <w:rPr>
          <w:rFonts w:ascii="Times New Roman" w:eastAsia="Times New Roman" w:hAnsi="Times New Roman" w:cs="Times New Roman"/>
        </w:rPr>
        <w:t xml:space="preserve"> Caucasian race </w:t>
      </w:r>
      <w:r w:rsidR="007777D8"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{"citationID":"mzGOsDMq","properties":{"formattedCitation":"(Unger, Kipke, Simon, Montgomery, &amp; Johnson, 1997)","plainCitation":"(Unger, Kipke, Simon, Montgomery, &amp; Johnson, 1997)","noteIndex":0},"citationItems":[{"id":63,"uris":["http://zotero.org/users/local/fRm6rG9o/items/6WTJ8MQA"],"uri":["http://zotero.org/users/local/fRm6rG9o/items/6WTJ8MQA"],"itemData":{"id":63,"type":"article-journal","abstract":"AbstractAlthough understanding of the subsistence patterns, service utilization, and HIV-risk behaviors of homeless youths and young adults is increasing, relatively little is known about the epidemiology of mental health problems in this group or the relationships between mental health problems and substance use. This study measured symptoms of depression, low self-esteem, ADHD, suicidality, self-injurious behavior (SIB), and drug and alcohol use disorder in a sample of homeless youth and young adults living in Hollywood, CA. Results indicated extremely high prevalences of mental health problems, as compared with corresponding rates of mental health problems found among housed youths in previous studies. Prevalence of mental health problems differed by age and ethnicity. African Americans were at lower risk of suicidal thoughts and SIB than were those of other ethnicities. Older respondents and females were at increased risk of depressive symptoms, and younger respondents were at increased risk of SIB. Previous history of sexual abuse and/or assault was associated with increased risk of suicidality and SIB. Risk factors for drug abuse disorder included ethnicity other than African American, homelessness for 1 year or more, suicidality, SIB, depressive symptoms, and low self-esteem. Risk factors for alcohol abuse disorder included male gender, white ethnicity, homelessness for 1 year or more, suicidality, and SIB. Extremely high rates of mental health problems and substance abuse disorders in this sample suggest the need for street-based and nontraditional mental health services targeted toward these youths and young adults.","container-title":"American Journal of Community Psychology","DOI":"10.1023/A:1024680727864","ISSN":"1573-2770","issue":"3","language":"en","page":"371-394","source":"Wiley Online Library","title":"Homeless Youths and Young Adults in Los Angeles: Prevalence of Mental Health Problems and the Relationship Between Mental Health and Substance Abuse Disorders","title-short":"Homeless Youths and Young Adults in Los Angeles","volume":"25","author":[{"family":"Unger","given":"Jennifer B."},{"family":"Kipke","given":"Michele D."},{"family":"Simon","given":"Thomas R."},{"family":"Montgomery","given":"Susanne B."},{"family":"Johnson","given":"Christine J."}],"issued":{"date-parts":[["1997"]]}}}],"schema":"https://github.com/citation-style-language/schema/raw/master/csl-citation.json"} </w:instrText>
      </w:r>
      <w:r w:rsidR="007777D8" w:rsidRPr="00B0208B">
        <w:rPr>
          <w:rFonts w:ascii="Times New Roman" w:eastAsia="Times New Roman" w:hAnsi="Times New Roman" w:cs="Times New Roman"/>
        </w:rPr>
        <w:fldChar w:fldCharType="separate"/>
      </w:r>
      <w:r w:rsidR="007777D8" w:rsidRPr="00B0208B">
        <w:rPr>
          <w:rFonts w:ascii="Times New Roman" w:eastAsia="Times New Roman" w:hAnsi="Times New Roman" w:cs="Times New Roman"/>
          <w:noProof/>
        </w:rPr>
        <w:t>(Unger, Kipke, Simon, Montgomery, &amp; Johnson, 1997)</w:t>
      </w:r>
      <w:r w:rsidR="007777D8"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w:t>
      </w:r>
      <w:r w:rsidR="00E958BF" w:rsidRPr="00B0208B">
        <w:rPr>
          <w:rFonts w:ascii="Times New Roman" w:eastAsia="Times New Roman" w:hAnsi="Times New Roman" w:cs="Times New Roman"/>
        </w:rPr>
        <w:t>marginalized</w:t>
      </w:r>
      <w:r w:rsidRPr="00B0208B">
        <w:rPr>
          <w:rFonts w:ascii="Times New Roman" w:eastAsia="Times New Roman" w:hAnsi="Times New Roman" w:cs="Times New Roman"/>
        </w:rPr>
        <w:t xml:space="preserve"> sexual orientation</w:t>
      </w:r>
      <w:r w:rsidR="00E958BF" w:rsidRPr="00B0208B">
        <w:rPr>
          <w:rFonts w:ascii="Times New Roman" w:eastAsia="Times New Roman" w:hAnsi="Times New Roman" w:cs="Times New Roman"/>
        </w:rPr>
        <w:t xml:space="preserve"> identity</w:t>
      </w:r>
      <w:r w:rsidR="00080AAC" w:rsidRPr="00B0208B">
        <w:rPr>
          <w:rFonts w:ascii="Times New Roman" w:eastAsia="Times New Roman" w:hAnsi="Times New Roman" w:cs="Times New Roman"/>
        </w:rPr>
        <w:t xml:space="preserve"> </w:t>
      </w:r>
      <w:r w:rsidR="00080AAC"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{"citationID":"GDUmq4xq","properties":{"formattedCitation":"(Noell &amp; Ochs, 2001; Yoder, Whitbeck, &amp; Hoyt, 2008)","plainCitation":"(Noell &amp; Ochs, 2001; Yoder, Whitbeck, &amp; Hoyt, 2008)","noteIndex":0},"citationItems":[{"id":61,"uris":["http://zotero.org/users/local/fRm6rG9o/items/D4LDZS95"],"uri":["http://zotero.org/users/local/fRm6rG9o/items/D4LDZS95"],"itemData":{"id":61,"type":"article-journal","abstract":"Purpose: To explore the relationship of sexual orientation and gender to four sets of factors: (a) family history, (b) incarceration, (c) substance use, and (d) depression and suicide, in a population of homeless adolescents. Methods: A sample of homeless adolescents was recruited in Portland, Oregon and assessed using semi-structured interviews at baseline, three months and six months. A total of 532 youths (216 females and 316 males) provided data on sexual orientation and other variables. Heterosexual (n = 391) and non-heterosexual youths (n = 141) were compared on all sets of factors, primarily using logistic regressions. Results: 44.9% of females identified as lesbian or bisexual, while only 13.9% of males identified as gay or bisexual. Gay, lesbian, bisexual, and “unsure” (GLBU) youths were less likely to have been in foster care or arrested, but were more likely to have spent time in a locked mental health treatment facility. More than one-third of all participants reported use of injection drugs. GLBU youths were more likely to have recently used amphetamines and to have injected drugs, however, gay-bisexual males were less likely to have recently used marijuana. GLBU status was associated with recent measures of depression and suicidal ideation, but not with lifetime measures. Associations of sexual orientation with several lifetime measures were different than with prospective measures, demonstrating the limitations of using lifetime measures rather than recent or prospective measures. Conclusions: This population of homeless adolescents appears to be higher in its high rate of injection drug use and the large proportion of females who identify as lesbian or bisexual than found in other studies. The high rates of depression and suicidal ideation, especially among GLBU youth, are of great concern.","container-title":"Journal of Adolescent Health","DOI":"10.1016/S1054-139X(01)00205-1","ISSN":"1054-139X","issue":"1","journalAbbreviation":"Journal of Adolescent Health","page":"31-36","source":"ScienceDirect","title":"Relationship of sexual orientation to substance use, suicidal ideation, suicide attempts, and other factors in a population of homeless adolescents","volume":"29","author":[{"family":"Noell","given":"John W"},{"family":"Ochs","given":"Linda M"}],"issued":{"date-parts":[["2001",7,1]]}}},{"id":59,"uris":["http://zotero.org/users/local/fRm6rG9o/items/JGFQ3WI8"],"uri":["http://zotero.org/users/local/fRm6rG9o/items/JGFQ3WI8"],"itemData":{"id":59,"type":"article-journal","abstract":"This study used data from a sample of 444 homeless adolescents to determine whether thoughts of death and suicide form one construct (unidimensionality) or two distinct but correlated constructs (multi-dimensionality). Thoughts of death and suicide were common in the sample; over two-thirds of the adolescents positively endorsed at least one of the eight death- or suicide-related items. Evidence regarding dimensionality was mixed. Exploratory factor analysis results and similarity coefficients supported one construct; confirmatory factor analysis and external consistency results provided evidence for two constructs. The results were reconciled by considering suicidality as a continuum from thoughts of death to suicidal ideation, suicide attempts, and completed suicide.","container-title":"Social Indicators Research","DOI":"10.1007/s11205-007-9095-5","ISSN":"1573-0921","issue":"1","journalAbbreviation":"Soc Indic Res","language":"en","page":"83-100","source":"Springer Link","title":"Dimensionality of thoughts of death and suicide: evidence from a study of homeless adolescents","title-short":"Dimensionality of thoughts of death and suicide","volume":"86","author":[{"family":"Yoder","given":"Kevin A."},{"family":"Whitbeck","given":"Les B."},{"family":"Hoyt","given":"Dan R."}],"issued":{"date-parts":[["2008",3,1]]}}}],"schema":"https://github.com/citation-style-language/schema/raw/master/csl-citation.json"} </w:instrText>
      </w:r>
      <w:r w:rsidR="00080AAC" w:rsidRPr="00B0208B">
        <w:rPr>
          <w:rFonts w:ascii="Times New Roman" w:eastAsia="Times New Roman" w:hAnsi="Times New Roman" w:cs="Times New Roman"/>
        </w:rPr>
        <w:fldChar w:fldCharType="separate"/>
      </w:r>
      <w:r w:rsidR="00080AAC" w:rsidRPr="00B0208B">
        <w:rPr>
          <w:rFonts w:ascii="Times New Roman" w:eastAsia="Times New Roman" w:hAnsi="Times New Roman" w:cs="Times New Roman"/>
          <w:noProof/>
        </w:rPr>
        <w:t>(Noell &amp; Ochs, 2001; Yoder, Whitbeck, &amp; Hoyt, 2008)</w:t>
      </w:r>
      <w:r w:rsidR="00080AAC"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depression</w:t>
      </w:r>
      <w:r w:rsidR="00080AAC" w:rsidRPr="00B0208B">
        <w:rPr>
          <w:rFonts w:ascii="Times New Roman" w:eastAsia="Times New Roman" w:hAnsi="Times New Roman" w:cs="Times New Roman"/>
        </w:rPr>
        <w:t xml:space="preserve"> </w:t>
      </w:r>
      <w:r w:rsidR="00080AAC"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{"citationID":"mohbP49K","properties":{"formattedCitation":"(Fulginiti et al., 2016; Yoder et al., 2008)","plainCitation":"(Fulginiti et al., 2016; Yoder et al., 2008)","noteIndex":0},"citationItems":[{"id":42,"uris":["http://zotero.org/users/local/fRm6rG9o/items/PXAHN68A"],"uri":["http://zotero.org/users/local/fRm6rG9o/items/PXAHN68A"],"itemData":{"id":42,"type":"article-journal","abstract":". Background: Although the protective value of social                     connectedness is emphasized in suicide prevention programming, little is known                     about the relationship between connectedness in high-risk runaway and homeless                     youth (RHY) networks and suicidal ideation. Aims: The study                     examined how social connectedness, in the form of social network position and                     network exposures, was associated with suicidal ideation among RHY.                         Method: Using population-level social network data from 384                     RHY, each youth’s network position and exposure to potentially suicidogenic peer                     attributes were calculated. Logistic regression analyses were used to examine                     associations between network position (core vs. periphery), peer exposures                     (e.g., depressed or suicidal peers), and suicidal ideation.                         Results: In univariable analyses, being in the core of the                     network and being connected to greater proportions of depressed and suicidal                     peers increased the likelihood of suicidal ideation. In the final multivariable                     model, higher exposure to depressed peers remained associated with suicidal                     ideation, and a marginal effect for network position was observed.                         Conclusion: The risk of suicidal ideation was linked to                     depression among peers and to a lesser extent being more integrated into the RHY                     network. Identifying and treating depression in naturally occurring friendship                     groups, particularly in the core of the network, represents a promising                     network-level intervention.","container-title":"Crisis","DOI":"10.1027/0227-5910/a000374","ISSN":"0227-5910","issue":"3","journalAbbreviation":"Crisis","page":"184-193","source":"econtent.hogrefe.com (Atypon)","title":"Risky Integration","volume":"37","author":[{"family":"Fulginiti","given":"Anthony"},{"family":"Rice","given":"Eric"},{"family":"Hsu","given":"Hsun-Ta"},{"family":"Rhoades","given":"Harmony"},{"family":"Winetrobe","given":"Hailey"}],"issued":{"date-parts":[["2016",4,4]]}}},{"id":59,"uris":["http://zotero.org/users/local/fRm6rG9o/items/JGFQ3WI8"],"uri":["http://zotero.org/users/local/fRm6rG9o/items/JGFQ3WI8"],"itemData":{"id":59,"type":"article-journal","abstract":"This study used data from a sample of 444 homeless adolescents to determine whether thoughts of death and suicide form one construct (unidimensionality) or two distinct but correlated constructs (multi-dimensionality). Thoughts of death and suicide were common in the sample; over two-thirds of the adolescents positively endorsed at least one of the eight death- or suicide-related items. Evidence regarding dimensionality was mixed. Exploratory factor analysis results and similarity coefficients supported one construct; confirmatory factor analysis and external consistency results provided evidence for two constructs. The results were reconciled by considering suicidality as a continuum from thoughts of death to suicidal ideation, suicide attempts, and completed suicide.","container-title":"Social Indicators Research","DOI":"10.1007/s11205-007-9095-5","ISSN":"1573-0921","issue":"1","journalAbbreviation":"Soc Indic Res","language":"en","page":"83-100","source":"Springer Link","title":"Dimensionality of thoughts of death and suicide: evidence from a study of homeless adolescents","title-short":"Dimensionality of thoughts of death and suicide","volume":"86","author":[{"family":"Yoder","given":"Kevin A."},{"family":"Whitbeck","given":"Les B."},{"family":"Hoyt","given":"Dan R."}],"issued":{"date-parts":[["2008",3,1]]}}}],"schema":"https://github.com/citation-style-language/schema/raw/master/csl-citation.json"} </w:instrText>
      </w:r>
      <w:r w:rsidR="00080AAC" w:rsidRPr="00B0208B">
        <w:rPr>
          <w:rFonts w:ascii="Times New Roman" w:eastAsia="Times New Roman" w:hAnsi="Times New Roman" w:cs="Times New Roman"/>
        </w:rPr>
        <w:fldChar w:fldCharType="separate"/>
      </w:r>
      <w:r w:rsidR="00080AAC" w:rsidRPr="00B0208B">
        <w:rPr>
          <w:rFonts w:ascii="Times New Roman" w:eastAsia="Times New Roman" w:hAnsi="Times New Roman" w:cs="Times New Roman"/>
          <w:noProof/>
        </w:rPr>
        <w:t>(Fulginiti et al., 2016; Yoder et al., 2008)</w:t>
      </w:r>
      <w:r w:rsidR="00080AAC"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w:t>
      </w:r>
      <w:r w:rsidR="00F66E23" w:rsidRPr="00B0208B">
        <w:rPr>
          <w:rFonts w:ascii="Times New Roman" w:eastAsia="Times New Roman" w:hAnsi="Times New Roman" w:cs="Times New Roman"/>
        </w:rPr>
        <w:t xml:space="preserve">substance use </w:t>
      </w:r>
      <w:r w:rsidR="00F66E23"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{"citationID":"G8v0zuLr","properties":{"formattedCitation":"(Kidd &amp; Carroll, 2007; Yoder et al., 2008)","plainCitation":"(Kidd &amp; Carroll, 2007; Yoder et al., 2008)","noteIndex":0},"citationItems":[{"id":68,"uris":["http://zotero.org/users/local/fRm6rG9o/items/ZAELUW6D"],"uri":["http://zotero.org/users/local/fRm6rG9o/items/ZAELUW6D"],"itemData":{"id":68,"type":"article-journal","abstract":"This study examined the impact of coping strategies employed by homeless youth upon suicidal ideation, suicide attempts on the streets, and feeling trapped/helpless. Coping strategies examined in the analysis included problem-focused and avoidant coping, along with several coping strategies identified in previous exploratory qualitative studies. Greater risk was associated with avoidant coping, social withdrawal, use of drugs and alcohol as coping, with “belief in a better future” linked to lowered risk levels. Gender interactions emerged with respect to avoidant coping and social withdrawal, both of which served as greater contributors to risk levels among females. Several approaches to coping including problem-focused strategies and strategies identified by youths in previous qualitative works emerged as not serving to ameliorate suicidality.","container-title":"Journal of Adolescence","DOI":"10.1016/j.adolescence.2006.03.002","ISSN":"0140-1971","issue":"2","journalAbbreviation":"Journal of Adolescence","page":"283-296","source":"ScienceDirect","title":"Coping and suicidality among homeless youth","volume":"30","author":[{"family":"Kidd","given":"Sean A."},{"family":"Carroll","given":"Michelle R."}],"issued":{"date-parts":[["2007",4,1]]}}},{"id":59,"uris":["http://zotero.org/users/local/fRm6rG9o/items/JGFQ3WI8"],"uri":["http://zotero.org/users/local/fRm6rG9o/items/JGFQ3WI8"],"itemData":{"id":59,"type":"article-journal","abstract":"This study used data from a sample of 444 homeless adolescents to determine whether thoughts of death and suicide form one construct (unidimensionality) or two distinct but correlated constructs (multi-dimensionality). Thoughts of death and suicide were common in the sample; over two-thirds of the adolescents positively endorsed at least one of the eight death- or suicide-related items. Evidence regarding dimensionality was mixed. Exploratory factor analysis results and similarity coefficients supported one construct; confirmatory factor analysis and external consistency results provided evidence for two constructs. The results were reconciled by considering suicidality as a continuum from thoughts of death to suicidal ideation, suicide attempts, and completed suicide.","container-title":"Social Indicators Research","DOI":"10.1007/s11205-007-9095-5","ISSN":"1573-0921","issue":"1","journalAbbreviation":"Soc Indic Res","language":"en","page":"83-100","source":"Springer Link","title":"Dimensionality of thoughts of death and suicide: evidence from a study of homeless adolescents","title-short":"Dimensionality of thoughts of death and suicide","volume":"86","author":[{"family":"Yoder","given":"Kevin A."},{"family":"Whitbeck","given":"Les B."},{"family":"Hoyt","given":"Dan R."}],"issued":{"date-parts":[["2008",3,1]]}}}],"schema":"https://github.com/citation-style-language/schema/raw/master/csl-citation.json"} </w:instrText>
      </w:r>
      <w:r w:rsidR="00F66E23" w:rsidRPr="00B0208B">
        <w:rPr>
          <w:rFonts w:ascii="Times New Roman" w:eastAsia="Times New Roman" w:hAnsi="Times New Roman" w:cs="Times New Roman"/>
        </w:rPr>
        <w:fldChar w:fldCharType="separate"/>
      </w:r>
      <w:r w:rsidR="00F66E23" w:rsidRPr="00B0208B">
        <w:rPr>
          <w:rFonts w:ascii="Times New Roman" w:eastAsia="Times New Roman" w:hAnsi="Times New Roman" w:cs="Times New Roman"/>
          <w:noProof/>
        </w:rPr>
        <w:t>(Kidd &amp; Carroll, 2007; Yoder et al., 2008)</w:t>
      </w:r>
      <w:r w:rsidR="00F66E23" w:rsidRPr="00B0208B">
        <w:rPr>
          <w:rFonts w:ascii="Times New Roman" w:eastAsia="Times New Roman" w:hAnsi="Times New Roman" w:cs="Times New Roman"/>
        </w:rPr>
        <w:fldChar w:fldCharType="end"/>
      </w:r>
      <w:r w:rsidR="00F66E23" w:rsidRPr="00B0208B">
        <w:rPr>
          <w:rFonts w:ascii="Times New Roman" w:eastAsia="Times New Roman" w:hAnsi="Times New Roman" w:cs="Times New Roman"/>
        </w:rPr>
        <w:t xml:space="preserve">, </w:t>
      </w:r>
      <w:r w:rsidR="00B26DEF" w:rsidRPr="00B0208B">
        <w:rPr>
          <w:rFonts w:ascii="Times New Roman" w:eastAsia="Times New Roman" w:hAnsi="Times New Roman" w:cs="Times New Roman"/>
        </w:rPr>
        <w:t xml:space="preserve">and history of trauma and </w:t>
      </w:r>
      <w:r w:rsidRPr="00B0208B">
        <w:rPr>
          <w:rFonts w:ascii="Times New Roman" w:eastAsia="Times New Roman" w:hAnsi="Times New Roman" w:cs="Times New Roman"/>
        </w:rPr>
        <w:t>posttraumatic stress</w:t>
      </w:r>
      <w:r w:rsidR="002463B3" w:rsidRPr="00B0208B">
        <w:rPr>
          <w:rFonts w:ascii="Times New Roman" w:eastAsia="Times New Roman" w:hAnsi="Times New Roman" w:cs="Times New Roman"/>
        </w:rPr>
        <w:t xml:space="preserve"> </w:t>
      </w:r>
      <w:r w:rsidR="002463B3"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{"citationID":"lLrSGE0k","properties":{"formattedCitation":"(Barr, Fulginiti, Rhoades, &amp; Rice, 2017; Yoder et al., 2008)","plainCitation":"(Barr, Fulginiti, Rhoades, &amp; Rice, 2017; Yoder et al., 2008)","noteIndex":0},"citationItems":[{"id":66,"uris":["http://zotero.org/users/local/fRm6rG9o/items/LENMN9HI"],"uri":["http://zotero.org/users/local/fRm6rG9o/items/LENMN9HI"],"itemData":{"id":66,"type":"article-journal","abstract":"A substantial majority of homeless youth and young adults (HYA) experience abuse prior to and during homelessness. HYA also have high rates of posttraumatic stress disorder (PTSD) and suicidal behavior. This study investigated relationships between traumatic experiences, PTSD symptoms, substance use, and the protective effects of emotion regulation on outcome variables suicidal ideation and suicide attempts. Data were drawn from a sample of 398 HYA interviewed at 3 drop-in centers in Los Angeles County. A bivariate logistic regression modeling strategy was employed to examine relationships among demographic characteristics and dependent and independent variables. Trauma prior to homelessness and trauma prior to and after homelessness were positively associated with suicidal ideation, whereas emotional awareness and control demonstrated negative associations. PTSD symptoms were positively associated with suicide attempts, whereas emotional awareness and control demonstrated negative associations. Better emotion regulation is associated with reduced odds of suicidal ideation and attempts in HYA and may protect against effects of traumatic experiences. Interventions targeting emotion regulation skills in HYA to reduce suicidality associated with traumatic experiences merit additional investigation.","container-title":"Archives of Suicide Research","DOI":"10.1080/13811118.2016.1224989","ISSN":"1381-1118","issue":"3","note":"PMID: 27552185","page":"490-501","source":"Taylor and Francis+NEJM","title":"Can Better Emotion Regulation Protect against Suicidality in Traumatized Homeless Youth?","volume":"21","author":[{"family":"Barr","given":"Nicholas"},{"family":"Fulginiti","given":"Anthony"},{"family":"Rhoades","given":"Harmony"},{"family":"Rice","given":"Eric"}],"issued":{"date-parts":[["2017",7,3]]}}},{"id":59,"uris":["http://zotero.org/users/local/fRm6rG9o/items/JGFQ3WI8"],"uri":["http://zotero.org/users/local/fRm6rG9o/items/JGFQ3WI8"],"itemData":{"id":59,"type":"article-journal","abstract":"This study used data from a sample of 444 homeless adolescents to determine whether thoughts of death and suicide form one construct (unidimensionality) or two distinct but correlated constructs (multi-dimensionality). Thoughts of death and suicide were common in the sample; over two-thirds of the adolescents positively endorsed at least one of the eight death- or suicide-related items. Evidence regarding dimensionality was mixed. Exploratory factor analysis results and similarity coefficients supported one construct; confirmatory factor analysis and external consistency results provided evidence for two constructs. The results were reconciled by considering suicidality as a continuum from thoughts of death to suicidal ideation, suicide attempts, and completed suicide.","container-title":"Social Indicators Research","DOI":"10.1007/s11205-007-9095-5","ISSN":"1573-0921","issue":"1","journalAbbreviation":"Soc Indic Res","language":"en","page":"83-100","source":"Springer Link","title":"Dimensionality of thoughts of death and suicide: evidence from a study of homeless adolescents","title-short":"Dimensionality of thoughts of death and suicide","volume":"86","author":[{"family":"Yoder","given":"Kevin A."},{"family":"Whitbeck","given":"Les B."},{"family":"Hoyt","given":"Dan R."}],"issued":{"date-parts":[["2008",3,1]]}}}],"schema":"https://github.com/citation-style-language/schema/raw/master/csl-citation.json"} </w:instrText>
      </w:r>
      <w:r w:rsidR="002463B3" w:rsidRPr="00B0208B">
        <w:rPr>
          <w:rFonts w:ascii="Times New Roman" w:eastAsia="Times New Roman" w:hAnsi="Times New Roman" w:cs="Times New Roman"/>
        </w:rPr>
        <w:fldChar w:fldCharType="separate"/>
      </w:r>
      <w:r w:rsidR="002463B3" w:rsidRPr="00B0208B">
        <w:rPr>
          <w:rFonts w:ascii="Times New Roman" w:eastAsia="Times New Roman" w:hAnsi="Times New Roman" w:cs="Times New Roman"/>
          <w:noProof/>
        </w:rPr>
        <w:t>(Barr, Fulginiti, Rhoades, &amp; Rice, 2017; Yoder et al., 2008)</w:t>
      </w:r>
      <w:r w:rsidR="002463B3"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Unfortunately, our extensive repository of suicide literature</w:t>
      </w:r>
      <w:r w:rsidR="00DE0F27" w:rsidRPr="00B0208B">
        <w:rPr>
          <w:rFonts w:ascii="Times New Roman" w:eastAsia="Times New Roman" w:hAnsi="Times New Roman" w:cs="Times New Roman"/>
        </w:rPr>
        <w:t xml:space="preserve"> </w:t>
      </w:r>
      <w:r w:rsidRPr="00B0208B">
        <w:rPr>
          <w:rFonts w:ascii="Times New Roman" w:eastAsia="Times New Roman" w:hAnsi="Times New Roman" w:cs="Times New Roman"/>
        </w:rPr>
        <w:t xml:space="preserve">has not meaningfully improved our ability to predict suicidal behavior (Franklin et al., 2016). </w:t>
      </w:r>
      <w:r w:rsidR="00372D02" w:rsidRPr="00B0208B">
        <w:rPr>
          <w:rFonts w:ascii="Times New Roman" w:eastAsia="Times New Roman" w:hAnsi="Times New Roman" w:cs="Times New Roman"/>
        </w:rPr>
        <w:t xml:space="preserve">These prediction </w:t>
      </w:r>
      <w:r w:rsidR="00372D02" w:rsidRPr="00B0208B">
        <w:rPr>
          <w:rFonts w:ascii="Times New Roman" w:eastAsia="Times New Roman" w:hAnsi="Times New Roman" w:cs="Times New Roman"/>
        </w:rPr>
        <w:lastRenderedPageBreak/>
        <w:t xml:space="preserve">challenges are arguably more pronounced in the case of YEH given that most suicide research involves young people who are housed as compared to homeless. </w:t>
      </w:r>
      <w:r w:rsidR="007F583E" w:rsidRPr="00B0208B">
        <w:rPr>
          <w:rFonts w:ascii="Times New Roman" w:eastAsia="Times New Roman" w:hAnsi="Times New Roman" w:cs="Times New Roman"/>
        </w:rPr>
        <w:t xml:space="preserve">Substantive shifts and methodological innovations in YEH suicide research offer promise for better suicide risk prediction and prevention. </w:t>
      </w:r>
    </w:p>
    <w:p w14:paraId="59D08DC9" w14:textId="39077662" w:rsidR="00E43689" w:rsidRPr="00B0208B" w:rsidRDefault="00E37974">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From a substantive standpoint, the individual- or person-centric story told in much scholarly and community discourse about suicide is incomplete (</w:t>
      </w:r>
      <w:r w:rsidR="00FD5366" w:rsidRPr="00B0208B">
        <w:rPr>
          <w:rFonts w:ascii="Times New Roman" w:eastAsia="Times New Roman" w:hAnsi="Times New Roman" w:cs="Times New Roman"/>
        </w:rPr>
        <w:t>Fulginiti</w:t>
      </w:r>
      <w:r w:rsidRPr="00B0208B">
        <w:rPr>
          <w:rFonts w:ascii="Times New Roman" w:eastAsia="Times New Roman" w:hAnsi="Times New Roman" w:cs="Times New Roman"/>
        </w:rPr>
        <w:t xml:space="preserve"> et al., 2016). More specifically, the premise of this story—suicides mostly happen due to intrapersonal risk—can minimize awareness regarding the power of social influence on suicide-related phenomena. Social connectedness, which is comprised of subjective (e.g., one’s subjective sense of interpersonal relatedness) and structural (e.g.,</w:t>
      </w:r>
      <w:r w:rsidR="00B710B0" w:rsidRPr="00B0208B">
        <w:rPr>
          <w:rFonts w:ascii="Times New Roman" w:eastAsia="Times New Roman" w:hAnsi="Times New Roman" w:cs="Times New Roman"/>
        </w:rPr>
        <w:t xml:space="preserve"> position,</w:t>
      </w:r>
      <w:r w:rsidRPr="00B0208B">
        <w:rPr>
          <w:rFonts w:ascii="Times New Roman" w:eastAsia="Times New Roman" w:hAnsi="Times New Roman" w:cs="Times New Roman"/>
        </w:rPr>
        <w:t xml:space="preserve"> exposure</w:t>
      </w:r>
      <w:r w:rsidR="00B710B0" w:rsidRPr="00B0208B">
        <w:rPr>
          <w:rFonts w:ascii="Times New Roman" w:eastAsia="Times New Roman" w:hAnsi="Times New Roman" w:cs="Times New Roman"/>
        </w:rPr>
        <w:t xml:space="preserve"> to prosocial or risky behavior</w:t>
      </w:r>
      <w:r w:rsidRPr="00B0208B">
        <w:rPr>
          <w:rFonts w:ascii="Times New Roman" w:eastAsia="Times New Roman" w:hAnsi="Times New Roman" w:cs="Times New Roman"/>
        </w:rPr>
        <w:t xml:space="preserve">, and </w:t>
      </w:r>
      <w:r w:rsidR="00B710B0" w:rsidRPr="00B0208B">
        <w:rPr>
          <w:rFonts w:ascii="Times New Roman" w:eastAsia="Times New Roman" w:hAnsi="Times New Roman" w:cs="Times New Roman"/>
        </w:rPr>
        <w:t xml:space="preserve">supportive </w:t>
      </w:r>
      <w:r w:rsidRPr="00B0208B">
        <w:rPr>
          <w:rFonts w:ascii="Times New Roman" w:eastAsia="Times New Roman" w:hAnsi="Times New Roman" w:cs="Times New Roman"/>
        </w:rPr>
        <w:t>resources in one’s social network) dimensions o</w:t>
      </w:r>
      <w:r w:rsidR="00A81CD0" w:rsidRPr="00B0208B">
        <w:rPr>
          <w:rFonts w:ascii="Times New Roman" w:eastAsia="Times New Roman" w:hAnsi="Times New Roman" w:cs="Times New Roman"/>
        </w:rPr>
        <w:t>f affiliation, serves as a prominent</w:t>
      </w:r>
      <w:r w:rsidRPr="00B0208B">
        <w:rPr>
          <w:rFonts w:ascii="Times New Roman" w:eastAsia="Times New Roman" w:hAnsi="Times New Roman" w:cs="Times New Roman"/>
        </w:rPr>
        <w:t xml:space="preserve"> social influence that can affect suicide risk</w:t>
      </w:r>
      <w:r w:rsidR="00EB649F" w:rsidRPr="00B0208B">
        <w:rPr>
          <w:rFonts w:ascii="Times New Roman" w:eastAsia="Times New Roman" w:hAnsi="Times New Roman" w:cs="Times New Roman"/>
        </w:rPr>
        <w:t xml:space="preserve"> </w:t>
      </w:r>
      <w:r w:rsidR="00EB649F"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{"citationID":"a7hauEtP","properties":{"formattedCitation":"(Whitlock, Wyman, &amp; Moore, 2014)","plainCitation":"(Whitlock, Wyman, &amp; Moore, 2014)","noteIndex":0},"citationItems":[{"id":70,"uris":["http://zotero.org/users/local/fRm6rG9o/items/XPLYMMRW"],"uri":["http://zotero.org/users/local/fRm6rG9o/items/XPLYMMRW"],"itemData":{"id":70,"type":"article-journal","abstract":"Adolescent suicide is a major public health concern. Stressing the need for public health–based solutions, the Centers for Disease Control and Prevention identified “connectedness” as one means of pursuing this agenda. To advance this effort in suicide prevention with adolescents, (1) consistencies and variation in the literature overtly linking connectedness to suicide thoughts and behaviors (STB) are reviewed, (2) three more specific mechanistic pathways are proposed whereby connectedness may influence STB, and (3) several implications related to use of connectedness as a public health framework for adolescent suicide prevention and intervention are outlined.","container-title":"Suicide and Life-Threatening Behavior","DOI":"10.1111/sltb.12071","ISSN":"1943-278X","issue":"3","language":"en","page":"246-272","source":"Wiley Online Library","title":"Connectedness and Suicide Prevention in Adolescents: Pathways and Implications","title-short":"Connectedness and Suicide Prevention in Adolescents","volume":"44","author":[{"family":"Whitlock","given":"Janis"},{"family":"Wyman","given":"Peter A."},{"family":"Moore","given":"Sarah R."}],"issued":{"date-parts":[["2014"]]}}}],"schema":"https://github.com/citation-style-language/schema/raw/master/csl-citation.json"} </w:instrText>
      </w:r>
      <w:r w:rsidR="00EB649F" w:rsidRPr="00B0208B">
        <w:rPr>
          <w:rFonts w:ascii="Times New Roman" w:eastAsia="Times New Roman" w:hAnsi="Times New Roman" w:cs="Times New Roman"/>
        </w:rPr>
        <w:fldChar w:fldCharType="separate"/>
      </w:r>
      <w:r w:rsidR="00EB649F" w:rsidRPr="00B0208B">
        <w:rPr>
          <w:rFonts w:ascii="Times New Roman" w:eastAsia="Times New Roman" w:hAnsi="Times New Roman" w:cs="Times New Roman"/>
          <w:noProof/>
        </w:rPr>
        <w:t>(Whitlock, Wyman, &amp; Moore, 2014)</w:t>
      </w:r>
      <w:r w:rsidR="00EB649F"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For example, </w:t>
      </w:r>
      <w:r w:rsidR="00153701" w:rsidRPr="00B0208B">
        <w:rPr>
          <w:rFonts w:ascii="Times New Roman" w:eastAsia="Times New Roman" w:hAnsi="Times New Roman" w:cs="Times New Roman"/>
        </w:rPr>
        <w:t>young people</w:t>
      </w:r>
      <w:r w:rsidRPr="00B0208B">
        <w:rPr>
          <w:rFonts w:ascii="Times New Roman" w:eastAsia="Times New Roman" w:hAnsi="Times New Roman" w:cs="Times New Roman"/>
        </w:rPr>
        <w:t xml:space="preserve"> who perceive a stronger sense of connection with family </w:t>
      </w:r>
      <w:r w:rsidR="00EB649F" w:rsidRPr="00B0208B">
        <w:rPr>
          <w:rFonts w:ascii="Times New Roman" w:eastAsia="Times New Roman" w:hAnsi="Times New Roman" w:cs="Times New Roman"/>
        </w:rPr>
        <w:t xml:space="preserve">tend to have fewer suicidal experiences </w:t>
      </w:r>
      <w:r w:rsidR="00EB649F"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{"citationID":"QumTc5J2","properties":{"formattedCitation":"(Whitlock et al., 2014)","plainCitation":"(Whitlock et al., 2014)","noteIndex":0},"citationItems":[{"id":70,"uris":["http://zotero.org/users/local/fRm6rG9o/items/XPLYMMRW"],"uri":["http://zotero.org/users/local/fRm6rG9o/items/XPLYMMRW"],"itemData":{"id":70,"type":"article-journal","abstract":"Adolescent suicide is a major public health concern. Stressing the need for public health–based solutions, the Centers for Disease Control and Prevention identified “connectedness” as one means of pursuing this agenda. To advance this effort in suicide prevention with adolescents, (1) consistencies and variation in the literature overtly linking connectedness to suicide thoughts and behaviors (STB) are reviewed, (2) three more specific mechanistic pathways are proposed whereby connectedness may influence STB, and (3) several implications related to use of connectedness as a public health framework for adolescent suicide prevention and intervention are outlined.","container-title":"Suicide and Life-Threatening Behavior","DOI":"10.1111/sltb.12071","ISSN":"1943-278X","issue":"3","language":"en","page":"246-272","source":"Wiley Online Library","title":"Connectedness and Suicide Prevention in Adolescents: Pathways and Implications","title-short":"Connectedness and Suicide Prevention in Adolescents","volume":"44","author":[{"family":"Whitlock","given":"Janis"},{"family":"Wyman","given":"Peter A."},{"family":"Moore","given":"Sarah R."}],"issued":{"date-parts":[["2014"]]}}}],"schema":"https://github.com/citation-style-language/schema/raw/master/csl-citation.json"} </w:instrText>
      </w:r>
      <w:r w:rsidR="00EB649F" w:rsidRPr="00B0208B">
        <w:rPr>
          <w:rFonts w:ascii="Times New Roman" w:eastAsia="Times New Roman" w:hAnsi="Times New Roman" w:cs="Times New Roman"/>
        </w:rPr>
        <w:fldChar w:fldCharType="separate"/>
      </w:r>
      <w:r w:rsidR="00EB649F" w:rsidRPr="00B0208B">
        <w:rPr>
          <w:rFonts w:ascii="Times New Roman" w:eastAsia="Times New Roman" w:hAnsi="Times New Roman" w:cs="Times New Roman"/>
          <w:noProof/>
        </w:rPr>
        <w:t>(Whitlock et al., 2014)</w:t>
      </w:r>
      <w:r w:rsidR="00EB649F" w:rsidRPr="00B0208B">
        <w:rPr>
          <w:rFonts w:ascii="Times New Roman" w:eastAsia="Times New Roman" w:hAnsi="Times New Roman" w:cs="Times New Roman"/>
        </w:rPr>
        <w:fldChar w:fldCharType="end"/>
      </w:r>
      <w:r w:rsidR="00F936C1" w:rsidRPr="00B0208B">
        <w:rPr>
          <w:rFonts w:ascii="Times New Roman" w:eastAsia="Times New Roman" w:hAnsi="Times New Roman" w:cs="Times New Roman"/>
        </w:rPr>
        <w:t>,</w:t>
      </w:r>
      <w:r w:rsidRPr="00B0208B">
        <w:rPr>
          <w:rFonts w:ascii="Times New Roman" w:eastAsia="Times New Roman" w:hAnsi="Times New Roman" w:cs="Times New Roman"/>
        </w:rPr>
        <w:t xml:space="preserve"> </w:t>
      </w:r>
      <w:r w:rsidR="00153701" w:rsidRPr="00B0208B">
        <w:rPr>
          <w:rFonts w:ascii="Times New Roman" w:eastAsia="Times New Roman" w:hAnsi="Times New Roman" w:cs="Times New Roman"/>
        </w:rPr>
        <w:t>whereas young people</w:t>
      </w:r>
      <w:r w:rsidRPr="00B0208B">
        <w:rPr>
          <w:rFonts w:ascii="Times New Roman" w:eastAsia="Times New Roman" w:hAnsi="Times New Roman" w:cs="Times New Roman"/>
        </w:rPr>
        <w:t xml:space="preserve"> who are </w:t>
      </w:r>
      <w:r w:rsidR="006907DE" w:rsidRPr="00B0208B">
        <w:rPr>
          <w:rFonts w:ascii="Times New Roman" w:eastAsia="Times New Roman" w:hAnsi="Times New Roman" w:cs="Times New Roman"/>
        </w:rPr>
        <w:t>social</w:t>
      </w:r>
      <w:r w:rsidR="00A81CD0" w:rsidRPr="00B0208B">
        <w:rPr>
          <w:rFonts w:ascii="Times New Roman" w:eastAsia="Times New Roman" w:hAnsi="Times New Roman" w:cs="Times New Roman"/>
        </w:rPr>
        <w:t>ly</w:t>
      </w:r>
      <w:r w:rsidR="006907DE" w:rsidRPr="00B0208B">
        <w:rPr>
          <w:rFonts w:ascii="Times New Roman" w:eastAsia="Times New Roman" w:hAnsi="Times New Roman" w:cs="Times New Roman"/>
        </w:rPr>
        <w:t xml:space="preserve"> isolated </w:t>
      </w:r>
      <w:r w:rsidR="006907DE"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{"citationID":"C0Fei2xE","properties":{"formattedCitation":"(Calati et al., 2019)","plainCitation":"(Calati et al., 2019)","noteIndex":0},"citationItems":[{"id":441,"uris":["http://zotero.org/users/local/fRm6rG9o/items/VFWDQ53Z"],"uri":["http://zotero.org/users/local/fRm6rG9o/items/VFWDQ53Z"],"itemData":{"id":441,"type":"article-journal","abstract":"Background\nSocial isolation is one of the main risk factors associated with suicidal outcomes. The aim of this narrative review was to provide an overview on the link between social isolation and suicidal thoughts and behaviors.\nMethods\nWe used the PubMed database to identify relevant articles published until April 13, 2018. We focused on: (a) systematic reviews, meta-analyses, and narrative reviews; (b) original observational studies with large samples (N ≥ 500); and (c) qualitative studies. We included all relevant suicidal outcomes: suicidal ideation (SI), suicidal planning, non-suicidal self-injury, deliberate self-harm, suicide attempt (SA), and suicide.\nResults\nThe main social constructs associated with suicidal outcomes were marital status (being single, separated, divorced, or widowed) and living alone, social isolation, loneliness, alienation, and belongingness. We included 40 original observational studies, the majority of them performed on adolescents and/or young adults (k = 23, 57.5%). Both the objective condition (e.g., living alone) and the subjective feeling of being alone (i.e., loneliness) were strongly associated with suicidal outcomes, in particular with SA and SI. However, loneliness, which was investigated in most studies (k = 24, 60%), had a major impact on both SI and SA. These associations were transculturally consistent.\nLimitations\nConfounding factors can limit the weight of the results obtained in observational studies.\nConclusions\nData from the observational studies suggest that both objective social isolation and the subjective feeling of loneliness should be incorporated in the risk assessment of suicide. Interventional studies targeting social isolation for suicide prevention are needed.","container-title":"Journal of Affective Disorders","DOI":"10.1016/j.jad.2018.11.022","ISSN":"0165-0327","journalAbbreviation":"Journal of Affective Disorders","language":"en","page":"653-667","source":"ScienceDirect","title":"Suicidal thoughts and behaviors and social isolation: A narrative review of the literature","title-short":"Suicidal thoughts and behaviors and social isolation","volume":"245","author":[{"family":"Calati","given":"Raffaella"},{"family":"Ferrari","given":"Chiara"},{"family":"Brittner","given":"Marie"},{"family":"Oasi","given":"Osmano"},{"family":"Olié","given":"Emilie"},{"family":"Carvalho","given":"André F."},{"family":"Courtet","given":"Philippe"}],"issued":{"date-parts":[["2019",2,15]]}}}],"schema":"https://github.com/citation-style-language/schema/raw/master/csl-citation.json"} </w:instrText>
      </w:r>
      <w:r w:rsidR="006907DE" w:rsidRPr="00B0208B">
        <w:rPr>
          <w:rFonts w:ascii="Times New Roman" w:eastAsia="Times New Roman" w:hAnsi="Times New Roman" w:cs="Times New Roman"/>
        </w:rPr>
        <w:fldChar w:fldCharType="separate"/>
      </w:r>
      <w:r w:rsidR="006907DE" w:rsidRPr="00B0208B">
        <w:rPr>
          <w:rFonts w:ascii="Times New Roman" w:eastAsia="Times New Roman" w:hAnsi="Times New Roman" w:cs="Times New Roman"/>
          <w:noProof/>
        </w:rPr>
        <w:t>(Calati et al., 2019)</w:t>
      </w:r>
      <w:r w:rsidR="006907DE" w:rsidRPr="00B0208B">
        <w:rPr>
          <w:rFonts w:ascii="Times New Roman" w:eastAsia="Times New Roman" w:hAnsi="Times New Roman" w:cs="Times New Roman"/>
        </w:rPr>
        <w:fldChar w:fldCharType="end"/>
      </w:r>
      <w:r w:rsidR="006907DE" w:rsidRPr="00B0208B">
        <w:rPr>
          <w:rFonts w:ascii="Times New Roman" w:eastAsia="Times New Roman" w:hAnsi="Times New Roman" w:cs="Times New Roman"/>
        </w:rPr>
        <w:t xml:space="preserve"> or </w:t>
      </w:r>
      <w:r w:rsidRPr="00B0208B">
        <w:rPr>
          <w:rFonts w:ascii="Times New Roman" w:eastAsia="Times New Roman" w:hAnsi="Times New Roman" w:cs="Times New Roman"/>
        </w:rPr>
        <w:t xml:space="preserve">situated in social networks with depressed or suicidal friends tend to </w:t>
      </w:r>
      <w:r w:rsidR="003D2769" w:rsidRPr="00B0208B">
        <w:rPr>
          <w:rFonts w:ascii="Times New Roman" w:eastAsia="Times New Roman" w:hAnsi="Times New Roman" w:cs="Times New Roman"/>
        </w:rPr>
        <w:t xml:space="preserve">have more suicidal experiences </w:t>
      </w:r>
      <w:r w:rsidR="00EB649F"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{"citationID":"LpuIMbSu","properties":{"formattedCitation":"(Fulginiti et al., 2016; Yoder, 1999; Yoder et al., 2008)","plainCitation":"(Fulginiti et al., 2016; Yoder, 1999; Yoder et al., 2008)","noteIndex":0},"citationItems":[{"id":42,"uris":["http://zotero.org/users/local/fRm6rG9o/items/PXAHN68A"],"uri":["http://zotero.org/users/local/fRm6rG9o/items/PXAHN68A"],"itemData":{"id":42,"type":"article-journal","abstract":". Background: Although the protective value of social                     connectedness is emphasized in suicide prevention programming, little is known                     about the relationship between connectedness in high-risk runaway and homeless                     youth (RHY) networks and suicidal ideation. Aims: The study                     examined how social connectedness, in the form of social network position and                     network exposures, was associated with suicidal ideation among RHY.                         Method: Using population-level social network data from 384                     RHY, each youth’s network position and exposure to potentially suicidogenic peer                     attributes were calculated. Logistic regression analyses were used to examine                     associations between network position (core vs. periphery), peer exposures                     (e.g., depressed or suicidal peers), and suicidal ideation.                         Results: In univariable analyses, being in the core of the                     network and being connected to greater proportions of depressed and suicidal                     peers increased the likelihood of suicidal ideation. In the final multivariable                     model, higher exposure to depressed peers remained associated with suicidal                     ideation, and a marginal effect for network position was observed.                         Conclusion: The risk of suicidal ideation was linked to                     depression among peers and to a lesser extent being more integrated into the RHY                     network. Identifying and treating depression in naturally occurring friendship                     groups, particularly in the core of the network, represents a promising                     network-level intervention.","container-title":"Crisis","DOI":"10.1027/0227-5910/a000374","ISSN":"0227-5910","issue":"3","journalAbbreviation":"Crisis","page":"184-193","source":"econtent.hogrefe.com (Atypon)","title":"Risky Integration","volume":"37","author":[{"family":"Fulginiti","given":"Anthony"},{"family":"Rice","given":"Eric"},{"family":"Hsu","given":"Hsun-Ta"},{"family":"Rhoades","given":"Harmony"},{"family":"Winetrobe","given":"Hailey"}],"issued":{"date-parts":[["2016",4,4]]}}},{"id":57,"uris":["http://zotero.org/users/local/fRm6rG9o/items/WIDW73DH"],"uri":["http://zotero.org/users/local/fRm6rG9o/items/WIDW73DH"],"itemData":{"id":57,"type":"article-journal","abstract":"This study considers variables that best distinguish among attempters, ideators, and nonsuicidal youth in a sample of 527 homeless and runaway adolescents from four Midwestern states. Univariate results indicate that attempters are significantly more likely than ideators and nonsuicidal youth to have experienced physical or sexual abuse by an adult caretaker, to have experienced sexual victimization while on their own, and to have a friend who attempted suicide. Multivariate analyses reveal five variables that best distinguish among the three groups: self-esteem, depression, physical abuse, sexual abuse, and having a friend who attempted suicide. Further analysis suggests that the accumulation of these risk factors greatly increases the chance that these youth will engage in suicidal behavior.","container-title":"Suicide and Life-Threatening Behavior","DOI":"10.1111/j.1943-278X.1999.tb00760.x","ISSN":"1943-278X","issue":"1","language":"en","page":"25-36","source":"Wiley Online Library","title":"Comparing Suicide Attempters, Suicide Ideators, and Nonsuicidal Homeless and Runaway Adolescents","volume":"29","author":[{"family":"Yoder","given":"Kevin A."}],"issued":{"date-parts":[["1999"]]}}},{"id":59,"uris":["http://zotero.org/users/local/fRm6rG9o/items/JGFQ3WI8"],"uri":["http://zotero.org/users/local/fRm6rG9o/items/JGFQ3WI8"],"itemData":{"id":59,"type":"article-journal","abstract":"This study used data from a sample of 444 homeless adolescents to determine whether thoughts of death and suicide form one construct (unidimensionality) or two distinct but correlated constructs (multi-dimensionality). Thoughts of death and suicide were common in the sample; over two-thirds of the adolescents positively endorsed at least one of the eight death- or suicide-related items. Evidence regarding dimensionality was mixed. Exploratory factor analysis results and similarity coefficients supported one construct; confirmatory factor analysis and external consistency results provided evidence for two constructs. The results were reconciled by considering suicidality as a continuum from thoughts of death to suicidal ideation, suicide attempts, and completed suicide.","container-title":"Social Indicators Research","DOI":"10.1007/s11205-007-9095-5","ISSN":"1573-0921","issue":"1","journalAbbreviation":"Soc Indic Res","language":"en","page":"83-100","source":"Springer Link","title":"Dimensionality of thoughts of death and suicide: evidence from a study of homeless adolescents","title-short":"Dimensionality of thoughts of death and suicide","volume":"86","author":[{"family":"Yoder","given":"Kevin A."},{"family":"Whitbeck","given":"Les B."},{"family":"Hoyt","given":"Dan R."}],"issued":{"date-parts":[["2008",3,1]]}}}],"schema":"https://github.com/citation-style-language/schema/raw/master/csl-citation.json"} </w:instrText>
      </w:r>
      <w:r w:rsidR="00EB649F" w:rsidRPr="00B0208B">
        <w:rPr>
          <w:rFonts w:ascii="Times New Roman" w:eastAsia="Times New Roman" w:hAnsi="Times New Roman" w:cs="Times New Roman"/>
        </w:rPr>
        <w:fldChar w:fldCharType="separate"/>
      </w:r>
      <w:r w:rsidR="00EB649F" w:rsidRPr="00B0208B">
        <w:rPr>
          <w:rFonts w:ascii="Times New Roman" w:eastAsia="Times New Roman" w:hAnsi="Times New Roman" w:cs="Times New Roman"/>
          <w:noProof/>
        </w:rPr>
        <w:t>(Fulginiti et al., 2016; Yoder, 1999; Yoder et al., 2008)</w:t>
      </w:r>
      <w:r w:rsidR="00EB649F"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w:t>
      </w:r>
      <w:r w:rsidR="00DE0F27" w:rsidRPr="00B0208B">
        <w:rPr>
          <w:rFonts w:ascii="Times New Roman" w:eastAsia="Times New Roman" w:hAnsi="Times New Roman" w:cs="Times New Roman"/>
        </w:rPr>
        <w:t>Yet</w:t>
      </w:r>
      <w:r w:rsidRPr="00B0208B">
        <w:rPr>
          <w:rFonts w:ascii="Times New Roman" w:eastAsia="Times New Roman" w:hAnsi="Times New Roman" w:cs="Times New Roman"/>
        </w:rPr>
        <w:t xml:space="preserve">, we have limited insight into how </w:t>
      </w:r>
      <w:r w:rsidR="009A4376" w:rsidRPr="00B0208B">
        <w:rPr>
          <w:rFonts w:ascii="Times New Roman" w:eastAsia="Times New Roman" w:hAnsi="Times New Roman" w:cs="Times New Roman"/>
        </w:rPr>
        <w:t>the social networks (including network members’ behavior and beliefs) of YEH impact their suicide risk</w:t>
      </w:r>
      <w:r w:rsidRPr="00B0208B">
        <w:rPr>
          <w:rFonts w:ascii="Times New Roman" w:eastAsia="Times New Roman" w:hAnsi="Times New Roman" w:cs="Times New Roman"/>
        </w:rPr>
        <w:t xml:space="preserve">. This is a </w:t>
      </w:r>
      <w:r w:rsidR="00A81CD0" w:rsidRPr="00B0208B">
        <w:rPr>
          <w:rFonts w:ascii="Times New Roman" w:eastAsia="Times New Roman" w:hAnsi="Times New Roman" w:cs="Times New Roman"/>
        </w:rPr>
        <w:t>disquieting</w:t>
      </w:r>
      <w:r w:rsidR="00153701" w:rsidRPr="00B0208B">
        <w:rPr>
          <w:rFonts w:ascii="Times New Roman" w:eastAsia="Times New Roman" w:hAnsi="Times New Roman" w:cs="Times New Roman"/>
        </w:rPr>
        <w:t xml:space="preserve"> omission given that young people</w:t>
      </w:r>
      <w:r w:rsidRPr="00B0208B">
        <w:rPr>
          <w:rFonts w:ascii="Times New Roman" w:eastAsia="Times New Roman" w:hAnsi="Times New Roman" w:cs="Times New Roman"/>
        </w:rPr>
        <w:t xml:space="preserve"> who are embedded in social networks with </w:t>
      </w:r>
      <w:r w:rsidR="00DE0F27" w:rsidRPr="00B0208B">
        <w:rPr>
          <w:rFonts w:ascii="Times New Roman" w:eastAsia="Times New Roman" w:hAnsi="Times New Roman" w:cs="Times New Roman"/>
        </w:rPr>
        <w:t>more</w:t>
      </w:r>
      <w:r w:rsidRPr="00B0208B">
        <w:rPr>
          <w:rFonts w:ascii="Times New Roman" w:eastAsia="Times New Roman" w:hAnsi="Times New Roman" w:cs="Times New Roman"/>
        </w:rPr>
        <w:t xml:space="preserve"> risky behavior are more likely to engage in high-risk activities</w:t>
      </w:r>
      <w:r w:rsidR="004B4511" w:rsidRPr="00B0208B">
        <w:rPr>
          <w:rFonts w:ascii="Times New Roman" w:eastAsia="Times New Roman" w:hAnsi="Times New Roman" w:cs="Times New Roman"/>
        </w:rPr>
        <w:t xml:space="preserve"> </w:t>
      </w:r>
      <w:r w:rsidR="004B4511"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{"citationID":"aYphTagT","properties":{"formattedCitation":"(Barman-Adhikari, Rice, Winetrobe, &amp; Petering, 2015; Rice, Milburn, &amp; Rotheram-Borus, 2007)","plainCitation":"(Barman-Adhikari, Rice, Winetrobe, &amp; Petering, 2015; Rice, Milburn, &amp; Rotheram-Borus, 2007)","noteIndex":0},"citationItems":[{"id":72,"uris":["http://zotero.org/users/local/fRm6rG9o/items/MBR6MB7H"],"uri":["http://zotero.org/users/local/fRm6rG9o/items/MBR6MB7H"],"itemData":{"id":72,"type":"article-journal","abstract":"Objective: Peer influence is one the most consistent correlates of drug use among youth. However, beyond the dyadic level, there is the possibility that peer influence also functions at a more macro or group level, which calls for a better understanding of how positioning within larger social networks affects youth behaviors. Yet, whereas extant research among homeless youth indicates that having substance-using peers is associated with youth’s own substance use, the issue of how peer influence operates in conjunction with network structure and position especially with regards to substance use is relatively unexplored. Method: Using Freeman’s Event Based Approach, a sociometric network of 136 homeless youth (39.6% female; 38.1% African American; mean age 20.81 years) were recruited in 2008 at 1 drop-in agency in Los Angeles. Self-administered questionnaires and interviewer-administered social network interviews captured individual and network alters’ risk behaviors. Network structure and position was assessed with UCINET and visualized with NetDraw. Logistic regressions assessed associations among substance use, adjacent peer substance use, and network position.Results: Youths’ connections to specific substance-using peers and their overall position in the network exposed them to behaviors supportive of specific drugs. These results supported the general proposition that both peer and positional attributes affect substance use among homeless youth. Youth’s position in the network exposed them to norms supportive of specific illicit drugs. Conclusions: These results underscore the importance of tailoring interventions to reduce drug use at the network level and of recognizing drug use as not only an individual problem but also a social problem. Limitations of this study include its small sample size, the lack of generalizability, and its focus on a finite set of variables.","container-title":"Journal of the Society for Social Work and Research","DOI":"10.1086/682709","ISSN":"2334-2315","issue":"3","journalAbbreviation":"Journal of the Society for Social Work and Research","page":"433-457","source":"journals.uchicago.edu (Atypon)","title":"Social Network Correlates of Methamphetamine, Heroin, and Cocaine Use in a Sociometric Network of Homeless Youth","volume":"6","author":[{"family":"Barman-Adhikari","given":"Anamika"},{"family":"Rice","given":"Eric"},{"family":"Winetrobe","given":"Hailey"},{"family":"Petering","given":"Robin"}],"issued":{"date-parts":[["2015",9,1]]}}},{"id":75,"uris":["http://zotero.org/users/local/fRm6rG9o/items/YB95MH77"],"uri":["http://zotero.org/users/local/fRm6rG9o/items/YB95MH77"],"itemData":{"id":75,"type":"article-journal","abstract":"We examined the social network composition among newly homeless youth over time and assessed how pro-social and problematic peers affected sexual and drug-using HIV/AIDS risk-behaviours among 183 youth in Los Angeles County, California. The percentage of newly homeless youth who reported that ‘most’ or ‘all’ of their friends were attending school, had jobs, and got along with their families was 73%, 24%, and 50% respectively. Logistic regression models indicated that presence of these pro-social peers reduced HIV risk behaviours at two years; odds of HIV-risk were lower with a greater number of peers who attend school, have a job, or have positive family relationships or if networks change over time to include more of these peers. Presence of problematic peers increased the likelihood of HIV risk-taking; odds of HIV risk behaviours increased with a greater number of peers at baseline who steal, have overdosed, have been arrested, or are in a gang, or if networks change to include more of these peers. Interventions should target newly homeless youth in networks that contain problematic peers, but should strive to harness the naturally occurring pro-social peer influences present in these networks.","container-title":"AIDS Care","DOI":"10.1080/09540120601087038","ISSN":"0954-0121","issue":"5","note":"PMID: 17505933","page":"697-704","source":"Taylor and Francis+NEJM","title":"Pro-social and problematic social network influences on HIV/AIDS risk behaviours among newly homeless youth in Los Angeles","volume":"19","author":[{"family":"Rice","given":"E."},{"family":"Milburn","given":"N. G."},{"family":"Rotheram-Borus","given":"M. J."}],"issued":{"date-parts":[["2007",5,1]]}}}],"schema":"https://github.com/citation-style-language/schema/raw/master/csl-citation.json"} </w:instrText>
      </w:r>
      <w:r w:rsidR="004B4511" w:rsidRPr="00B0208B">
        <w:rPr>
          <w:rFonts w:ascii="Times New Roman" w:eastAsia="Times New Roman" w:hAnsi="Times New Roman" w:cs="Times New Roman"/>
        </w:rPr>
        <w:fldChar w:fldCharType="separate"/>
      </w:r>
      <w:r w:rsidR="004B4511" w:rsidRPr="00B0208B">
        <w:rPr>
          <w:rFonts w:ascii="Times New Roman" w:eastAsia="Times New Roman" w:hAnsi="Times New Roman" w:cs="Times New Roman"/>
          <w:noProof/>
        </w:rPr>
        <w:t>(Barman-Adhikari, Rice, Winetrobe, &amp; Petering, 2015; Rice, Milburn, &amp; Rotheram-Borus, 2007)</w:t>
      </w:r>
      <w:r w:rsidR="004B4511"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w:t>
      </w:r>
      <w:r w:rsidR="00A81CD0" w:rsidRPr="00B0208B">
        <w:rPr>
          <w:rFonts w:ascii="Times New Roman" w:eastAsia="Times New Roman" w:hAnsi="Times New Roman" w:cs="Times New Roman"/>
        </w:rPr>
        <w:t xml:space="preserve">Inclusion of person </w:t>
      </w:r>
      <w:r w:rsidR="00A81CD0" w:rsidRPr="00B0208B">
        <w:rPr>
          <w:rFonts w:ascii="Times New Roman" w:eastAsia="Times New Roman" w:hAnsi="Times New Roman" w:cs="Times New Roman"/>
          <w:i/>
        </w:rPr>
        <w:t xml:space="preserve">and </w:t>
      </w:r>
      <w:r w:rsidR="00A81CD0" w:rsidRPr="00B0208B">
        <w:rPr>
          <w:rFonts w:ascii="Times New Roman" w:eastAsia="Times New Roman" w:hAnsi="Times New Roman" w:cs="Times New Roman"/>
        </w:rPr>
        <w:t xml:space="preserve">environmental factors in YEH suicide research is imperative to inform a comprehensive suicide prevention approach in this population. </w:t>
      </w:r>
    </w:p>
    <w:p w14:paraId="33DA585C" w14:textId="3BF75333" w:rsidR="00A81CD0" w:rsidRPr="00B0208B" w:rsidRDefault="00E37974" w:rsidP="00A81CD0">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lastRenderedPageBreak/>
        <w:t>From a methodological standpoint, machine learning (ML) approaches represent innovative ways to leverage multidimensional datasets to improve prediction</w:t>
      </w:r>
      <w:r w:rsidR="0025688D" w:rsidRPr="00B0208B">
        <w:rPr>
          <w:rFonts w:ascii="Times New Roman" w:eastAsia="Times New Roman" w:hAnsi="Times New Roman" w:cs="Times New Roman"/>
        </w:rPr>
        <w:t xml:space="preserve"> </w:t>
      </w:r>
      <w:r w:rsidR="0025688D"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{"citationID":"Ptj9PA2R","properties":{"formattedCitation":"(Dwyer, Falkai, &amp; Koutsouleris, 2018)","plainCitation":"(Dwyer, Falkai, &amp; Koutsouleris, 2018)","noteIndex":0},"citationItems":[{"id":78,"uris":["http://zotero.org/users/local/fRm6rG9o/items/26KYHZDJ"],"uri":["http://zotero.org/users/local/fRm6rG9o/items/26KYHZDJ"],"itemData":{"id":78,"type":"article-journal","abstract":"Machine learning approaches for clinical psychology and psychiatry explicitly focus on learning statistical functions from multidimensional data sets to make generalizable predictions about individuals. The goal of this review is to provide an accessible understanding of why this approach is important for future practice given its potential to augment decisions associated with the diagnosis, prognosis, and treatment of people suffering from mental illness using clinical and biological data. To this end, the limitations of current statistical paradigms in mental health research are critiqued, and an introduction is provided to critical machine learning methods used in clinical studies. A selective literature review is then presented aiming to reinforce the usefulness of machine learning methods and provide evidence of their potential. In the context of promising initial results, the current limitations of machine learning approaches are addressed, and considerations for future clinical translation are outlined.","container-title":"Annual Review of Clinical Psychology","DOI":"10.1146/annurev-clinpsy-032816-045037","issue":"1","note":"PMID: 29401044","page":"91-118","source":"Annual Reviews","title":"Machine Learning Approaches for Clinical Psychology and Psychiatry","volume":"14","author":[{"family":"Dwyer","given":"Dominic B."},{"family":"Falkai","given":"Peter"},{"family":"Koutsouleris","given":"Nikolaos"}],"issued":{"date-parts":[["2018"]]}}}],"schema":"https://github.com/citation-style-language/schema/raw/master/csl-citation.json"} </w:instrText>
      </w:r>
      <w:r w:rsidR="0025688D" w:rsidRPr="00B0208B">
        <w:rPr>
          <w:rFonts w:ascii="Times New Roman" w:eastAsia="Times New Roman" w:hAnsi="Times New Roman" w:cs="Times New Roman"/>
        </w:rPr>
        <w:fldChar w:fldCharType="separate"/>
      </w:r>
      <w:r w:rsidR="0025688D" w:rsidRPr="00B0208B">
        <w:rPr>
          <w:rFonts w:ascii="Times New Roman" w:eastAsia="Times New Roman" w:hAnsi="Times New Roman" w:cs="Times New Roman"/>
          <w:noProof/>
        </w:rPr>
        <w:t>(Dwyer, Falkai, &amp; Koutsouleris, 2018)</w:t>
      </w:r>
      <w:r w:rsidR="0025688D"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w:t>
      </w:r>
      <w:r w:rsidRPr="00F5715D">
        <w:rPr>
          <w:rFonts w:ascii="Times New Roman" w:eastAsia="Times New Roman" w:hAnsi="Times New Roman" w:cs="Times New Roman"/>
          <w:highlight w:val="yellow"/>
        </w:rPr>
        <w:t>Decision-tree (DT) methods represent well-known ML algorithms that are increasingly applied in suicide research</w:t>
      </w:r>
      <w:r w:rsidRPr="00B0208B">
        <w:rPr>
          <w:rFonts w:ascii="Times New Roman" w:eastAsia="Times New Roman" w:hAnsi="Times New Roman" w:cs="Times New Roman"/>
        </w:rPr>
        <w:t>. DT methods comprise a variety of analytic strategies (e.g., Classification &amp; Regression Trees; CART) that involve classifying and segmenting a population into distinct subgroups whose members share characteristics that can promote or inhibit a given behavior</w:t>
      </w:r>
      <w:r w:rsidR="008A0C4C" w:rsidRPr="00B0208B">
        <w:rPr>
          <w:rFonts w:ascii="Times New Roman" w:eastAsia="Times New Roman" w:hAnsi="Times New Roman" w:cs="Times New Roman"/>
        </w:rPr>
        <w:t xml:space="preserve"> </w:t>
      </w:r>
      <w:r w:rsidR="008A0C4C"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{"citationID":"jO6UZs32","properties":{"formattedCitation":"(Lemon, Roy, Clark, Friedmann, &amp; Rakowski, 2003)","plainCitation":"(Lemon, Roy, Clark, Friedmann, &amp; Rakowski, 2003)","noteIndex":0},"citationItems":[{"id":79,"uris":["http://zotero.org/users/local/fRm6rG9o/items/RKGMRSDZ"],"uri":["http://zotero.org/users/local/fRm6rG9o/items/RKGMRSDZ"],"itemData":{"id":79,"type":"article-journal","abstract":"Background: Audience segmentation strategies are of increasing interest to public health professionals who wish to identify easily defined, mutually exclusive population subgroups whose members share similar characteristics that help determine participation in a health-related behavior as a basis for targeted interventions. Classification and regression tree (C&amp;RT) analysis is a nonparametric decision tree methodology that has the ability to efficiently segment populations into meaningful subgroups. However, it is not commonly used in public health.Purpose: This study provides a methodological overview of C&amp;RT analysis for persons unfamiliar with the procedure.Methods and Results: An example of a C&amp;RT analysis is provided and interpretation of results is discussed. Results are validated with those obtained from a logistic regression model that was created to replicate the C&amp;RT findings. Results obtained from the example C&amp;RT analysis are also compared to those obtained from a common approach to logistic regression, the stepwise selection procedure. Issues to consider when deciding whether to use C&amp;RT are discussed, and situations in which C&amp;RT may and may not be beneficial are described.Conclusions: C&amp;RT is a promising research tool for the identification of at-risk populations in public health research and outreach.","container-title":"Annals of Behavioral Medicine","DOI":"10.1207/S15324796ABM2603_02","ISSN":"1532-4796","issue":"3","journalAbbreviation":"ann. behav. med.","language":"en","page":"172-181","source":"Springer Link","title":"Classification and regression tree analysis in public health: Methodological review and comparison with logistic regression","title-short":"Classification and regression tree analysis in public health","volume":"26","author":[{"family":"Lemon","given":"Stephenie C."},{"family":"Roy","given":"Jason"},{"family":"Clark","given":"Melissa A."},{"family":"Friedmann","given":"Peter D."},{"family":"Rakowski","given":"William"}],"issued":{"date-parts":[["2003",12,1]]}}}],"schema":"https://github.com/citation-style-language/schema/raw/master/csl-citation.json"} </w:instrText>
      </w:r>
      <w:r w:rsidR="008A0C4C" w:rsidRPr="00B0208B">
        <w:rPr>
          <w:rFonts w:ascii="Times New Roman" w:eastAsia="Times New Roman" w:hAnsi="Times New Roman" w:cs="Times New Roman"/>
        </w:rPr>
        <w:fldChar w:fldCharType="separate"/>
      </w:r>
      <w:r w:rsidR="008A0C4C" w:rsidRPr="00B0208B">
        <w:rPr>
          <w:rFonts w:ascii="Times New Roman" w:eastAsia="Times New Roman" w:hAnsi="Times New Roman" w:cs="Times New Roman"/>
          <w:noProof/>
        </w:rPr>
        <w:t>(Lemon, Roy, Clark, Friedmann, &amp; Rakowski, 2003)</w:t>
      </w:r>
      <w:r w:rsidR="008A0C4C"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This makes DT methods especially well equipped to build clinical risk profiles</w:t>
      </w:r>
      <w:r w:rsidR="008A0C4C" w:rsidRPr="00B0208B">
        <w:rPr>
          <w:rFonts w:ascii="Times New Roman" w:eastAsia="Times New Roman" w:hAnsi="Times New Roman" w:cs="Times New Roman"/>
        </w:rPr>
        <w:t xml:space="preserve"> </w:t>
      </w:r>
      <w:r w:rsidR="008A0C4C"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{"citationID":"ZoH4lrKv","properties":{"formattedCitation":"(Bae, Lee, &amp; Lee, 2015)","plainCitation":"(Bae, Lee, &amp; Lee, 2015)","noteIndex":0},"citationItems":[{"id":80,"uris":["http://zotero.org/users/local/fRm6rG9o/items/2GBKYXJJ"],"uri":["http://zotero.org/users/local/fRm6rG9o/items/2GBKYXJJ"],"itemData":{"id":80,"type":"article-journal","abstract":"Objective\nThis study aimed to develop a prediction model for suicide attempts in Korean adolescents.\n\nMethods\nWe conducted a decision tree analysis of 2,754 middle and high school students nationwide. We fixed suicide attempt as the dependent variable and eleven sociodemographic, intrapersonal, and extrapersonal variables as independent variables.\n\nResults\nThe rate of suicide attempts of the total sample was 9.5%, and severity of depression was the strongest variable to predict suicide attempt. The rates of suicide attempts in the depression and potential depression groups were 5.4 and 2.8 times higher than that of the non-depression group. In the depression group, the most powerful factor to predict a suicide attempt was delinquency, and the rate of suicide attempts in those in the depression group with higher delinquency was two times higher than in those in the depression group with lower delinquency. Of special note, the rate of suicide attempts in the depressed females with higher delinquency was the highest. Interestingly, in the potential depression group, the most impactful factor to predict a suicide attempt was intimacy with family, and the rate of suicide attempts of those in the potential depression group with lower intimacy with family was 2.4 times higher than that of those in the potential depression group with higher intimacy with family. And, among the potential depression group, middle school students with lower intimacy with family had a 2.5-times higher rate of suicide attempts than high school students with lower intimacy with family. Finally, in the non-depression group, stress level was the most powerful factor to predict a suicide attempt. Among the non-depression group, students who reported high levels of stress showed an 8.3-times higher rate of suicide attempts than students who reported average levels of stress.\n\nDiscussion\nBased on the results, we especially need to pay attention to depressed females with higher delinquency and those with potential depression with lower intimacy with family to prevent suicide attempts in teenagers.","container-title":"Neuropsychiatric Disease and Treatment","DOI":"10.2147/NDT.S91111","ISSN":"1176-6328","journalAbbreviation":"Neuropsychiatr Dis Treat","note":"PMID: 26396521\nPMCID: PMC4577255","page":"2367-2375","source":"PubMed Central","title":"Prediction by data mining, of suicide attempts in Korean adolescents: a national study","title-short":"Prediction by data mining, of suicide attempts in Korean adolescents","volume":"11","author":[{"family":"Bae","given":"Sung Man"},{"family":"Lee","given":"Seung A"},{"family":"Lee","given":"Seung-Hwan"}],"issued":{"date-parts":[["2015",9,16]]}}}],"schema":"https://github.com/citation-style-language/schema/raw/master/csl-citation.json"} </w:instrText>
      </w:r>
      <w:r w:rsidR="008A0C4C" w:rsidRPr="00B0208B">
        <w:rPr>
          <w:rFonts w:ascii="Times New Roman" w:eastAsia="Times New Roman" w:hAnsi="Times New Roman" w:cs="Times New Roman"/>
        </w:rPr>
        <w:fldChar w:fldCharType="separate"/>
      </w:r>
      <w:r w:rsidR="008A0C4C" w:rsidRPr="00B0208B">
        <w:rPr>
          <w:rFonts w:ascii="Times New Roman" w:eastAsia="Times New Roman" w:hAnsi="Times New Roman" w:cs="Times New Roman"/>
          <w:noProof/>
        </w:rPr>
        <w:t>(Bae, Lee, &amp; Lee, 2015)</w:t>
      </w:r>
      <w:r w:rsidR="008A0C4C" w:rsidRPr="00B0208B">
        <w:rPr>
          <w:rFonts w:ascii="Times New Roman" w:eastAsia="Times New Roman" w:hAnsi="Times New Roman" w:cs="Times New Roman"/>
        </w:rPr>
        <w:fldChar w:fldCharType="end"/>
      </w:r>
      <w:r w:rsidR="008A0C4C" w:rsidRPr="00B0208B">
        <w:rPr>
          <w:rFonts w:ascii="Times New Roman" w:eastAsia="Times New Roman" w:hAnsi="Times New Roman" w:cs="Times New Roman"/>
        </w:rPr>
        <w:t xml:space="preserve"> </w:t>
      </w:r>
      <w:r w:rsidRPr="00B0208B">
        <w:rPr>
          <w:rFonts w:ascii="Times New Roman" w:eastAsia="Times New Roman" w:hAnsi="Times New Roman" w:cs="Times New Roman"/>
        </w:rPr>
        <w:t>and identify risky pockets within populations, which can inform targeted resource allocation</w:t>
      </w:r>
      <w:r w:rsidR="008A0C4C" w:rsidRPr="00B0208B">
        <w:rPr>
          <w:rFonts w:ascii="Times New Roman" w:eastAsia="Times New Roman" w:hAnsi="Times New Roman" w:cs="Times New Roman"/>
        </w:rPr>
        <w:t xml:space="preserve"> </w:t>
      </w:r>
      <w:r w:rsidR="008A0C4C"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{"citationID":"MEhEMvwC","properties":{"formattedCitation":"(Lemon et al., 2003)","plainCitation":"(Lemon et al., 2003)","noteIndex":0},"citationItems":[{"id":79,"uris":["http://zotero.org/users/local/fRm6rG9o/items/RKGMRSDZ"],"uri":["http://zotero.org/users/local/fRm6rG9o/items/RKGMRSDZ"],"itemData":{"id":79,"type":"article-journal","abstract":"Background: Audience segmentation strategies are of increasing interest to public health professionals who wish to identify easily defined, mutually exclusive population subgroups whose members share similar characteristics that help determine participation in a health-related behavior as a basis for targeted interventions. Classification and regression tree (C&amp;RT) analysis is a nonparametric decision tree methodology that has the ability to efficiently segment populations into meaningful subgroups. However, it is not commonly used in public health.Purpose: This study provides a methodological overview of C&amp;RT analysis for persons unfamiliar with the procedure.Methods and Results: An example of a C&amp;RT analysis is provided and interpretation of results is discussed. Results are validated with those obtained from a logistic regression model that was created to replicate the C&amp;RT findings. Results obtained from the example C&amp;RT analysis are also compared to those obtained from a common approach to logistic regression, the stepwise selection procedure. Issues to consider when deciding whether to use C&amp;RT are discussed, and situations in which C&amp;RT may and may not be beneficial are described.Conclusions: C&amp;RT is a promising research tool for the identification of at-risk populations in public health research and outreach.","container-title":"Annals of Behavioral Medicine","DOI":"10.1207/S15324796ABM2603_02","ISSN":"1532-4796","issue":"3","journalAbbreviation":"ann. behav. med.","language":"en","page":"172-181","source":"Springer Link","title":"Classification and regression tree analysis in public health: Methodological review and comparison with logistic regression","title-short":"Classification and regression tree analysis in public health","volume":"26","author":[{"family":"Lemon","given":"Stephenie C."},{"family":"Roy","given":"Jason"},{"family":"Clark","given":"Melissa A."},{"family":"Friedmann","given":"Peter D."},{"family":"Rakowski","given":"William"}],"issued":{"date-parts":[["2003",12,1]]}}}],"schema":"https://github.com/citation-style-language/schema/raw/master/csl-citation.json"} </w:instrText>
      </w:r>
      <w:r w:rsidR="008A0C4C" w:rsidRPr="00B0208B">
        <w:rPr>
          <w:rFonts w:ascii="Times New Roman" w:eastAsia="Times New Roman" w:hAnsi="Times New Roman" w:cs="Times New Roman"/>
        </w:rPr>
        <w:fldChar w:fldCharType="separate"/>
      </w:r>
      <w:r w:rsidR="008A0C4C" w:rsidRPr="00B0208B">
        <w:rPr>
          <w:rFonts w:ascii="Times New Roman" w:eastAsia="Times New Roman" w:hAnsi="Times New Roman" w:cs="Times New Roman"/>
          <w:noProof/>
        </w:rPr>
        <w:t>(Lemon et al., 2003)</w:t>
      </w:r>
      <w:r w:rsidR="008A0C4C"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w:t>
      </w:r>
      <w:r w:rsidRPr="00F5715D">
        <w:rPr>
          <w:rFonts w:ascii="Times New Roman" w:eastAsia="Times New Roman" w:hAnsi="Times New Roman" w:cs="Times New Roman"/>
          <w:highlight w:val="yellow"/>
        </w:rPr>
        <w:t>DT methods are also more flexible than traditional GLM methods, like regression, in their ability to model multiple intera</w:t>
      </w:r>
      <w:r w:rsidR="00DE0F27" w:rsidRPr="00F5715D">
        <w:rPr>
          <w:rFonts w:ascii="Times New Roman" w:eastAsia="Times New Roman" w:hAnsi="Times New Roman" w:cs="Times New Roman"/>
          <w:highlight w:val="yellow"/>
        </w:rPr>
        <w:t>ction effects and produce more</w:t>
      </w:r>
      <w:r w:rsidRPr="00F5715D">
        <w:rPr>
          <w:rFonts w:ascii="Times New Roman" w:eastAsia="Times New Roman" w:hAnsi="Times New Roman" w:cs="Times New Roman"/>
          <w:highlight w:val="yellow"/>
        </w:rPr>
        <w:t xml:space="preserve"> interpretable results</w:t>
      </w:r>
      <w:r w:rsidR="008A0C4C" w:rsidRPr="00F5715D">
        <w:rPr>
          <w:rFonts w:ascii="Times New Roman" w:eastAsia="Times New Roman" w:hAnsi="Times New Roman" w:cs="Times New Roman"/>
          <w:highlight w:val="yellow"/>
        </w:rPr>
        <w:t xml:space="preserve"> </w:t>
      </w:r>
      <w:r w:rsidR="008A0C4C" w:rsidRPr="00F5715D">
        <w:rPr>
          <w:rFonts w:ascii="Times New Roman" w:eastAsia="Times New Roman" w:hAnsi="Times New Roman" w:cs="Times New Roman"/>
          <w:highlight w:val="yellow"/>
        </w:rPr>
        <w:fldChar w:fldCharType="begin"/>
      </w:r>
      <w:r w:rsidR="006907DE" w:rsidRPr="00F5715D">
        <w:rPr>
          <w:rFonts w:ascii="Times New Roman" w:eastAsia="Times New Roman" w:hAnsi="Times New Roman" w:cs="Times New Roman"/>
          <w:highlight w:val="yellow"/>
        </w:rPr>
        <w:instrText xml:space="preserve"> ADDIN ZOTERO_ITEM CSL_CITATION {"citationID":"dWdsDq5n","properties":{"formattedCitation":"(Lemon et al., 2003)","plainCitation":"(Lemon et al., 2003)","noteIndex":0},"citationItems":[{"id":79,"uris":["http://zotero.org/users/local/fRm6rG9o/items/RKGMRSDZ"],"uri":["http://zotero.org/users/local/fRm6rG9o/items/RKGMRSDZ"],"itemData":{"id":79,"type":"article-journal","abstract":"Background: Audience segmentation strategies are of increasing interest to public health professionals who wish to identify easily defined, mutually exclusive population subgroups whose members share similar characteristics that help determine participation in a health-related behavior as a basis for targeted interventions. Classification and regression tree (C&amp;RT) analysis is a nonparametric decision tree methodology that has the ability to efficiently segment populations into meaningful subgroups. However, it is not commonly used in public health.Purpose: This study provides a methodological overview of C&amp;RT analysis for persons unfamiliar with the procedure.Methods and Results: An example of a C&amp;RT analysis is provided and interpretation of results is discussed. Results are validated with those obtained from a logistic regression model that was created to replicate the C&amp;RT findings. Results obtained from the example C&amp;RT analysis are also compared to those obtained from a common approach to logistic regression, the stepwise selection procedure. Issues to consider when deciding whether to use C&amp;RT are discussed, and situations in which C&amp;RT may and may not be beneficial are described.Conclusions: C&amp;RT is a promising research tool for the identification of at-risk populations in public health research and outreach.","container-title":"Annals of Behavioral Medicine","DOI":"10.1207/S15324796ABM2603_02","ISSN":"1532-4796","issue":"3","journalAbbreviation":"ann. behav. med.","language":"en","page":"172-181","source":"Springer Link","title":"Classification and regression tree analysis in public health: Methodological review and comparison with logistic regression","title-short":"Classification and regression tree analysis in public health","volume":"26","author":[{"family":"Lemon","given":"Stephenie C."},{"family":"Roy","given":"Jason"},{"family":"Clark","given":"Melissa A."},{"family":"Friedmann","given":"Peter D."},{"family":"Rakowski","given":"William"}],"issued":{"date-parts":[["2003",12,1]]}}}],"schema":"https://github.com/citation-style-language/schema/raw/master/csl-citation.json"} </w:instrText>
      </w:r>
      <w:r w:rsidR="008A0C4C" w:rsidRPr="00F5715D">
        <w:rPr>
          <w:rFonts w:ascii="Times New Roman" w:eastAsia="Times New Roman" w:hAnsi="Times New Roman" w:cs="Times New Roman"/>
          <w:highlight w:val="yellow"/>
        </w:rPr>
        <w:fldChar w:fldCharType="separate"/>
      </w:r>
      <w:r w:rsidR="008A0C4C" w:rsidRPr="00F5715D">
        <w:rPr>
          <w:rFonts w:ascii="Times New Roman" w:eastAsia="Times New Roman" w:hAnsi="Times New Roman" w:cs="Times New Roman"/>
          <w:noProof/>
          <w:highlight w:val="yellow"/>
        </w:rPr>
        <w:t>(Lemon et al., 2003)</w:t>
      </w:r>
      <w:r w:rsidR="008A0C4C" w:rsidRPr="00F5715D">
        <w:rPr>
          <w:rFonts w:ascii="Times New Roman" w:eastAsia="Times New Roman" w:hAnsi="Times New Roman" w:cs="Times New Roman"/>
          <w:highlight w:val="yellow"/>
        </w:rPr>
        <w:fldChar w:fldCharType="end"/>
      </w:r>
      <w:r w:rsidR="00A81CD0" w:rsidRPr="00B0208B">
        <w:rPr>
          <w:rFonts w:ascii="Times New Roman" w:eastAsia="Times New Roman" w:hAnsi="Times New Roman" w:cs="Times New Roman"/>
        </w:rPr>
        <w:t>. This is a significant</w:t>
      </w:r>
      <w:r w:rsidR="00A273C0" w:rsidRPr="00B0208B">
        <w:rPr>
          <w:rFonts w:ascii="Times New Roman" w:eastAsia="Times New Roman" w:hAnsi="Times New Roman" w:cs="Times New Roman"/>
        </w:rPr>
        <w:t xml:space="preserve"> advantage </w:t>
      </w:r>
      <w:r w:rsidR="00B767D3" w:rsidRPr="00B0208B">
        <w:rPr>
          <w:rFonts w:ascii="Times New Roman" w:eastAsia="Times New Roman" w:hAnsi="Times New Roman" w:cs="Times New Roman"/>
        </w:rPr>
        <w:t xml:space="preserve">because </w:t>
      </w:r>
      <w:r w:rsidRPr="00B0208B">
        <w:rPr>
          <w:rFonts w:ascii="Times New Roman" w:eastAsia="Times New Roman" w:hAnsi="Times New Roman" w:cs="Times New Roman"/>
        </w:rPr>
        <w:t xml:space="preserve">moderation analyses </w:t>
      </w:r>
      <w:r w:rsidR="00B767D3" w:rsidRPr="00B0208B">
        <w:rPr>
          <w:rFonts w:ascii="Times New Roman" w:eastAsia="Times New Roman" w:hAnsi="Times New Roman" w:cs="Times New Roman"/>
        </w:rPr>
        <w:t>can help us</w:t>
      </w:r>
      <w:r w:rsidRPr="00B0208B">
        <w:rPr>
          <w:rFonts w:ascii="Times New Roman" w:eastAsia="Times New Roman" w:hAnsi="Times New Roman" w:cs="Times New Roman"/>
        </w:rPr>
        <w:t xml:space="preserve"> understand complex suicidal behaviors</w:t>
      </w:r>
      <w:r w:rsidR="00A273C0" w:rsidRPr="00B0208B">
        <w:rPr>
          <w:rFonts w:ascii="Times New Roman" w:eastAsia="Times New Roman" w:hAnsi="Times New Roman" w:cs="Times New Roman"/>
        </w:rPr>
        <w:t xml:space="preserve"> and design effective prevention programming for different groups </w:t>
      </w:r>
      <w:r w:rsidR="00A273C0"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{"citationID":"whMsAF73","properties":{"formattedCitation":"(Musci et al., 2018)","plainCitation":"(Musci et al., 2018)","noteIndex":0},"citationItems":[{"id":83,"uris":["http://zotero.org/users/local/fRm6rG9o/items/92TI5VL8"],"uri":["http://zotero.org/users/local/fRm6rG9o/items/92TI5VL8"],"itemData":{"id":83,"type":"article-journal","abstract":"PurposeSuicide is now the second leading cause of death among persons between the ages of adolescents and emerging adults and rates have increased despite more funding and broader implementation of youth suicide-prevention programs. A systematic review was conducted focusing on identifying youth suicide-prevention studies within the United States. This paper reports on the methods utilized for understanding possible moderators of suicide-prevention program outcomes.MethodsWe searched six databases from 1990 through August 2017 to identify studies of suicide-preventive interventions among those under age 26 years. Two independent team members screened search results and sequentially extracted information related to statistical methods of moderation analyses.Results69 articles were included in the systematic review of which only 17 (24.6%) explored treatment effect heterogeneity using moderation analysis. The most commonly used analytic tool was regression with an interaction term. The moderators studied included demographic characteristics such as gender and ethnicity as well as individual characteristics such as traumatic stress exposure and multiple prior suicide attempts.ConclusionsWith a greater emphasis from the federal government and funding agencies on precision prevention, understanding which prevention programs work for specific subgroups is essential. Only a small percentage of the reviewed articles assessed moderation effects. This is a substantial research gap driven by sample size or other limitations which have impeded the identification of intervention effect heterogeneity.","container-title":"Social Psychiatry and Psychiatric Epidemiology","DOI":"10.1007/s00127-018-1574-2","ISSN":"1433-9285","issue":"12","journalAbbreviation":"Soc Psychiatry Psychiatr Epidemiol","language":"en","page":"1303-1310","source":"Springer Link","title":"The study of effect moderation in youth suicide-prevention studies","volume":"53","author":[{"family":"Musci","given":"Rashelle J."},{"family":"Kharrazi","given":"Hadi"},{"family":"Wilson","given":"Renee F."},{"family":"Susukida","given":"Ryoko"},{"family":"Gharghabi","given":"Fardad"},{"family":"Zhang","given":"Allen"},{"family":"Wissow","given":"Lawrence"},{"family":"Robinson","given":"Karen A."},{"family":"Wilcox","given":"Holly C."}],"issued":{"date-parts":[["2018",12,1]]}}}],"schema":"https://github.com/citation-style-language/schema/raw/master/csl-citation.json"} </w:instrText>
      </w:r>
      <w:r w:rsidR="00A273C0" w:rsidRPr="00B0208B">
        <w:rPr>
          <w:rFonts w:ascii="Times New Roman" w:eastAsia="Times New Roman" w:hAnsi="Times New Roman" w:cs="Times New Roman"/>
        </w:rPr>
        <w:fldChar w:fldCharType="separate"/>
      </w:r>
      <w:r w:rsidR="00A273C0" w:rsidRPr="00B0208B">
        <w:rPr>
          <w:rFonts w:ascii="Times New Roman" w:eastAsia="Times New Roman" w:hAnsi="Times New Roman" w:cs="Times New Roman"/>
          <w:noProof/>
        </w:rPr>
        <w:t>(Musci et al., 2018)</w:t>
      </w:r>
      <w:r w:rsidR="00A273C0"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To date, most studies using decision-tree models have yielded </w:t>
      </w:r>
      <w:r w:rsidR="00AA501A" w:rsidRPr="00B0208B">
        <w:rPr>
          <w:rFonts w:ascii="Times New Roman" w:hAnsi="Times New Roman" w:cs="Times New Roman"/>
        </w:rPr>
        <w:t xml:space="preserve">area under the receiver operating characteristic curve </w:t>
      </w:r>
      <w:r w:rsidRPr="00B0208B">
        <w:rPr>
          <w:rFonts w:ascii="Times New Roman" w:eastAsia="Times New Roman" w:hAnsi="Times New Roman" w:cs="Times New Roman"/>
        </w:rPr>
        <w:t xml:space="preserve">(AUC) values that demonstrate moderate accuracy in delineating those who are and </w:t>
      </w:r>
      <w:r w:rsidR="00B767D3" w:rsidRPr="00B0208B">
        <w:rPr>
          <w:rFonts w:ascii="Times New Roman" w:eastAsia="Times New Roman" w:hAnsi="Times New Roman" w:cs="Times New Roman"/>
        </w:rPr>
        <w:t>are not experiencing suicidal ideation and behavior</w:t>
      </w:r>
      <w:r w:rsidRPr="00B0208B">
        <w:rPr>
          <w:rFonts w:ascii="Times New Roman" w:eastAsia="Times New Roman" w:hAnsi="Times New Roman" w:cs="Times New Roman"/>
        </w:rPr>
        <w:t xml:space="preserve"> (median/mean AUC = .76/.78; </w:t>
      </w:r>
      <w:r w:rsidR="000A47C0"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{"citationID":"whb4hPCP","properties":{"formattedCitation":"(Burke et al., 2018; Gradus, King, Galatzer\\uc0\\u8208{}Levy, &amp; Street, 2017; Hettige et al., 2017; Mann et al., 2008; Morales et al., 2017)","plainCitation":"(Burke et al., 2018; Gradus, King, Galatzer</w:instrText>
      </w:r>
      <w:r w:rsidR="006907DE" w:rsidRPr="00B0208B">
        <w:rPr>
          <w:rFonts w:ascii="American Typewriter Condensed" w:eastAsia="Times New Roman" w:hAnsi="American Typewriter Condensed" w:cs="American Typewriter Condensed"/>
        </w:rPr>
        <w:instrText>‐</w:instrText>
      </w:r>
      <w:r w:rsidR="006907DE" w:rsidRPr="00B0208B">
        <w:rPr>
          <w:rFonts w:ascii="Times New Roman" w:eastAsia="Times New Roman" w:hAnsi="Times New Roman" w:cs="Times New Roman"/>
        </w:rPr>
        <w:instrText>Levy, &amp; Street, 2017; Hettige et al., 2017; Mann et al., 2008; Morales et al., 2017)","dontUpdate":true,"noteIndex":0},"citationItems":[{"id":84,"uris":["http://zotero.org/users/local/fRm6rG9o/items/LF5AQVEI"],"uri":["http://zotero.org/users/local/fRm6rG9o/items/LF5AQVEI"],"itemData":{"id":84,"type":"article-journal","abstract":"Individuals with a history of non-suicidal self-injury (NSSI) are at alarmingly high risk for suicidal ideation (SI), planning (SP), and attempts (SA). Given these findings, research has begun to evaluate the features of this multi-faceted behavior that may be most important to assess when quantifying risk for SI, SP, and SA. However, no studies have examined the wide range of NSSI characteristics simultaneously when determining which NSSI features are most salient to suicide risk. The current study utilized three exploratory data mining techniques (elastic net regression, decision trees, random forests) to address these gaps in the literature. Undergraduates with a history of NSSI (N = 359) were administered measures assessing demographic variables, depression, and 58 NSSI characteristics (e.g., methods, frequency, functions, locations, scarring) as well as current SI, current SP, and SA history. Results suggested that depressive symptoms and the anti-suicide function of NSSI were the most important features for predicting SI and SP. The most important features in predicting SA were the anti-suicide function of NSSI, NSSI-related medical treatment, and NSSI scarring. Overall, results suggest that NSSI functions, scarring, and medical lethality may be more important to assess than commonly regarded NSSI severity indices when ascertaining suicide risk.","container-title":"Psychiatry Research","DOI":"10.1016/j.psychres.2018.01.045","ISSN":"0165-1781","journalAbbreviation":"Psychiatry Research","page":"175-183","source":"ScienceDirect","title":"Identifying the relative importance of non-suicidal self-injury features in classifying suicidal ideation, plans, and behavior using exploratory data mining","volume":"262","author":[{"family":"Burke","given":"Taylor A."},{"family":"Jacobucci","given":"Ross"},{"family":"Ammerman","given":"Brooke A."},{"family":"Piccirillo","given":"Marilyn"},{"family":"McCloskey","given":"Michael S."},{"family":"Heimberg","given":"Richard G."},{"family":"Alloy","given":"Lauren B."}],"issued":{"date-parts":[["2018",4,1]]}}},{"id":86,"uris":["http://zotero.org/users/local/fRm6rG9o/items/MDUY8FWF"],"uri":["http://zotero.org/users/local/fRm6rG9o/items/MDUY8FWF"],"itemData":{"id":86,"type":"article-journal","abstract":"Suicide rates among recent veterans have led to interest in risk identification. Evidence of gender-and trauma-specific predictors of suicidal ideation necessitates the use of advanced computational methods capable of elucidating these important and complex associations. In this study, we used machine learning to examine gender-specific associations between predeployment and military factors, traumatic deployment experiences, and psychopathology and suicidal ideation (SI) in a national sample of veterans deployed during the Iraq and Afghanistan conflicts (n = 2,244). Classification, regression tree analyses, and random forests were used to identify associations with SI and determine their classification accuracy. Findings converged on several associations for men that included depression, posttraumatic stress disorder (PTSD), and somatic complaints. Sexual harassment during deployment emerged as a key factor that interacted with PTSD and depression and demonstrated a stronger association with SI among women. Classification accuracy for SI presence or absence was good based on the receiver operating characteristic area under the curve, men = .91, women = .92. The risk for SI was classifiable with good accuracy, with associations that varied by gender. The use of machine learning analyses allowed for the discovery of rich, nuanced results that should be replicated in other samples and may eventually be a basis for the development of gender-specific actuarial tools to assess SI risk among veterans.","container-title":"Journal of Traumatic Stress","DOI":"10.1002/jts.22210","ISSN":"1573-6598","issue":"4","language":"en","page":"362-371","source":"Wiley Online Library","title":"Gender Differences in Machine Learning Models of Trauma and Suicidal Ideation in Veterans of the Iraq and Afghanistan Wars","volume":"30","author":[{"family":"Gradus","given":"Jaimie L."},{"family":"King","given":"Matthew W."},{"family":"Galatzer</w:instrText>
      </w:r>
      <w:r w:rsidR="006907DE" w:rsidRPr="00B0208B">
        <w:rPr>
          <w:rFonts w:ascii="American Typewriter Condensed" w:eastAsia="Times New Roman" w:hAnsi="American Typewriter Condensed" w:cs="American Typewriter Condensed"/>
        </w:rPr>
        <w:instrText>‐</w:instrText>
      </w:r>
      <w:r w:rsidR="006907DE" w:rsidRPr="00B0208B">
        <w:rPr>
          <w:rFonts w:ascii="Times New Roman" w:eastAsia="Times New Roman" w:hAnsi="Times New Roman" w:cs="Times New Roman"/>
        </w:rPr>
        <w:instrText xml:space="preserve">Levy","given":"Isaac"},{"family":"Street","given":"Amy E."}],"issued":{"date-parts":[["2017"]]}}},{"id":92,"uris":["http://zotero.org/users/local/fRm6rG9o/items/2Q63ISLI"],"uri":["http://zotero.org/users/local/fRm6rG9o/items/2Q63ISLI"],"itemData":{"id":92,"type":"article-journal","abstract":"Objective\nSuicide is a major concern for those afflicted by schizophrenia. Identifying patients at the highest risk for future suicide attempts remains a complex problem for psychiatric interventions. Machine learning models allow for the integration of many risk factors in order to build an algorithm that predicts which patients are likely to attempt suicide. Currently it is unclear how to integrate previously identified risk factors into a clinically relevant predictive tool to estimate the probability of a patient with schizophrenia for attempting suicide.\nMethods\nWe conducted a cross-sectional assessment on a sample of 345 participants diagnosed with schizophrenia spectrum disorders. Suicide attempters and non-attempters were clearly identified using the Columbia Suicide Severity Rating Scale (C-SSRS) and the Beck Suicide Ideation Scale (BSS). We developed four classification algorithms using a regularized regression, random forest, elastic net and support vector machine models with sociocultural and clinical variables as features to train the models.\nResults\nAll classification models performed similarly in identifying suicide attempters and non-attempters. Our regularized logistic regression model demonstrated an accuracy of 67% and an area under the curve (AUC) of 0.71, while the random forest model demonstrated 66% accuracy and an AUC of 0.67. Support vector classifier (SVC) model demonstrated an accuracy of 67% and an AUC of 0.70, and the elastic net model demonstrated and accuracy of 65% and an AUC of 0.71.\nConclusion\nMachine learning algorithms offer a relatively successful method for incorporating many clinical features to predict individuals at risk for future suicide attempts. Increased performance of these models using clinically relevant variables offers the potential to facilitate early treatment and intervention to prevent future suicide attempts.","container-title":"General Hospital Psychiatry","DOI":"10.1016/j.genhosppsych.2017.03.001","ISSN":"0163-8343","journalAbbreviation":"General Hospital Psychiatry","page":"20-28","source":"ScienceDirect","title":"Classification of suicide attempters in schizophrenia using sociocultural and clinical features: A machine learning approach","title-short":"Classification of suicide attempters in schizophrenia using sociocultural and clinical features","volume":"47","author":[{"family":"Hettige","given":"Nuwan C."},{"family":"Nguyen","given":"Thai Binh"},{"family":"Yuan","given":"Chen"},{"family":"Rajakulendran","given":"Thanara"},{"family":"Baddour","given":"Jermeen"},{"family":"Bhagwat","given":"Nikhil"},{"family":"Bani-Fatemi","given":"Ali"},{"family":"Voineskos","given":"Aristotle N."},{"family":"Mallar Chakravarty","given":"M."},{"family":"De Luca","given":"Vincenzo"}],"issued":{"date-parts":[["2017",7,1]]}}},{"id":89,"uris":["http://zotero.org/users/local/fRm6rG9o/items/4FHT3X7D"],"uri":["http://zotero.org/users/local/fRm6rG9o/items/4FHT3X7D"],"itemData":{"id":89,"type":"article-journal","abstract":"Objective\nDetermining risk for a suicide attempt in psychiatric patients requires assessment of multiple risk factors and knowledge of their relative importance. Classification and regression tree (CART) analysis generates decision trees that select the variables that perform best in identifying the group of interest and model clinical decision making. Hypothetical decision trees to identify recent and remote suicide attempters, weighted to increase sensitivity, were generated for psychiatric patients using correlates of past suicidal behavior.\n\nMethod\nCorrelates of past suicide attempts were identified in 408 patients with mood, schizophrenia spectrum, or personality disorders (DSM-IV). Correlated variables were entered into recursive partitioning statistical models to generate equally weighted and unequally weighted hypothetical decision trees for distinguishing recent (≤ 30 days prior to study) and remote (&gt; 250 days prior to study) suicide attempters from nonattempters. The study was conducted from December 1989 to November 1998.\n\nResults\nIn equally weighted trees, a recent past suicide attempt was best predicted by current suicidal ideation (sensitivity = 56%, specificity = 91%, positive predictive value = 69%), and no adequate model was found for remote attempts. In unequally weighted models, recent attempters were identified by suicidal ideation and comorbid borderline personality disorder (sensitivity = 73%, specificity = 80%, positive predictive value = 58%). Remote attempters were identified by lifetime aggression and current subjective depression (sensitivity = 89%, specificity = 36%, positive predictive value = 44%).\n\nConclusion\nCurrent suicidal ideation is the best indicator of a recent suicide attempt in psychiatric patients. Indicators of a remote attempt are aggressive traits and current depression. Weighted decision trees can improve sensitivity and miss fewer attempters but with a cost in specificity.","container-title":"The Journal of clinical psychiatry","ISSN":"0160-6689","issue":"1","journalAbbreviation":"J Clin Psychiatry","note":"PMID: 18312034\nPMCID: PMC3773877","page":"23-31","source":"PubMed Central","title":"Classification Trees Distinguish Suicide Attempters in Major Psychiatric Disorders: A Model of Clinical Decision Making","title-short":"Classification Trees Distinguish Suicide Attempters in Major Psychiatric Disorders","volume":"69","author":[{"family":"Mann","given":"J. John"},{"family":"Ellis","given":"Steven P."},{"family":"Waternaux","given":"Christine M."},{"family":"Liu","given":"Xinhua"},{"family":"Oquendo","given":"Maria A."},{"family":"Malone","given":"Kevin M."},{"family":"Brodsky","given":"Beth S."},{"family":"Haas","given":"Gretchen L."},{"family":"Currier","given":"Dianne"}],"issued":{"date-parts":[["2008",1]]}}},{"id":94,"uris":["http://zotero.org/users/local/fRm6rG9o/items/7MT98LMH"],"uri":["http://zotero.org/users/local/fRm6rG9o/items/7MT98LMH"],"itemData":{"id":94,"type":"article-journal","abstract":"In efforts to develop reliable methods to detect the likelihood of impending suicidal behaviors, we have proposed the following: Objective: to gain a deeper understanding of the state of suicide risk by determining the combination of variables that distinguishes between groups with and without suicide risk. Method: A study involving 707 patients consulting for mental health issues in three Health Centers in Greater Santiago, Chile. Using 345 variables, an analysis was carried out with artificial intelligence tools, CRISP-DM processes and Decision Tree techniques. The basic algorithm was top-down, and the most suitable division produced by the tree was selected by using the lowest Gini index as a criterion, and by looping it until the condition of belonging to the group with suicidal behavior was fulfilled. Results: Four trees distinguishing the groups were obtained, of which the elements of one were analyzed in greater detail, since this tree included both clinical and personality variables. This specific tree consists of six nodes without suicide risk and eight nodes with suicide risk (Tree decision 01, Accuracy 0.674, Precision 0.652, Recall 0.678, Specificity 0.670, F measure 0.665, ROC AUC73.35%; Tree decision 02, Accuracy 0.669, Precision 0.642, Recall 0.694, Specificity 0.647, F measure 0.667, ROC AUC68.91%; Tree decision 03, Accuracy 0.681, Precision 0.675, Recall 0.638, Specificity 0.721, F measure, 0.656, ROC AUC65.86 %; Tree decision 04, Accuracy 0.714, Precision 0.734, Recall 0.628, Specificity 0.792, F measure 0.677,ROC AUC58.85%). Conclusion: This study defines interactions among a group of variable associated with suicidal ideation and behavior. By using these variables, it may be possible to create a quick and easy-to-use tool. As such, psychotherapeutic interventions could be designed to mitigate the impact of these variables on the emotional state of individuals, thereby reducing eventual risk of suicide. Such interventions may reinforce psychological wellbeing, feelings of self-worth and reasons for living, for each individual in certain groups of patients.","container-title":"Frontiers in Psychiatry","DOI":"10.3389/fpsyt.2017.00007","ISSN":"1664-0640","journalAbbreviation":"Front. Psychiatry","language":"English","source":"Frontiers","title":"Acute Mental Discomfort Associated with Suicide Behavior in a Clinical Sample of Patients with Affective Disorders: Ascertaining Critical Variables Using Artificial Intelligence Tools","title-short":"Acute Mental Discomfort Associated with Suicide Behavior in a Clinical Sample of Patients with Affective Disorders","URL":"https://www.frontiersin.org/articles/10.3389/fpsyt.2017.00007/full","volume":"8","author":[{"family":"Morales","given":"Susana"},{"family":"Barros","given":"Jorge"},{"family":"Echávarri","given":"Orietta"},{"family":"García","given":"Fabián"},{"family":"Osses","given":"Alex"},{"family":"Moya","given":"Claudia"},{"family":"Maino","given":"María Paz"},{"family":"Fischman","given":"Ronit"},{"family":"Núñez","given":"Catalina"},{"family":"Szmulewicz","given":"Tita"},{"family":"Tomicic","given":"Alemka"}],"accessed":{"date-parts":[["2019",8,16]]},"issued":{"date-parts":[["2017"]]}}}],"schema":"https://github.com/citation-style-language/schema/raw/master/csl-citation.json"} </w:instrText>
      </w:r>
      <w:r w:rsidR="000A47C0" w:rsidRPr="00B0208B">
        <w:rPr>
          <w:rFonts w:ascii="Times New Roman" w:eastAsia="Times New Roman" w:hAnsi="Times New Roman" w:cs="Times New Roman"/>
        </w:rPr>
        <w:fldChar w:fldCharType="separate"/>
      </w:r>
      <w:r w:rsidR="000A47C0" w:rsidRPr="00B0208B">
        <w:rPr>
          <w:rFonts w:ascii="Times New Roman" w:hAnsi="Times New Roman" w:cs="Times New Roman"/>
        </w:rPr>
        <w:t>Burke et al., 2018; Gradus, King, Galatzer</w:t>
      </w:r>
      <w:r w:rsidR="000A47C0" w:rsidRPr="00B0208B">
        <w:rPr>
          <w:rFonts w:ascii="Palatino Linotype" w:hAnsi="Palatino Linotype" w:cs="Palatino Linotype"/>
        </w:rPr>
        <w:t>‐</w:t>
      </w:r>
      <w:r w:rsidR="000A47C0" w:rsidRPr="00B0208B">
        <w:rPr>
          <w:rFonts w:ascii="Times New Roman" w:hAnsi="Times New Roman" w:cs="Times New Roman"/>
        </w:rPr>
        <w:t>Levy, &amp; Street, 2017; Hettige et al., 2017; Mann et al., 2008; Morales et al., 2017)</w:t>
      </w:r>
      <w:r w:rsidR="000A47C0" w:rsidRPr="00B0208B">
        <w:rPr>
          <w:rFonts w:ascii="Times New Roman" w:eastAsia="Times New Roman" w:hAnsi="Times New Roman" w:cs="Times New Roman"/>
        </w:rPr>
        <w:fldChar w:fldCharType="end"/>
      </w:r>
      <w:r w:rsidR="000A47C0" w:rsidRPr="00B0208B">
        <w:rPr>
          <w:rFonts w:ascii="Times New Roman" w:eastAsia="Times New Roman" w:hAnsi="Times New Roman" w:cs="Times New Roman"/>
        </w:rPr>
        <w:t xml:space="preserve">. </w:t>
      </w:r>
      <w:r w:rsidR="00A81CD0" w:rsidRPr="00B0208B">
        <w:rPr>
          <w:rFonts w:ascii="Times New Roman" w:eastAsia="Times New Roman" w:hAnsi="Times New Roman" w:cs="Times New Roman"/>
        </w:rPr>
        <w:t xml:space="preserve">However, </w:t>
      </w:r>
      <w:r w:rsidR="00A81CD0" w:rsidRPr="00F5715D">
        <w:rPr>
          <w:rFonts w:ascii="Times New Roman" w:eastAsia="Times New Roman" w:hAnsi="Times New Roman" w:cs="Times New Roman"/>
          <w:highlight w:val="yellow"/>
        </w:rPr>
        <w:t>no known DT models have accounted for social forces that emerge from social networks, which could improve model specification and risk prediction.</w:t>
      </w:r>
      <w:r w:rsidR="00A81CD0" w:rsidRPr="00B0208B">
        <w:rPr>
          <w:rFonts w:ascii="Times New Roman" w:eastAsia="Times New Roman" w:hAnsi="Times New Roman" w:cs="Times New Roman"/>
        </w:rPr>
        <w:t xml:space="preserve"> </w:t>
      </w:r>
    </w:p>
    <w:p w14:paraId="0E00CD9A" w14:textId="2D20F9C1" w:rsidR="00E43689" w:rsidRPr="00B0208B" w:rsidRDefault="00E37974">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Suicide remains a conspicuously neglected problem in the social work profession despite persistent suicide disparities among disenfranchised populations that underscore the need for a social justice perspective</w:t>
      </w:r>
      <w:r w:rsidR="00CA5FBF" w:rsidRPr="00B0208B">
        <w:rPr>
          <w:rFonts w:ascii="Times New Roman" w:eastAsia="Times New Roman" w:hAnsi="Times New Roman" w:cs="Times New Roman"/>
        </w:rPr>
        <w:t xml:space="preserve"> </w:t>
      </w:r>
      <w:r w:rsidR="00CA5FBF"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{"citationID":"UPlKId7b","properties":{"formattedCitation":"(Fulginiti &amp; Frey, 2018; Joe &amp; Niedermeier, 2008; Maple, Pearce, Sanford, &amp; Cerel, 2017)","plainCitation":"(Fulginiti &amp; Frey, 2018; Joe &amp; Niedermeier, 2008; Maple, Pearce, Sanford, &amp; Cerel, 2017)","noteIndex":0},"citationItems":[{"id":96,"uris":["http://zotero.org/users/local/fRm6rG9o/items/M34C452T"],"uri":["http://zotero.org/users/local/fRm6rG9o/items/M34C452T"],"itemData":{"id":96,"type":"article-journal","abstract":"Despite literature on unique challenges faced by people living with concealable stigmatized identities (CSIs), no research has explored this concept among suicide attempt survivors. Social network interviews with 26 attempt survivors about their family relationships were used to assess whether attempt-survivor status is consistent with CSI criteria. Participants concealed their attempt from 51% of family members and perceived that 46% of them held stigmatizing attitudes toward attempt survivors. Additionally, 42% agreed that being a survivor is central to who they are, and 46% indicated they commonly thought about being an attempt survivor. Applying the CSI concept to attempt survivors establishes conceptual linkages to resources and interventions developed for other CSIs, which could increase the field’s ability to respond to attempt-survivor needs.","container-title":"Families in Society","DOI":"10.1177/1044389418781556","ISSN":"1044-3894","issue":"3","journalAbbreviation":"Families in Society","language":"en","page":"193-208","source":"SAGE Journals","title":"Suicide Attempt Survivorship and Designation as a Concealable Stigmatized Identity","volume":"99","author":[{"family":"Fulginiti","given":"Anthony"},{"family":"Frey","given":"Laura M."}],"issued":{"date-parts":[["2018",7,1]]}}},{"id":97,"uris":["http://zotero.org/users/local/fRm6rG9o/items/JHRAII8V"],"uri":["http://zotero.org/users/local/fRm6rG9o/items/JHRAII8V"],"itemData":{"id":97,"type":"article-journal","abstract":"Abstract.  Suicide among African Americans is a neglected topic. Social workers practice in both clinical and nonclinical settings, and as the largest occupatio","container-title":"Health &amp; Social Work","DOI":"10.1093/hsw/33.4.249","ISSN":"0360-7283","issue":"4","journalAbbreviation":"Health Soc Work","language":"en","page":"249-257","source":"academic.oup.com","title":"Social Work Research on African Americans and Suicidal Behavior: A Systematic 25-Year Review","title-short":"Social Work Research on African Americans and Suicidal Behavior","volume":"33","author":[{"family":"Joe","given":"Sean"},{"family":"Niedermeier","given":"Danielle M."}],"issued":{"date-parts":[["2008",11,1]]}}},{"id":100,"uris":["http://zotero.org/users/local/fRm6rG9o/items/UF3Y7CJW"],"uri":["http://zotero.org/users/local/fRm6rG9o/items/UF3Y7CJW"],"itemData":{"id":100,"type":"article-journal","abstract":"Social workers frequently encounter those affected by suicide. However, the social work voice on suicide has been relatively absent from the literature. This scoping review aimed to map the contribution social work research has made to suicide prevention, intervention, and postvention. Two hundred and forty-one papers on suicide authored by social workers were identified. Results demonstrate that explanatory research remains the primary mode of scientific inquiry in suicide research undertaken by social workers, with fewer descriptive and control articles. There remains a dearth of social work research dedicated to suicide in indigenous populations, postvention knowledge, and suicide and stigma. Future social work research should pursue a greater contribution to the primary prevention literature by evaluating programs and interventions. Working with those who are suicidal or the bereaved by suicide is important for informing social work practice in this area.","container-title":"Australian Social Work","DOI":"10.1080/0312407X.2016.1213871","ISSN":"0312-407X","issue":"3","page":"289-301","source":"Taylor and Francis+NEJM","title":"The Role of Social Work in Suicide Prevention, Intervention, and Postvention: A Scoping Review","title-short":"The Role of Social Work in Suicide Prevention, Intervention, and Postvention","volume":"70","author":[{"family":"Maple","given":"Myfanwy"},{"family":"Pearce","given":"Tania"},{"family":"Sanford","given":"Rebecca L."},{"family":"Cerel","given":"Julie"}],"issued":{"date-parts":[["2017",7,3]]}}}],"schema":"https://github.com/citation-style-language/schema/raw/master/csl-citation.json"} </w:instrText>
      </w:r>
      <w:r w:rsidR="00CA5FBF" w:rsidRPr="00B0208B">
        <w:rPr>
          <w:rFonts w:ascii="Times New Roman" w:eastAsia="Times New Roman" w:hAnsi="Times New Roman" w:cs="Times New Roman"/>
        </w:rPr>
        <w:fldChar w:fldCharType="separate"/>
      </w:r>
      <w:r w:rsidR="00CA5FBF" w:rsidRPr="00B0208B">
        <w:rPr>
          <w:rFonts w:ascii="Times New Roman" w:eastAsia="Times New Roman" w:hAnsi="Times New Roman" w:cs="Times New Roman"/>
          <w:noProof/>
        </w:rPr>
        <w:t xml:space="preserve">(Fulginiti &amp; Frey, 2018; Joe &amp; Niedermeier, 2008; Maple, Pearce, </w:t>
      </w:r>
      <w:r w:rsidR="00CA5FBF" w:rsidRPr="00B0208B">
        <w:rPr>
          <w:rFonts w:ascii="Times New Roman" w:eastAsia="Times New Roman" w:hAnsi="Times New Roman" w:cs="Times New Roman"/>
          <w:noProof/>
        </w:rPr>
        <w:lastRenderedPageBreak/>
        <w:t>Sanford, &amp; Cerel, 2017)</w:t>
      </w:r>
      <w:r w:rsidR="00CA5FBF"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w:t>
      </w:r>
      <w:r w:rsidR="00A81CD0" w:rsidRPr="00B0208B">
        <w:rPr>
          <w:rFonts w:ascii="Times New Roman" w:eastAsia="Times New Roman" w:hAnsi="Times New Roman" w:cs="Times New Roman"/>
        </w:rPr>
        <w:t xml:space="preserve">This includes a paucity of social work scholarship about suicide among YEH whose profound social disadvantage is rooted in social inequity. </w:t>
      </w:r>
      <w:r w:rsidRPr="00B0208B">
        <w:rPr>
          <w:rFonts w:ascii="Times New Roman" w:eastAsia="Times New Roman" w:hAnsi="Times New Roman" w:cs="Times New Roman"/>
        </w:rPr>
        <w:t>Making matters worse, we are not aware of any studi</w:t>
      </w:r>
      <w:r w:rsidR="00A81CD0" w:rsidRPr="00B0208B">
        <w:rPr>
          <w:rFonts w:ascii="Times New Roman" w:eastAsia="Times New Roman" w:hAnsi="Times New Roman" w:cs="Times New Roman"/>
        </w:rPr>
        <w:t xml:space="preserve">es in leading </w:t>
      </w:r>
      <w:r w:rsidRPr="00B0208B">
        <w:rPr>
          <w:rFonts w:ascii="Times New Roman" w:eastAsia="Times New Roman" w:hAnsi="Times New Roman" w:cs="Times New Roman"/>
        </w:rPr>
        <w:t xml:space="preserve">social work journals that have focused on suicide using DT methods. </w:t>
      </w:r>
      <w:r w:rsidR="00A81CD0" w:rsidRPr="00B0208B">
        <w:rPr>
          <w:rFonts w:ascii="Times New Roman" w:eastAsia="Times New Roman" w:hAnsi="Times New Roman" w:cs="Times New Roman"/>
        </w:rPr>
        <w:t xml:space="preserve">Building social workers’ familiarity with DT methods is important for at least two major reasons. Social workers almost invariably interact with high-risk and suicidal clients (e.g., </w:t>
      </w:r>
      <w:r w:rsidR="00A81CD0" w:rsidRPr="00B0208B">
        <w:rPr>
          <w:rFonts w:ascii="Times New Roman" w:eastAsia="Times New Roman" w:hAnsi="Times New Roman" w:cs="Times New Roman"/>
        </w:rPr>
        <w:fldChar w:fldCharType="begin"/>
      </w:r>
      <w:r w:rsidR="00A81CD0" w:rsidRPr="00B0208B">
        <w:rPr>
          <w:rFonts w:ascii="Times New Roman" w:eastAsia="Times New Roman" w:hAnsi="Times New Roman" w:cs="Times New Roman"/>
        </w:rPr>
        <w:instrText xml:space="preserve"> ADDIN ZOTERO_ITEM CSL_CITATION {"citationID":"i6qqV2aB","properties":{"formattedCitation":"(Feldman &amp; Freedenthal, 2006)","plainCitation":"(Feldman &amp; Freedenthal, 2006)","dontUpdate":true,"noteIndex":0},"citationItems":[{"id":102,"uris":["http://zotero.org/users/local/fRm6rG9o/items/7XDNYYPE"],"uri":["http://zotero.org/users/local/fRm6rG9o/items/7XDNYYPE"],"itemData":{"id":102,"type":"article-journal","abstract":"Research shows that social work graduate programs offer little education in suicide prevention and intervention, yet social workers' experiences and attitudes regarding suicide education are unknown. This Web-based survey of 598 social workers found that almost all respondents had worked with at least one suicidal client, but most received little, if any, training in suicide prevention or intervention while in graduate school. Respondents largely viewed their social work program's training in suicide prevention and intervention as inadequate. Implications for social work education and practice are discussed.","container-title":"Suicide and Life-Threatening Behavior","DOI":"10.1521/suli.2006.36.4.467","ISSN":"0363-0234","issue":"4","journalAbbreviation":"Suicide and Life-Threatening Behavior","page":"467-480","source":"guilfordjournals.com (Atypon)","title":"Social Work Education in Suicide Intervention and Prevention: An Unmet Need?","title-short":"Social Work Education in Suicide Intervention and Prevention","volume":"36","author":[{"family":"Feldman","given":"Barry N."},{"family":"Freedenthal","given":"Stacey"}],"issued":{"date-parts":[["2006",8,1]]}}}],"schema":"https://github.com/citation-style-language/schema/raw/master/csl-citation.json"} </w:instrText>
      </w:r>
      <w:r w:rsidR="00A81CD0" w:rsidRPr="00B0208B">
        <w:rPr>
          <w:rFonts w:ascii="Times New Roman" w:eastAsia="Times New Roman" w:hAnsi="Times New Roman" w:cs="Times New Roman"/>
        </w:rPr>
        <w:fldChar w:fldCharType="separate"/>
      </w:r>
      <w:r w:rsidR="00A81CD0" w:rsidRPr="00B0208B">
        <w:rPr>
          <w:rFonts w:ascii="Times New Roman" w:eastAsia="Times New Roman" w:hAnsi="Times New Roman" w:cs="Times New Roman"/>
          <w:noProof/>
        </w:rPr>
        <w:t>Feldman &amp; Freedenthal, 2006)</w:t>
      </w:r>
      <w:r w:rsidR="00A81CD0" w:rsidRPr="00B0208B">
        <w:rPr>
          <w:rFonts w:ascii="Times New Roman" w:eastAsia="Times New Roman" w:hAnsi="Times New Roman" w:cs="Times New Roman"/>
        </w:rPr>
        <w:fldChar w:fldCharType="end"/>
      </w:r>
      <w:r w:rsidR="00A81CD0" w:rsidRPr="00B0208B">
        <w:rPr>
          <w:rFonts w:ascii="Times New Roman" w:eastAsia="Times New Roman" w:hAnsi="Times New Roman" w:cs="Times New Roman"/>
        </w:rPr>
        <w:t xml:space="preserve">, and </w:t>
      </w:r>
      <w:r w:rsidR="00A81CD0" w:rsidRPr="00F5715D">
        <w:rPr>
          <w:rFonts w:ascii="Times New Roman" w:eastAsia="Times New Roman" w:hAnsi="Times New Roman" w:cs="Times New Roman"/>
          <w:highlight w:val="yellow"/>
        </w:rPr>
        <w:t>DT methods can be useful in guiding practice decisions</w:t>
      </w:r>
      <w:r w:rsidR="00A81CD0" w:rsidRPr="00B0208B">
        <w:rPr>
          <w:rFonts w:ascii="Times New Roman" w:eastAsia="Times New Roman" w:hAnsi="Times New Roman" w:cs="Times New Roman"/>
        </w:rPr>
        <w:t xml:space="preserve">. Moreover, DT methods may be favored on social justice grounds because the results from those analyses can speak for marginalized subpopulations, whereas regression results lend voice to the “average” population member (e.g., </w:t>
      </w:r>
      <w:r w:rsidR="00A81CD0" w:rsidRPr="00B0208B">
        <w:rPr>
          <w:rFonts w:ascii="Times New Roman" w:eastAsia="Times New Roman" w:hAnsi="Times New Roman" w:cs="Times New Roman"/>
        </w:rPr>
        <w:fldChar w:fldCharType="begin"/>
      </w:r>
      <w:r w:rsidR="00A81CD0" w:rsidRPr="00B0208B">
        <w:rPr>
          <w:rFonts w:ascii="Times New Roman" w:eastAsia="Times New Roman" w:hAnsi="Times New Roman" w:cs="Times New Roman"/>
        </w:rPr>
        <w:instrText xml:space="preserve"> ADDIN ZOTERO_ITEM CSL_CITATION {"citationID":"qIMDSXr8","properties":{"formattedCitation":"(Forthofer &amp; Bryant, 2000)","plainCitation":"(Forthofer &amp; Bryant, 2000)","dontUpdate":true,"noteIndex":0},"citationItems":[{"id":105,"uris":["http://zotero.org/users/local/fRm6rG9o/items/SIQM4QUF"],"uri":["http://zotero.org/users/local/fRm6rG9o/items/SIQM4QUF"],"itemData":{"id":105,"type":"webpage","genre":"Text","language":"en","note":"DOI: info:doi/10.5993/AJHB.24.1.6","title":"Using Audience-Segmentation Techniques to Tailor Health Behavior Change Strategies","URL":"https://www.ingentaconnect.com/content/png/ajhb/2000/00000024/00000001/art00006","author":[{"family":"Forthofer","given":"Melinda S."},{"family":"Bryant","given":"Carol A."}],"accessed":{"date-parts":[["2019",8,16]]},"issued":{"date-parts":[["2000",1]]}}}],"schema":"https://github.com/citation-style-language/schema/raw/master/csl-citation.json"} </w:instrText>
      </w:r>
      <w:r w:rsidR="00A81CD0" w:rsidRPr="00B0208B">
        <w:rPr>
          <w:rFonts w:ascii="Times New Roman" w:eastAsia="Times New Roman" w:hAnsi="Times New Roman" w:cs="Times New Roman"/>
        </w:rPr>
        <w:fldChar w:fldCharType="separate"/>
      </w:r>
      <w:r w:rsidR="00A81CD0" w:rsidRPr="00B0208B">
        <w:rPr>
          <w:rFonts w:ascii="Times New Roman" w:eastAsia="Times New Roman" w:hAnsi="Times New Roman" w:cs="Times New Roman"/>
          <w:noProof/>
        </w:rPr>
        <w:t>Forthofer &amp; Bryant, 2000)</w:t>
      </w:r>
      <w:r w:rsidR="00A81CD0" w:rsidRPr="00B0208B">
        <w:rPr>
          <w:rFonts w:ascii="Times New Roman" w:eastAsia="Times New Roman" w:hAnsi="Times New Roman" w:cs="Times New Roman"/>
        </w:rPr>
        <w:fldChar w:fldCharType="end"/>
      </w:r>
      <w:r w:rsidR="00A81CD0" w:rsidRPr="00B0208B">
        <w:rPr>
          <w:rFonts w:ascii="Times New Roman" w:eastAsia="Times New Roman" w:hAnsi="Times New Roman" w:cs="Times New Roman"/>
        </w:rPr>
        <w:t>.</w:t>
      </w:r>
    </w:p>
    <w:p w14:paraId="4FDC3DF3" w14:textId="176C28CF" w:rsidR="00E43689" w:rsidRPr="00B0208B" w:rsidRDefault="00E37974">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 xml:space="preserve">To date, no known study has adopted an ML approach to understand suicide risk among YEH and studies using ML approaches in other populations have not accounted for social network features that may improve risk prediction. </w:t>
      </w:r>
      <w:r w:rsidRPr="00F5715D">
        <w:rPr>
          <w:rFonts w:ascii="Times New Roman" w:eastAsia="Times New Roman" w:hAnsi="Times New Roman" w:cs="Times New Roman"/>
          <w:highlight w:val="yellow"/>
        </w:rPr>
        <w:t xml:space="preserve">The current </w:t>
      </w:r>
      <w:commentRangeStart w:id="0"/>
      <w:r w:rsidRPr="00F5715D">
        <w:rPr>
          <w:rFonts w:ascii="Times New Roman" w:eastAsia="Times New Roman" w:hAnsi="Times New Roman" w:cs="Times New Roman"/>
          <w:highlight w:val="yellow"/>
        </w:rPr>
        <w:t>study</w:t>
      </w:r>
      <w:commentRangeEnd w:id="0"/>
      <w:r w:rsidR="00F5715D">
        <w:rPr>
          <w:rStyle w:val="CommentReference"/>
        </w:rPr>
        <w:commentReference w:id="0"/>
      </w:r>
      <w:r w:rsidRPr="00F5715D">
        <w:rPr>
          <w:rFonts w:ascii="Times New Roman" w:eastAsia="Times New Roman" w:hAnsi="Times New Roman" w:cs="Times New Roman"/>
          <w:highlight w:val="yellow"/>
        </w:rPr>
        <w:t xml:space="preserve"> sought to leverage an ML approach in the form </w:t>
      </w:r>
      <w:r w:rsidR="00253A09" w:rsidRPr="00F5715D">
        <w:rPr>
          <w:rFonts w:ascii="Times New Roman" w:eastAsia="Times New Roman" w:hAnsi="Times New Roman" w:cs="Times New Roman"/>
          <w:highlight w:val="yellow"/>
        </w:rPr>
        <w:t xml:space="preserve">of </w:t>
      </w:r>
      <w:r w:rsidRPr="00F5715D">
        <w:rPr>
          <w:rFonts w:ascii="Times New Roman" w:eastAsia="Times New Roman" w:hAnsi="Times New Roman" w:cs="Times New Roman"/>
          <w:highlight w:val="yellow"/>
        </w:rPr>
        <w:t>a DT analysis to identify the most important individual and social network features in predicting suicidal ideation and attempts among YEH</w:t>
      </w:r>
      <w:r w:rsidRPr="00B0208B">
        <w:rPr>
          <w:rFonts w:ascii="Times New Roman" w:eastAsia="Times New Roman" w:hAnsi="Times New Roman" w:cs="Times New Roman"/>
        </w:rPr>
        <w:t xml:space="preserve">. In doing so, the study also sought to identify distinct clinical profiles (i.e., combinations of features) that signal high vulnerability or resiliency with respect to </w:t>
      </w:r>
      <w:r w:rsidR="004D7905" w:rsidRPr="00B0208B">
        <w:rPr>
          <w:rFonts w:ascii="Times New Roman" w:eastAsia="Times New Roman" w:hAnsi="Times New Roman" w:cs="Times New Roman"/>
        </w:rPr>
        <w:t>suicidal ideation and attempts</w:t>
      </w:r>
      <w:r w:rsidRPr="00B0208B">
        <w:rPr>
          <w:rFonts w:ascii="Times New Roman" w:eastAsia="Times New Roman" w:hAnsi="Times New Roman" w:cs="Times New Roman"/>
        </w:rPr>
        <w:t xml:space="preserve">. </w:t>
      </w:r>
    </w:p>
    <w:p w14:paraId="4F41652C" w14:textId="77777777" w:rsidR="00E43689" w:rsidRPr="00B0208B" w:rsidRDefault="00E37974">
      <w:pPr>
        <w:pStyle w:val="Normal1"/>
        <w:spacing w:line="480" w:lineRule="auto"/>
        <w:jc w:val="center"/>
        <w:rPr>
          <w:rFonts w:ascii="Times New Roman" w:eastAsia="Times New Roman" w:hAnsi="Times New Roman" w:cs="Times New Roman"/>
          <w:b/>
        </w:rPr>
      </w:pPr>
      <w:r w:rsidRPr="00B0208B">
        <w:rPr>
          <w:rFonts w:ascii="Times New Roman" w:eastAsia="Times New Roman" w:hAnsi="Times New Roman" w:cs="Times New Roman"/>
          <w:b/>
        </w:rPr>
        <w:t>Method</w:t>
      </w:r>
    </w:p>
    <w:p w14:paraId="1AD33748" w14:textId="3268D447" w:rsidR="00E43689" w:rsidRPr="00B0208B" w:rsidRDefault="00E37974">
      <w:pPr>
        <w:pStyle w:val="Normal1"/>
        <w:spacing w:line="480" w:lineRule="auto"/>
        <w:rPr>
          <w:rFonts w:ascii="Times New Roman" w:eastAsia="Times New Roman" w:hAnsi="Times New Roman" w:cs="Times New Roman"/>
          <w:i/>
        </w:rPr>
      </w:pPr>
      <w:r w:rsidRPr="00B0208B">
        <w:rPr>
          <w:rFonts w:ascii="Times New Roman" w:eastAsia="Times New Roman" w:hAnsi="Times New Roman" w:cs="Times New Roman"/>
          <w:b/>
        </w:rPr>
        <w:t xml:space="preserve">Participants </w:t>
      </w:r>
    </w:p>
    <w:p w14:paraId="2D08EC5A" w14:textId="5D7DB8F9" w:rsidR="00F46E45" w:rsidRPr="00B0208B" w:rsidRDefault="008C644F">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The present study used data from a</w:t>
      </w:r>
      <w:r w:rsidR="00224293" w:rsidRPr="00B0208B">
        <w:rPr>
          <w:rFonts w:ascii="Times New Roman" w:eastAsia="Times New Roman" w:hAnsi="Times New Roman" w:cs="Times New Roman"/>
        </w:rPr>
        <w:t xml:space="preserve"> sample of </w:t>
      </w:r>
      <w:r w:rsidR="00224293" w:rsidRPr="00174A62">
        <w:rPr>
          <w:rFonts w:ascii="Times New Roman" w:eastAsia="Times New Roman" w:hAnsi="Times New Roman" w:cs="Times New Roman"/>
          <w:highlight w:val="yellow"/>
        </w:rPr>
        <w:t xml:space="preserve">940 </w:t>
      </w:r>
      <w:r w:rsidR="00A460CC" w:rsidRPr="00174A62">
        <w:rPr>
          <w:rFonts w:ascii="Times New Roman" w:eastAsia="Times New Roman" w:hAnsi="Times New Roman" w:cs="Times New Roman"/>
          <w:highlight w:val="yellow"/>
        </w:rPr>
        <w:t>YEH</w:t>
      </w:r>
      <w:r w:rsidR="00E37974" w:rsidRPr="00174A62">
        <w:rPr>
          <w:rFonts w:ascii="Times New Roman" w:eastAsia="Times New Roman" w:hAnsi="Times New Roman" w:cs="Times New Roman"/>
          <w:highlight w:val="yellow"/>
        </w:rPr>
        <w:t xml:space="preserve"> </w:t>
      </w:r>
      <w:r w:rsidR="009C55F8" w:rsidRPr="00174A62">
        <w:rPr>
          <w:rFonts w:ascii="Times New Roman" w:eastAsia="Times New Roman" w:hAnsi="Times New Roman" w:cs="Times New Roman"/>
          <w:highlight w:val="yellow"/>
        </w:rPr>
        <w:t>(aged 13 to 29)</w:t>
      </w:r>
      <w:r w:rsidR="009C55F8" w:rsidRPr="00B0208B">
        <w:rPr>
          <w:rFonts w:ascii="Times New Roman" w:eastAsia="Times New Roman" w:hAnsi="Times New Roman" w:cs="Times New Roman"/>
        </w:rPr>
        <w:t xml:space="preserve"> </w:t>
      </w:r>
      <w:r w:rsidRPr="00B0208B">
        <w:rPr>
          <w:rFonts w:ascii="Times New Roman" w:eastAsia="Times New Roman" w:hAnsi="Times New Roman" w:cs="Times New Roman"/>
        </w:rPr>
        <w:t>wh</w:t>
      </w:r>
      <w:r w:rsidR="00765EE2" w:rsidRPr="00B0208B">
        <w:rPr>
          <w:rFonts w:ascii="Times New Roman" w:eastAsia="Times New Roman" w:hAnsi="Times New Roman" w:cs="Times New Roman"/>
        </w:rPr>
        <w:t xml:space="preserve">o participated in a </w:t>
      </w:r>
      <w:r w:rsidR="00A125DE" w:rsidRPr="00B0208B">
        <w:rPr>
          <w:rFonts w:ascii="Times New Roman" w:eastAsia="Times New Roman" w:hAnsi="Times New Roman" w:cs="Times New Roman"/>
        </w:rPr>
        <w:t xml:space="preserve">broader </w:t>
      </w:r>
      <w:r w:rsidR="00765EE2" w:rsidRPr="00B0208B">
        <w:rPr>
          <w:rFonts w:ascii="Times New Roman" w:eastAsia="Times New Roman" w:hAnsi="Times New Roman" w:cs="Times New Roman"/>
        </w:rPr>
        <w:t>parent project</w:t>
      </w:r>
      <w:r w:rsidRPr="00B0208B">
        <w:rPr>
          <w:rFonts w:ascii="Times New Roman" w:eastAsia="Times New Roman" w:hAnsi="Times New Roman" w:cs="Times New Roman"/>
        </w:rPr>
        <w:t xml:space="preserve"> </w:t>
      </w:r>
      <w:r w:rsidR="0025312B" w:rsidRPr="00B0208B">
        <w:rPr>
          <w:rFonts w:ascii="Times New Roman" w:eastAsia="Times New Roman" w:hAnsi="Times New Roman" w:cs="Times New Roman"/>
        </w:rPr>
        <w:t xml:space="preserve">designed to understand HIV/AIDS risk-taking behavior </w:t>
      </w:r>
      <w:r w:rsidR="00270AD8" w:rsidRPr="00B0208B">
        <w:rPr>
          <w:rFonts w:ascii="Times New Roman" w:eastAsia="Times New Roman" w:hAnsi="Times New Roman" w:cs="Times New Roman"/>
        </w:rPr>
        <w:t xml:space="preserve">among young people experiencing homelessness </w:t>
      </w:r>
      <w:r w:rsidR="00351A90" w:rsidRPr="00B0208B">
        <w:rPr>
          <w:rFonts w:ascii="Times New Roman" w:eastAsia="Times New Roman" w:hAnsi="Times New Roman" w:cs="Times New Roman"/>
        </w:rPr>
        <w:t xml:space="preserve">(e.g., </w:t>
      </w:r>
      <w:r w:rsidR="00351A90" w:rsidRPr="00B0208B">
        <w:rPr>
          <w:rFonts w:ascii="Times New Roman" w:eastAsia="Times New Roman" w:hAnsi="Times New Roman" w:cs="Times New Roman"/>
          <w:i/>
        </w:rPr>
        <w:t>blinded for review</w:t>
      </w:r>
      <w:r w:rsidR="0025312B" w:rsidRPr="00B0208B">
        <w:rPr>
          <w:rFonts w:ascii="Times New Roman" w:eastAsia="Times New Roman" w:hAnsi="Times New Roman" w:cs="Times New Roman"/>
        </w:rPr>
        <w:t xml:space="preserve">). </w:t>
      </w:r>
      <w:r w:rsidRPr="00174A62">
        <w:rPr>
          <w:rFonts w:ascii="Times New Roman" w:eastAsia="Times New Roman" w:hAnsi="Times New Roman" w:cs="Times New Roman"/>
          <w:highlight w:val="yellow"/>
        </w:rPr>
        <w:t xml:space="preserve">YEH were recruited between October 2011 and February 2013 </w:t>
      </w:r>
      <w:r w:rsidR="00E37974" w:rsidRPr="00174A62">
        <w:rPr>
          <w:rFonts w:ascii="Times New Roman" w:eastAsia="Times New Roman" w:hAnsi="Times New Roman" w:cs="Times New Roman"/>
          <w:highlight w:val="yellow"/>
        </w:rPr>
        <w:t>from two drop-in centers</w:t>
      </w:r>
      <w:r w:rsidR="00153701" w:rsidRPr="00174A62">
        <w:rPr>
          <w:rFonts w:ascii="Times New Roman" w:eastAsia="Times New Roman" w:hAnsi="Times New Roman" w:cs="Times New Roman"/>
          <w:highlight w:val="yellow"/>
        </w:rPr>
        <w:t xml:space="preserve"> that serve young people</w:t>
      </w:r>
      <w:r w:rsidR="00EB39C6" w:rsidRPr="00174A62">
        <w:rPr>
          <w:rFonts w:ascii="Times New Roman" w:eastAsia="Times New Roman" w:hAnsi="Times New Roman" w:cs="Times New Roman"/>
          <w:highlight w:val="yellow"/>
        </w:rPr>
        <w:t xml:space="preserve"> experiencing homelessness</w:t>
      </w:r>
      <w:r w:rsidR="0025312B" w:rsidRPr="00174A62">
        <w:rPr>
          <w:rFonts w:ascii="Times New Roman" w:eastAsia="Times New Roman" w:hAnsi="Times New Roman" w:cs="Times New Roman"/>
          <w:highlight w:val="yellow"/>
        </w:rPr>
        <w:t xml:space="preserve"> in </w:t>
      </w:r>
      <w:r w:rsidR="00081ABA" w:rsidRPr="00174A62">
        <w:rPr>
          <w:rFonts w:ascii="Times New Roman" w:eastAsia="Times New Roman" w:hAnsi="Times New Roman" w:cs="Times New Roman"/>
          <w:highlight w:val="yellow"/>
        </w:rPr>
        <w:t>Hollywood and Santa Monica, CA</w:t>
      </w:r>
      <w:r w:rsidR="00E37974" w:rsidRPr="00B0208B">
        <w:rPr>
          <w:rFonts w:ascii="Times New Roman" w:eastAsia="Times New Roman" w:hAnsi="Times New Roman" w:cs="Times New Roman"/>
        </w:rPr>
        <w:t xml:space="preserve">. </w:t>
      </w:r>
      <w:r w:rsidR="00113B7B" w:rsidRPr="00B0208B">
        <w:rPr>
          <w:rFonts w:ascii="Times New Roman" w:eastAsia="Times New Roman" w:hAnsi="Times New Roman" w:cs="Times New Roman"/>
        </w:rPr>
        <w:t>The participating agenci</w:t>
      </w:r>
      <w:r w:rsidR="00351A90" w:rsidRPr="00B0208B">
        <w:rPr>
          <w:rFonts w:ascii="Times New Roman" w:eastAsia="Times New Roman" w:hAnsi="Times New Roman" w:cs="Times New Roman"/>
        </w:rPr>
        <w:t xml:space="preserve">es delivered core </w:t>
      </w:r>
      <w:r w:rsidR="00351A90" w:rsidRPr="00B0208B">
        <w:rPr>
          <w:rFonts w:ascii="Times New Roman" w:eastAsia="Times New Roman" w:hAnsi="Times New Roman" w:cs="Times New Roman"/>
        </w:rPr>
        <w:lastRenderedPageBreak/>
        <w:t xml:space="preserve">services </w:t>
      </w:r>
      <w:r w:rsidR="00113B7B" w:rsidRPr="00B0208B">
        <w:rPr>
          <w:rFonts w:ascii="Times New Roman" w:eastAsia="Times New Roman" w:hAnsi="Times New Roman" w:cs="Times New Roman"/>
        </w:rPr>
        <w:t xml:space="preserve">typical of drop-in centers, including </w:t>
      </w:r>
      <w:r w:rsidR="00351A90" w:rsidRPr="00B0208B">
        <w:rPr>
          <w:rFonts w:ascii="Times New Roman" w:eastAsia="Times New Roman" w:hAnsi="Times New Roman" w:cs="Times New Roman"/>
        </w:rPr>
        <w:t xml:space="preserve">the provision of </w:t>
      </w:r>
      <w:r w:rsidR="00113B7B" w:rsidRPr="00B0208B">
        <w:rPr>
          <w:rFonts w:ascii="Times New Roman" w:eastAsia="Times New Roman" w:hAnsi="Times New Roman" w:cs="Times New Roman"/>
        </w:rPr>
        <w:t xml:space="preserve">case management, subsistence needs (e.g., food, shower), </w:t>
      </w:r>
      <w:r w:rsidR="00351A90" w:rsidRPr="00B0208B">
        <w:rPr>
          <w:rFonts w:ascii="Times New Roman" w:eastAsia="Times New Roman" w:hAnsi="Times New Roman" w:cs="Times New Roman"/>
        </w:rPr>
        <w:t xml:space="preserve">educational services (e.g., GED preparation), recreational opportunities (e.g., television/computer access), and job preparation (e.g., interview/resume support). </w:t>
      </w:r>
      <w:r w:rsidR="009D715F" w:rsidRPr="00B0208B">
        <w:rPr>
          <w:rFonts w:ascii="Times New Roman" w:eastAsia="Times New Roman" w:hAnsi="Times New Roman" w:cs="Times New Roman"/>
        </w:rPr>
        <w:t>Participants were, on average, 21 years of age (</w:t>
      </w:r>
      <w:r w:rsidR="009D715F" w:rsidRPr="00B0208B">
        <w:rPr>
          <w:rFonts w:ascii="Times New Roman" w:eastAsia="Times New Roman" w:hAnsi="Times New Roman" w:cs="Times New Roman"/>
          <w:i/>
        </w:rPr>
        <w:t>SD</w:t>
      </w:r>
      <w:r w:rsidR="009D715F" w:rsidRPr="00B0208B">
        <w:rPr>
          <w:rFonts w:ascii="Times New Roman" w:eastAsia="Times New Roman" w:hAnsi="Times New Roman" w:cs="Times New Roman"/>
        </w:rPr>
        <w:t xml:space="preserve"> = 2.11). </w:t>
      </w:r>
      <w:proofErr w:type="gramStart"/>
      <w:r w:rsidR="009D715F" w:rsidRPr="00B0208B">
        <w:rPr>
          <w:rFonts w:ascii="Times New Roman" w:eastAsia="Times New Roman" w:hAnsi="Times New Roman" w:cs="Times New Roman"/>
        </w:rPr>
        <w:t xml:space="preserve">The vast majority </w:t>
      </w:r>
      <w:r w:rsidR="00EB39C6" w:rsidRPr="00B0208B">
        <w:rPr>
          <w:rFonts w:ascii="Times New Roman" w:eastAsia="Times New Roman" w:hAnsi="Times New Roman" w:cs="Times New Roman"/>
        </w:rPr>
        <w:t>of</w:t>
      </w:r>
      <w:proofErr w:type="gramEnd"/>
      <w:r w:rsidR="00EB39C6" w:rsidRPr="00B0208B">
        <w:rPr>
          <w:rFonts w:ascii="Times New Roman" w:eastAsia="Times New Roman" w:hAnsi="Times New Roman" w:cs="Times New Roman"/>
        </w:rPr>
        <w:t xml:space="preserve"> participants</w:t>
      </w:r>
      <w:r w:rsidR="009D715F" w:rsidRPr="00B0208B">
        <w:rPr>
          <w:rFonts w:ascii="Times New Roman" w:eastAsia="Times New Roman" w:hAnsi="Times New Roman" w:cs="Times New Roman"/>
        </w:rPr>
        <w:t xml:space="preserve"> identified as </w:t>
      </w:r>
      <w:r w:rsidR="00EB39C6" w:rsidRPr="00B0208B">
        <w:rPr>
          <w:rFonts w:ascii="Times New Roman" w:eastAsia="Times New Roman" w:hAnsi="Times New Roman" w:cs="Times New Roman"/>
        </w:rPr>
        <w:t xml:space="preserve">being </w:t>
      </w:r>
      <w:r w:rsidR="009D715F" w:rsidRPr="00B0208B">
        <w:rPr>
          <w:rFonts w:ascii="Times New Roman" w:eastAsia="Times New Roman" w:hAnsi="Times New Roman" w:cs="Times New Roman"/>
        </w:rPr>
        <w:t>male</w:t>
      </w:r>
      <w:r w:rsidR="00431B15" w:rsidRPr="00B0208B">
        <w:rPr>
          <w:rFonts w:ascii="Times New Roman" w:eastAsia="Times New Roman" w:hAnsi="Times New Roman" w:cs="Times New Roman"/>
        </w:rPr>
        <w:t xml:space="preserve"> (73%), </w:t>
      </w:r>
      <w:r w:rsidR="00EB39C6" w:rsidRPr="00B0208B">
        <w:rPr>
          <w:rFonts w:ascii="Times New Roman" w:eastAsia="Times New Roman" w:hAnsi="Times New Roman" w:cs="Times New Roman"/>
        </w:rPr>
        <w:t>heterosexual (76%)</w:t>
      </w:r>
      <w:r w:rsidR="00431B15" w:rsidRPr="00B0208B">
        <w:rPr>
          <w:rFonts w:ascii="Times New Roman" w:eastAsia="Times New Roman" w:hAnsi="Times New Roman" w:cs="Times New Roman"/>
        </w:rPr>
        <w:t>, and people of color (61%)</w:t>
      </w:r>
      <w:r w:rsidR="009D715F" w:rsidRPr="00B0208B">
        <w:rPr>
          <w:rFonts w:ascii="Times New Roman" w:eastAsia="Times New Roman" w:hAnsi="Times New Roman" w:cs="Times New Roman"/>
        </w:rPr>
        <w:t xml:space="preserve">. </w:t>
      </w:r>
      <w:r w:rsidR="005842A6" w:rsidRPr="00B0208B">
        <w:rPr>
          <w:rFonts w:ascii="Times New Roman" w:eastAsia="Times New Roman" w:hAnsi="Times New Roman" w:cs="Times New Roman"/>
        </w:rPr>
        <w:t xml:space="preserve">With respect to people of color, </w:t>
      </w:r>
      <w:r w:rsidR="00211863" w:rsidRPr="00B0208B">
        <w:rPr>
          <w:rFonts w:ascii="Times New Roman" w:eastAsia="Times New Roman" w:hAnsi="Times New Roman" w:cs="Times New Roman"/>
        </w:rPr>
        <w:t xml:space="preserve">the breakdown was as follows: </w:t>
      </w:r>
      <w:r w:rsidR="005842A6" w:rsidRPr="00B0208B">
        <w:rPr>
          <w:rFonts w:ascii="Times New Roman" w:eastAsia="Times New Roman" w:hAnsi="Times New Roman" w:cs="Times New Roman"/>
        </w:rPr>
        <w:t>African American</w:t>
      </w:r>
      <w:r w:rsidR="00211863" w:rsidRPr="00B0208B">
        <w:rPr>
          <w:rFonts w:ascii="Times New Roman" w:eastAsia="Times New Roman" w:hAnsi="Times New Roman" w:cs="Times New Roman"/>
        </w:rPr>
        <w:t xml:space="preserve"> (24%), </w:t>
      </w:r>
      <w:r w:rsidR="005842A6" w:rsidRPr="00B0208B">
        <w:rPr>
          <w:rFonts w:ascii="Times New Roman" w:eastAsia="Times New Roman" w:hAnsi="Times New Roman" w:cs="Times New Roman"/>
        </w:rPr>
        <w:t>Latinx</w:t>
      </w:r>
      <w:r w:rsidR="00211863" w:rsidRPr="00B0208B">
        <w:rPr>
          <w:rFonts w:ascii="Times New Roman" w:eastAsia="Times New Roman" w:hAnsi="Times New Roman" w:cs="Times New Roman"/>
        </w:rPr>
        <w:t xml:space="preserve"> (14%), </w:t>
      </w:r>
      <w:r w:rsidR="005842A6" w:rsidRPr="00B0208B">
        <w:rPr>
          <w:rFonts w:ascii="Times New Roman" w:eastAsia="Times New Roman" w:hAnsi="Times New Roman" w:cs="Times New Roman"/>
        </w:rPr>
        <w:t>American Indian or Alaskan Native</w:t>
      </w:r>
      <w:r w:rsidR="00211863" w:rsidRPr="00B0208B">
        <w:rPr>
          <w:rFonts w:ascii="Times New Roman" w:eastAsia="Times New Roman" w:hAnsi="Times New Roman" w:cs="Times New Roman"/>
        </w:rPr>
        <w:t xml:space="preserve"> (3%), </w:t>
      </w:r>
      <w:r w:rsidR="005842A6" w:rsidRPr="00B0208B">
        <w:rPr>
          <w:rFonts w:ascii="Times New Roman" w:eastAsia="Times New Roman" w:hAnsi="Times New Roman" w:cs="Times New Roman"/>
        </w:rPr>
        <w:t>Asian or Pacific Islander</w:t>
      </w:r>
      <w:r w:rsidR="00211863" w:rsidRPr="00B0208B">
        <w:rPr>
          <w:rFonts w:ascii="Times New Roman" w:eastAsia="Times New Roman" w:hAnsi="Times New Roman" w:cs="Times New Roman"/>
        </w:rPr>
        <w:t xml:space="preserve"> (1%)</w:t>
      </w:r>
      <w:r w:rsidR="00BF0BFE" w:rsidRPr="00B0208B">
        <w:rPr>
          <w:rFonts w:ascii="Times New Roman" w:eastAsia="Times New Roman" w:hAnsi="Times New Roman" w:cs="Times New Roman"/>
        </w:rPr>
        <w:t>,</w:t>
      </w:r>
      <w:r w:rsidR="005842A6" w:rsidRPr="00B0208B">
        <w:rPr>
          <w:rFonts w:ascii="Times New Roman" w:eastAsia="Times New Roman" w:hAnsi="Times New Roman" w:cs="Times New Roman"/>
        </w:rPr>
        <w:t xml:space="preserve"> and multiracial</w:t>
      </w:r>
      <w:r w:rsidR="00211863" w:rsidRPr="00B0208B">
        <w:rPr>
          <w:rFonts w:ascii="Times New Roman" w:eastAsia="Times New Roman" w:hAnsi="Times New Roman" w:cs="Times New Roman"/>
        </w:rPr>
        <w:t xml:space="preserve"> identity (19%)</w:t>
      </w:r>
      <w:r w:rsidR="005842A6" w:rsidRPr="00B0208B">
        <w:rPr>
          <w:rFonts w:ascii="Times New Roman" w:eastAsia="Times New Roman" w:hAnsi="Times New Roman" w:cs="Times New Roman"/>
        </w:rPr>
        <w:t xml:space="preserve">. </w:t>
      </w:r>
      <w:r w:rsidR="00EB39C6" w:rsidRPr="00B0208B">
        <w:rPr>
          <w:rFonts w:ascii="Times New Roman" w:eastAsia="Times New Roman" w:hAnsi="Times New Roman" w:cs="Times New Roman"/>
        </w:rPr>
        <w:t>A minority of participants were enrolled in school (13%) or employed (13%). Participants, on average, first experienced homelessness at the age of 16 (</w:t>
      </w:r>
      <w:r w:rsidR="00EB39C6" w:rsidRPr="00B0208B">
        <w:rPr>
          <w:rFonts w:ascii="Times New Roman" w:eastAsia="Times New Roman" w:hAnsi="Times New Roman" w:cs="Times New Roman"/>
          <w:i/>
        </w:rPr>
        <w:t>SD</w:t>
      </w:r>
      <w:r w:rsidR="0012080C" w:rsidRPr="00B0208B">
        <w:rPr>
          <w:rFonts w:ascii="Times New Roman" w:eastAsia="Times New Roman" w:hAnsi="Times New Roman" w:cs="Times New Roman"/>
        </w:rPr>
        <w:t xml:space="preserve"> = 3.99), </w:t>
      </w:r>
      <w:r w:rsidR="00EB39C6" w:rsidRPr="00B0208B">
        <w:rPr>
          <w:rFonts w:ascii="Times New Roman" w:eastAsia="Times New Roman" w:hAnsi="Times New Roman" w:cs="Times New Roman"/>
        </w:rPr>
        <w:t>had been homeless for a median of 30 months in their lifetime</w:t>
      </w:r>
      <w:r w:rsidR="0012080C" w:rsidRPr="00B0208B">
        <w:rPr>
          <w:rFonts w:ascii="Times New Roman" w:eastAsia="Times New Roman" w:hAnsi="Times New Roman" w:cs="Times New Roman"/>
        </w:rPr>
        <w:t xml:space="preserve">, and </w:t>
      </w:r>
      <w:r w:rsidR="00192056" w:rsidRPr="00B0208B">
        <w:rPr>
          <w:rFonts w:ascii="Times New Roman" w:eastAsia="Times New Roman" w:hAnsi="Times New Roman" w:cs="Times New Roman"/>
        </w:rPr>
        <w:t xml:space="preserve">frequently </w:t>
      </w:r>
      <w:r w:rsidR="0012080C" w:rsidRPr="00B0208B">
        <w:rPr>
          <w:rFonts w:ascii="Times New Roman" w:eastAsia="Times New Roman" w:hAnsi="Times New Roman" w:cs="Times New Roman"/>
        </w:rPr>
        <w:t xml:space="preserve">used services at the drop-in center </w:t>
      </w:r>
      <w:r w:rsidR="00192056" w:rsidRPr="00B0208B">
        <w:rPr>
          <w:rFonts w:ascii="Times New Roman" w:eastAsia="Times New Roman" w:hAnsi="Times New Roman" w:cs="Times New Roman"/>
        </w:rPr>
        <w:t>(</w:t>
      </w:r>
      <w:r w:rsidR="006F2074" w:rsidRPr="00B0208B">
        <w:rPr>
          <w:rFonts w:ascii="Times New Roman" w:eastAsia="Times New Roman" w:hAnsi="Times New Roman" w:cs="Times New Roman"/>
        </w:rPr>
        <w:t>i.e., somewhere between “a couple of times per week” and</w:t>
      </w:r>
      <w:r w:rsidR="00192056" w:rsidRPr="00B0208B">
        <w:rPr>
          <w:rFonts w:ascii="Times New Roman" w:eastAsia="Times New Roman" w:hAnsi="Times New Roman" w:cs="Times New Roman"/>
        </w:rPr>
        <w:t xml:space="preserve"> “every day or almost every day”)</w:t>
      </w:r>
      <w:r w:rsidR="0012080C" w:rsidRPr="00B0208B">
        <w:rPr>
          <w:rFonts w:ascii="Times New Roman" w:eastAsia="Times New Roman" w:hAnsi="Times New Roman" w:cs="Times New Roman"/>
        </w:rPr>
        <w:t>.</w:t>
      </w:r>
    </w:p>
    <w:p w14:paraId="5ED4300F" w14:textId="7F16513D" w:rsidR="00F46E45" w:rsidRPr="00B0208B" w:rsidRDefault="00F46E45" w:rsidP="00F46E45">
      <w:pPr>
        <w:pStyle w:val="Normal1"/>
        <w:spacing w:line="480" w:lineRule="auto"/>
        <w:rPr>
          <w:rFonts w:ascii="Times New Roman" w:eastAsia="Times New Roman" w:hAnsi="Times New Roman" w:cs="Times New Roman"/>
          <w:i/>
        </w:rPr>
      </w:pPr>
      <w:r w:rsidRPr="00B0208B">
        <w:rPr>
          <w:rFonts w:ascii="Times New Roman" w:eastAsia="Times New Roman" w:hAnsi="Times New Roman" w:cs="Times New Roman"/>
          <w:b/>
        </w:rPr>
        <w:t>Procedure</w:t>
      </w:r>
      <w:r w:rsidRPr="00B0208B">
        <w:rPr>
          <w:rFonts w:ascii="Times New Roman" w:eastAsia="Times New Roman" w:hAnsi="Times New Roman" w:cs="Times New Roman"/>
          <w:i/>
        </w:rPr>
        <w:t xml:space="preserve"> </w:t>
      </w:r>
    </w:p>
    <w:p w14:paraId="3A472F22" w14:textId="1DF7CD31" w:rsidR="00CC7D69" w:rsidRPr="00B0208B" w:rsidRDefault="00153701" w:rsidP="00CC7D69">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All YEH</w:t>
      </w:r>
      <w:r w:rsidR="00E37974" w:rsidRPr="00B0208B">
        <w:rPr>
          <w:rFonts w:ascii="Times New Roman" w:eastAsia="Times New Roman" w:hAnsi="Times New Roman" w:cs="Times New Roman"/>
        </w:rPr>
        <w:t xml:space="preserve"> receiving services du</w:t>
      </w:r>
      <w:r w:rsidR="00E153DC" w:rsidRPr="00B0208B">
        <w:rPr>
          <w:rFonts w:ascii="Times New Roman" w:eastAsia="Times New Roman" w:hAnsi="Times New Roman" w:cs="Times New Roman"/>
        </w:rPr>
        <w:t>ring the data collection period</w:t>
      </w:r>
      <w:r w:rsidR="00E37974" w:rsidRPr="00B0208B">
        <w:rPr>
          <w:rFonts w:ascii="Times New Roman" w:eastAsia="Times New Roman" w:hAnsi="Times New Roman" w:cs="Times New Roman"/>
        </w:rPr>
        <w:t xml:space="preserve"> were asked to participate in the study. Recruiters were positioned near the sole main entrance at the </w:t>
      </w:r>
      <w:r w:rsidR="00F46E45" w:rsidRPr="00B0208B">
        <w:rPr>
          <w:rFonts w:ascii="Times New Roman" w:eastAsia="Times New Roman" w:hAnsi="Times New Roman" w:cs="Times New Roman"/>
        </w:rPr>
        <w:t>collaborating agencies</w:t>
      </w:r>
      <w:r w:rsidR="00E37974" w:rsidRPr="00B0208B">
        <w:rPr>
          <w:rFonts w:ascii="Times New Roman" w:eastAsia="Times New Roman" w:hAnsi="Times New Roman" w:cs="Times New Roman"/>
        </w:rPr>
        <w:t xml:space="preserve"> to ensure that </w:t>
      </w:r>
      <w:r w:rsidRPr="00B0208B">
        <w:rPr>
          <w:rFonts w:ascii="Times New Roman" w:eastAsia="Times New Roman" w:hAnsi="Times New Roman" w:cs="Times New Roman"/>
        </w:rPr>
        <w:t>everyone</w:t>
      </w:r>
      <w:r w:rsidR="00E37974" w:rsidRPr="00B0208B">
        <w:rPr>
          <w:rFonts w:ascii="Times New Roman" w:eastAsia="Times New Roman" w:hAnsi="Times New Roman" w:cs="Times New Roman"/>
        </w:rPr>
        <w:t xml:space="preserve"> who signed in for services during </w:t>
      </w:r>
      <w:r w:rsidR="007227A8" w:rsidRPr="00B0208B">
        <w:rPr>
          <w:rFonts w:ascii="Times New Roman" w:eastAsia="Times New Roman" w:hAnsi="Times New Roman" w:cs="Times New Roman"/>
        </w:rPr>
        <w:t>operating</w:t>
      </w:r>
      <w:r w:rsidR="00E37974" w:rsidRPr="00B0208B">
        <w:rPr>
          <w:rFonts w:ascii="Times New Roman" w:eastAsia="Times New Roman" w:hAnsi="Times New Roman" w:cs="Times New Roman"/>
        </w:rPr>
        <w:t xml:space="preserve"> hours were approached for the study. </w:t>
      </w:r>
      <w:r w:rsidRPr="00B0208B">
        <w:rPr>
          <w:rFonts w:ascii="Times New Roman" w:eastAsia="Times New Roman" w:hAnsi="Times New Roman" w:cs="Times New Roman"/>
        </w:rPr>
        <w:t>Before beginning the study, the young people</w:t>
      </w:r>
      <w:r w:rsidR="00E37974" w:rsidRPr="00B0208B">
        <w:rPr>
          <w:rFonts w:ascii="Times New Roman" w:eastAsia="Times New Roman" w:hAnsi="Times New Roman" w:cs="Times New Roman"/>
        </w:rPr>
        <w:t xml:space="preserve"> comple</w:t>
      </w:r>
      <w:r w:rsidR="00E153DC" w:rsidRPr="00B0208B">
        <w:rPr>
          <w:rFonts w:ascii="Times New Roman" w:eastAsia="Times New Roman" w:hAnsi="Times New Roman" w:cs="Times New Roman"/>
        </w:rPr>
        <w:t xml:space="preserve">ted the agency’s intake process </w:t>
      </w:r>
      <w:r w:rsidR="00E37974" w:rsidRPr="00B0208B">
        <w:rPr>
          <w:rFonts w:ascii="Times New Roman" w:eastAsia="Times New Roman" w:hAnsi="Times New Roman" w:cs="Times New Roman"/>
        </w:rPr>
        <w:t xml:space="preserve">to </w:t>
      </w:r>
      <w:r w:rsidR="000F1C8E" w:rsidRPr="00B0208B">
        <w:rPr>
          <w:rFonts w:ascii="Times New Roman" w:eastAsia="Times New Roman" w:hAnsi="Times New Roman" w:cs="Times New Roman"/>
        </w:rPr>
        <w:t>confirm</w:t>
      </w:r>
      <w:r w:rsidR="00E37974" w:rsidRPr="00B0208B">
        <w:rPr>
          <w:rFonts w:ascii="Times New Roman" w:eastAsia="Times New Roman" w:hAnsi="Times New Roman" w:cs="Times New Roman"/>
        </w:rPr>
        <w:t xml:space="preserve"> </w:t>
      </w:r>
      <w:r w:rsidR="00253A09" w:rsidRPr="00B0208B">
        <w:rPr>
          <w:rFonts w:ascii="Times New Roman" w:eastAsia="Times New Roman" w:hAnsi="Times New Roman" w:cs="Times New Roman"/>
        </w:rPr>
        <w:t xml:space="preserve">that </w:t>
      </w:r>
      <w:r w:rsidR="00E37974" w:rsidRPr="00B0208B">
        <w:rPr>
          <w:rFonts w:ascii="Times New Roman" w:eastAsia="Times New Roman" w:hAnsi="Times New Roman" w:cs="Times New Roman"/>
        </w:rPr>
        <w:t xml:space="preserve">they met the eligibility requirements for the agency (and </w:t>
      </w:r>
      <w:r w:rsidR="00E153DC" w:rsidRPr="00B0208B">
        <w:rPr>
          <w:rFonts w:ascii="Times New Roman" w:eastAsia="Times New Roman" w:hAnsi="Times New Roman" w:cs="Times New Roman"/>
        </w:rPr>
        <w:t>hence</w:t>
      </w:r>
      <w:r w:rsidR="00E37974" w:rsidRPr="00B0208B">
        <w:rPr>
          <w:rFonts w:ascii="Times New Roman" w:eastAsia="Times New Roman" w:hAnsi="Times New Roman" w:cs="Times New Roman"/>
        </w:rPr>
        <w:t xml:space="preserve"> the study). </w:t>
      </w:r>
      <w:r w:rsidR="000D23A2" w:rsidRPr="00B0208B">
        <w:rPr>
          <w:rFonts w:ascii="Times New Roman" w:eastAsia="Times New Roman" w:hAnsi="Times New Roman" w:cs="Times New Roman"/>
          <w:color w:val="000000"/>
        </w:rPr>
        <w:t>The participation rate was 84% for the study.</w:t>
      </w:r>
      <w:r w:rsidR="00E37974" w:rsidRPr="00B0208B">
        <w:rPr>
          <w:rFonts w:ascii="Times New Roman" w:eastAsia="Times New Roman" w:hAnsi="Times New Roman" w:cs="Times New Roman"/>
        </w:rPr>
        <w:t xml:space="preserve"> </w:t>
      </w:r>
    </w:p>
    <w:p w14:paraId="6BCC4913" w14:textId="4290CFCA" w:rsidR="00E43689" w:rsidRPr="00B0208B" w:rsidRDefault="003B27EB" w:rsidP="00CC7D69">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 xml:space="preserve">Prior to data collection, </w:t>
      </w:r>
      <w:r w:rsidRPr="00174A62">
        <w:rPr>
          <w:rFonts w:ascii="Times New Roman" w:eastAsia="Times New Roman" w:hAnsi="Times New Roman" w:cs="Times New Roman"/>
          <w:highlight w:val="yellow"/>
        </w:rPr>
        <w:t>i</w:t>
      </w:r>
      <w:r w:rsidR="00E37974" w:rsidRPr="00174A62">
        <w:rPr>
          <w:rFonts w:ascii="Times New Roman" w:eastAsia="Times New Roman" w:hAnsi="Times New Roman" w:cs="Times New Roman"/>
          <w:highlight w:val="yellow"/>
        </w:rPr>
        <w:t>nformed</w:t>
      </w:r>
      <w:r w:rsidR="00153701" w:rsidRPr="00174A62">
        <w:rPr>
          <w:rFonts w:ascii="Times New Roman" w:eastAsia="Times New Roman" w:hAnsi="Times New Roman" w:cs="Times New Roman"/>
          <w:highlight w:val="yellow"/>
        </w:rPr>
        <w:t xml:space="preserve"> consent</w:t>
      </w:r>
      <w:r w:rsidR="00153701" w:rsidRPr="00B0208B">
        <w:rPr>
          <w:rFonts w:ascii="Times New Roman" w:eastAsia="Times New Roman" w:hAnsi="Times New Roman" w:cs="Times New Roman"/>
        </w:rPr>
        <w:t xml:space="preserve"> was obtained from individuals aged </w:t>
      </w:r>
      <w:r w:rsidR="00E37974" w:rsidRPr="00B0208B">
        <w:rPr>
          <w:rFonts w:ascii="Times New Roman" w:eastAsia="Times New Roman" w:hAnsi="Times New Roman" w:cs="Times New Roman"/>
        </w:rPr>
        <w:t xml:space="preserve">18 or older and </w:t>
      </w:r>
      <w:r w:rsidR="00E37974" w:rsidRPr="00174A62">
        <w:rPr>
          <w:rFonts w:ascii="Times New Roman" w:eastAsia="Times New Roman" w:hAnsi="Times New Roman" w:cs="Times New Roman"/>
          <w:highlight w:val="yellow"/>
        </w:rPr>
        <w:t>informe</w:t>
      </w:r>
      <w:r w:rsidR="00153701" w:rsidRPr="00174A62">
        <w:rPr>
          <w:rFonts w:ascii="Times New Roman" w:eastAsia="Times New Roman" w:hAnsi="Times New Roman" w:cs="Times New Roman"/>
          <w:highlight w:val="yellow"/>
        </w:rPr>
        <w:t>d assent</w:t>
      </w:r>
      <w:r w:rsidR="00153701" w:rsidRPr="00B0208B">
        <w:rPr>
          <w:rFonts w:ascii="Times New Roman" w:eastAsia="Times New Roman" w:hAnsi="Times New Roman" w:cs="Times New Roman"/>
        </w:rPr>
        <w:t xml:space="preserve"> was obtained from individuals</w:t>
      </w:r>
      <w:r w:rsidR="00E37974" w:rsidRPr="00B0208B">
        <w:rPr>
          <w:rFonts w:ascii="Times New Roman" w:eastAsia="Times New Roman" w:hAnsi="Times New Roman" w:cs="Times New Roman"/>
        </w:rPr>
        <w:t xml:space="preserve"> 13 to 17 years old. The institutional review board (IRB) waived parental consent</w:t>
      </w:r>
      <w:r w:rsidR="00253A09" w:rsidRPr="00B0208B">
        <w:rPr>
          <w:rFonts w:ascii="Times New Roman" w:eastAsia="Times New Roman" w:hAnsi="Times New Roman" w:cs="Times New Roman"/>
        </w:rPr>
        <w:t xml:space="preserve"> </w:t>
      </w:r>
      <w:r w:rsidR="00E37974" w:rsidRPr="00B0208B">
        <w:rPr>
          <w:rFonts w:ascii="Times New Roman" w:eastAsia="Times New Roman" w:hAnsi="Times New Roman" w:cs="Times New Roman"/>
        </w:rPr>
        <w:t xml:space="preserve">because youth </w:t>
      </w:r>
      <w:r w:rsidR="00B97C50" w:rsidRPr="00B0208B">
        <w:rPr>
          <w:rFonts w:ascii="Times New Roman" w:eastAsia="Times New Roman" w:hAnsi="Times New Roman" w:cs="Times New Roman"/>
        </w:rPr>
        <w:t xml:space="preserve">under the age of 18 </w:t>
      </w:r>
      <w:r w:rsidR="00E37974" w:rsidRPr="00B0208B">
        <w:rPr>
          <w:rFonts w:ascii="Times New Roman" w:eastAsia="Times New Roman" w:hAnsi="Times New Roman" w:cs="Times New Roman"/>
        </w:rPr>
        <w:t>experiencing homelessness are unaccompanied minors without</w:t>
      </w:r>
      <w:r w:rsidR="00B97C50" w:rsidRPr="00B0208B">
        <w:rPr>
          <w:rFonts w:ascii="Times New Roman" w:eastAsia="Times New Roman" w:hAnsi="Times New Roman" w:cs="Times New Roman"/>
        </w:rPr>
        <w:t xml:space="preserve"> a parent or adult guardian. Data collection </w:t>
      </w:r>
      <w:r w:rsidR="00B97C50" w:rsidRPr="00B0208B">
        <w:rPr>
          <w:rFonts w:ascii="Times New Roman" w:eastAsia="Times New Roman" w:hAnsi="Times New Roman" w:cs="Times New Roman"/>
        </w:rPr>
        <w:lastRenderedPageBreak/>
        <w:t>proceeded in</w:t>
      </w:r>
      <w:r w:rsidR="00E37974" w:rsidRPr="00B0208B">
        <w:rPr>
          <w:rFonts w:ascii="Times New Roman" w:eastAsia="Times New Roman" w:hAnsi="Times New Roman" w:cs="Times New Roman"/>
        </w:rPr>
        <w:t xml:space="preserve"> two parts: a computerized self-administered survey</w:t>
      </w:r>
      <w:r w:rsidR="00ED340E" w:rsidRPr="00B0208B">
        <w:rPr>
          <w:rFonts w:ascii="Times New Roman" w:eastAsia="Times New Roman" w:hAnsi="Times New Roman" w:cs="Times New Roman"/>
        </w:rPr>
        <w:t xml:space="preserve"> and a social network interview</w:t>
      </w:r>
      <w:r w:rsidR="00E37974" w:rsidRPr="00B0208B">
        <w:rPr>
          <w:rFonts w:ascii="Times New Roman" w:eastAsia="Times New Roman" w:hAnsi="Times New Roman" w:cs="Times New Roman"/>
        </w:rPr>
        <w:t xml:space="preserve">. The </w:t>
      </w:r>
      <w:r w:rsidR="00ED340E" w:rsidRPr="00B0208B">
        <w:rPr>
          <w:rFonts w:ascii="Times New Roman" w:eastAsia="Times New Roman" w:hAnsi="Times New Roman" w:cs="Times New Roman"/>
        </w:rPr>
        <w:t>computerized self-administered survey</w:t>
      </w:r>
      <w:r w:rsidR="00E37974" w:rsidRPr="00B0208B">
        <w:rPr>
          <w:rFonts w:ascii="Times New Roman" w:eastAsia="Times New Roman" w:hAnsi="Times New Roman" w:cs="Times New Roman"/>
        </w:rPr>
        <w:t xml:space="preserve"> included an audio-assisted version for those with low </w:t>
      </w:r>
      <w:r w:rsidR="00ED340E" w:rsidRPr="00B0208B">
        <w:rPr>
          <w:rFonts w:ascii="Times New Roman" w:eastAsia="Times New Roman" w:hAnsi="Times New Roman" w:cs="Times New Roman"/>
        </w:rPr>
        <w:t>literacy that</w:t>
      </w:r>
      <w:r w:rsidR="00E37974" w:rsidRPr="00B0208B">
        <w:rPr>
          <w:rFonts w:ascii="Times New Roman" w:eastAsia="Times New Roman" w:hAnsi="Times New Roman" w:cs="Times New Roman"/>
        </w:rPr>
        <w:t xml:space="preserve"> could be completed in English or Spanish. </w:t>
      </w:r>
      <w:r w:rsidR="007F3026" w:rsidRPr="00174A62">
        <w:rPr>
          <w:rFonts w:ascii="Times New Roman" w:eastAsia="Times New Roman" w:hAnsi="Times New Roman" w:cs="Times New Roman"/>
          <w:highlight w:val="yellow"/>
        </w:rPr>
        <w:t>Trained research team members conducted t</w:t>
      </w:r>
      <w:r w:rsidR="00E37974" w:rsidRPr="00174A62">
        <w:rPr>
          <w:rFonts w:ascii="Times New Roman" w:eastAsia="Times New Roman" w:hAnsi="Times New Roman" w:cs="Times New Roman"/>
          <w:highlight w:val="yellow"/>
        </w:rPr>
        <w:t>he social network interview</w:t>
      </w:r>
      <w:r w:rsidR="007F3026" w:rsidRPr="00174A62">
        <w:rPr>
          <w:rFonts w:ascii="Times New Roman" w:eastAsia="Times New Roman" w:hAnsi="Times New Roman" w:cs="Times New Roman"/>
          <w:highlight w:val="yellow"/>
        </w:rPr>
        <w:t>s</w:t>
      </w:r>
      <w:r w:rsidR="00E37974" w:rsidRPr="00B0208B">
        <w:rPr>
          <w:rFonts w:ascii="Times New Roman" w:eastAsia="Times New Roman" w:hAnsi="Times New Roman" w:cs="Times New Roman"/>
        </w:rPr>
        <w:t>. Inter</w:t>
      </w:r>
      <w:r w:rsidR="00153701" w:rsidRPr="00B0208B">
        <w:rPr>
          <w:rFonts w:ascii="Times New Roman" w:eastAsia="Times New Roman" w:hAnsi="Times New Roman" w:cs="Times New Roman"/>
        </w:rPr>
        <w:t>viewers first explained to participants</w:t>
      </w:r>
      <w:r w:rsidR="00E37974" w:rsidRPr="00B0208B">
        <w:rPr>
          <w:rFonts w:ascii="Times New Roman" w:eastAsia="Times New Roman" w:hAnsi="Times New Roman" w:cs="Times New Roman"/>
        </w:rPr>
        <w:t xml:space="preserve"> that they were collecting information about everyone in their social network during the previous month. Participants were asked to name every per</w:t>
      </w:r>
      <w:r w:rsidR="007227A8" w:rsidRPr="00B0208B">
        <w:rPr>
          <w:rFonts w:ascii="Times New Roman" w:eastAsia="Times New Roman" w:hAnsi="Times New Roman" w:cs="Times New Roman"/>
        </w:rPr>
        <w:t xml:space="preserve">son they interacted with </w:t>
      </w:r>
      <w:r w:rsidR="00E37974" w:rsidRPr="00B0208B">
        <w:rPr>
          <w:rFonts w:ascii="Times New Roman" w:eastAsia="Times New Roman" w:hAnsi="Times New Roman" w:cs="Times New Roman"/>
        </w:rPr>
        <w:t>face-to-face, on the phone, or in written forms of communication</w:t>
      </w:r>
      <w:r w:rsidR="007227A8" w:rsidRPr="00B0208B">
        <w:rPr>
          <w:rFonts w:ascii="Times New Roman" w:eastAsia="Times New Roman" w:hAnsi="Times New Roman" w:cs="Times New Roman"/>
        </w:rPr>
        <w:t>,</w:t>
      </w:r>
      <w:r w:rsidR="00E37974" w:rsidRPr="00B0208B">
        <w:rPr>
          <w:rFonts w:ascii="Times New Roman" w:eastAsia="Times New Roman" w:hAnsi="Times New Roman" w:cs="Times New Roman"/>
        </w:rPr>
        <w:t xml:space="preserve"> including text messages, emails, or through a social networking site. After eac</w:t>
      </w:r>
      <w:r w:rsidR="00153701" w:rsidRPr="00B0208B">
        <w:rPr>
          <w:rFonts w:ascii="Times New Roman" w:eastAsia="Times New Roman" w:hAnsi="Times New Roman" w:cs="Times New Roman"/>
        </w:rPr>
        <w:t>h participant</w:t>
      </w:r>
      <w:r w:rsidR="00E37974" w:rsidRPr="00B0208B">
        <w:rPr>
          <w:rFonts w:ascii="Times New Roman" w:eastAsia="Times New Roman" w:hAnsi="Times New Roman" w:cs="Times New Roman"/>
        </w:rPr>
        <w:t xml:space="preserve"> </w:t>
      </w:r>
      <w:r w:rsidR="007227A8" w:rsidRPr="00B0208B">
        <w:rPr>
          <w:rFonts w:ascii="Times New Roman" w:eastAsia="Times New Roman" w:hAnsi="Times New Roman" w:cs="Times New Roman"/>
        </w:rPr>
        <w:t>listed their</w:t>
      </w:r>
      <w:r w:rsidR="00E37974" w:rsidRPr="00B0208B">
        <w:rPr>
          <w:rFonts w:ascii="Times New Roman" w:eastAsia="Times New Roman" w:hAnsi="Times New Roman" w:cs="Times New Roman"/>
        </w:rPr>
        <w:t xml:space="preserve"> </w:t>
      </w:r>
      <w:r w:rsidR="007227A8" w:rsidRPr="00B0208B">
        <w:rPr>
          <w:rFonts w:ascii="Times New Roman" w:eastAsia="Times New Roman" w:hAnsi="Times New Roman" w:cs="Times New Roman"/>
        </w:rPr>
        <w:t>network members</w:t>
      </w:r>
      <w:r w:rsidR="00E37974" w:rsidRPr="00B0208B">
        <w:rPr>
          <w:rFonts w:ascii="Times New Roman" w:eastAsia="Times New Roman" w:hAnsi="Times New Roman" w:cs="Times New Roman"/>
        </w:rPr>
        <w:t>, the interviewer went through a series of questions regarding the di</w:t>
      </w:r>
      <w:r w:rsidR="007227A8" w:rsidRPr="00B0208B">
        <w:rPr>
          <w:rFonts w:ascii="Times New Roman" w:eastAsia="Times New Roman" w:hAnsi="Times New Roman" w:cs="Times New Roman"/>
        </w:rPr>
        <w:t>fferent attributes of each network member</w:t>
      </w:r>
      <w:r w:rsidR="00FE589A" w:rsidRPr="00B0208B">
        <w:rPr>
          <w:rFonts w:ascii="Times New Roman" w:eastAsia="Times New Roman" w:hAnsi="Times New Roman" w:cs="Times New Roman"/>
        </w:rPr>
        <w:t xml:space="preserve">. </w:t>
      </w:r>
      <w:r w:rsidR="00B97C50" w:rsidRPr="00B0208B">
        <w:rPr>
          <w:rFonts w:ascii="Times New Roman" w:eastAsia="Times New Roman" w:hAnsi="Times New Roman" w:cs="Times New Roman"/>
        </w:rPr>
        <w:t xml:space="preserve">The social network data was collected using an iPad app </w:t>
      </w:r>
      <w:r w:rsidR="007F3026" w:rsidRPr="00B0208B">
        <w:rPr>
          <w:rFonts w:ascii="Times New Roman" w:eastAsia="Times New Roman" w:hAnsi="Times New Roman" w:cs="Times New Roman"/>
        </w:rPr>
        <w:t xml:space="preserve">developed </w:t>
      </w:r>
      <w:r w:rsidR="00B97C50" w:rsidRPr="00B0208B">
        <w:rPr>
          <w:rFonts w:ascii="Times New Roman" w:eastAsia="Times New Roman" w:hAnsi="Times New Roman" w:cs="Times New Roman"/>
        </w:rPr>
        <w:t>by the research team</w:t>
      </w:r>
      <w:r w:rsidR="007227A8" w:rsidRPr="00B0208B">
        <w:rPr>
          <w:rFonts w:ascii="Times New Roman" w:eastAsia="Times New Roman" w:hAnsi="Times New Roman" w:cs="Times New Roman"/>
        </w:rPr>
        <w:t xml:space="preserve"> to reduce participant burden and increase</w:t>
      </w:r>
      <w:r w:rsidR="007F3026" w:rsidRPr="00B0208B">
        <w:rPr>
          <w:rFonts w:ascii="Times New Roman" w:eastAsia="Times New Roman" w:hAnsi="Times New Roman" w:cs="Times New Roman"/>
        </w:rPr>
        <w:t xml:space="preserve"> participant engagement in the interview process. </w:t>
      </w:r>
      <w:r w:rsidR="007F3026" w:rsidRPr="00745729">
        <w:rPr>
          <w:rFonts w:ascii="Times New Roman" w:eastAsia="Times New Roman" w:hAnsi="Times New Roman" w:cs="Times New Roman"/>
          <w:highlight w:val="yellow"/>
        </w:rPr>
        <w:t xml:space="preserve">Participants received $20 in cash or gift cards as compensation for their time. </w:t>
      </w:r>
      <w:r w:rsidR="00FE589A" w:rsidRPr="00745729">
        <w:rPr>
          <w:rFonts w:ascii="Times New Roman" w:eastAsia="Times New Roman" w:hAnsi="Times New Roman" w:cs="Times New Roman"/>
          <w:highlight w:val="yellow"/>
        </w:rPr>
        <w:t xml:space="preserve">The </w:t>
      </w:r>
      <w:r w:rsidR="00B97C50" w:rsidRPr="00745729">
        <w:rPr>
          <w:rFonts w:ascii="Times New Roman" w:eastAsia="Times New Roman" w:hAnsi="Times New Roman" w:cs="Times New Roman"/>
          <w:highlight w:val="yellow"/>
        </w:rPr>
        <w:t>IRB</w:t>
      </w:r>
      <w:r w:rsidR="00E37974" w:rsidRPr="00745729">
        <w:rPr>
          <w:rFonts w:ascii="Times New Roman" w:eastAsia="Times New Roman" w:hAnsi="Times New Roman" w:cs="Times New Roman"/>
          <w:highlight w:val="yellow"/>
        </w:rPr>
        <w:t xml:space="preserve"> at the</w:t>
      </w:r>
      <w:r w:rsidR="00FE589A" w:rsidRPr="00745729">
        <w:rPr>
          <w:rFonts w:ascii="Times New Roman" w:eastAsia="Times New Roman" w:hAnsi="Times New Roman" w:cs="Times New Roman"/>
          <w:highlight w:val="yellow"/>
        </w:rPr>
        <w:t xml:space="preserve"> principal investigator’s home </w:t>
      </w:r>
      <w:r w:rsidR="00B97C50" w:rsidRPr="00745729">
        <w:rPr>
          <w:rFonts w:ascii="Times New Roman" w:eastAsia="Times New Roman" w:hAnsi="Times New Roman" w:cs="Times New Roman"/>
          <w:highlight w:val="yellow"/>
        </w:rPr>
        <w:t xml:space="preserve">university </w:t>
      </w:r>
      <w:r w:rsidR="00E37974" w:rsidRPr="00745729">
        <w:rPr>
          <w:rFonts w:ascii="Times New Roman" w:eastAsia="Times New Roman" w:hAnsi="Times New Roman" w:cs="Times New Roman"/>
          <w:highlight w:val="yellow"/>
        </w:rPr>
        <w:t xml:space="preserve">approved </w:t>
      </w:r>
      <w:r w:rsidR="007F3026" w:rsidRPr="00745729">
        <w:rPr>
          <w:rFonts w:ascii="Times New Roman" w:eastAsia="Times New Roman" w:hAnsi="Times New Roman" w:cs="Times New Roman"/>
          <w:highlight w:val="yellow"/>
        </w:rPr>
        <w:t xml:space="preserve">the </w:t>
      </w:r>
      <w:r w:rsidR="00B45C34" w:rsidRPr="00745729">
        <w:rPr>
          <w:rFonts w:ascii="Times New Roman" w:eastAsia="Times New Roman" w:hAnsi="Times New Roman" w:cs="Times New Roman"/>
          <w:highlight w:val="yellow"/>
        </w:rPr>
        <w:t>parent project</w:t>
      </w:r>
      <w:r w:rsidR="00E37974" w:rsidRPr="00745729">
        <w:rPr>
          <w:rFonts w:ascii="Times New Roman" w:eastAsia="Times New Roman" w:hAnsi="Times New Roman" w:cs="Times New Roman"/>
          <w:highlight w:val="yellow"/>
        </w:rPr>
        <w:t>.</w:t>
      </w:r>
    </w:p>
    <w:p w14:paraId="171C4DC6" w14:textId="77777777" w:rsidR="00E43689" w:rsidRPr="00B0208B" w:rsidRDefault="00E37974">
      <w:pPr>
        <w:pStyle w:val="Normal1"/>
        <w:spacing w:line="480" w:lineRule="auto"/>
        <w:rPr>
          <w:rFonts w:ascii="Times New Roman" w:eastAsia="Times New Roman" w:hAnsi="Times New Roman" w:cs="Times New Roman"/>
        </w:rPr>
      </w:pPr>
      <w:r w:rsidRPr="00B0208B">
        <w:rPr>
          <w:rFonts w:ascii="Times New Roman" w:eastAsia="Times New Roman" w:hAnsi="Times New Roman" w:cs="Times New Roman"/>
          <w:b/>
        </w:rPr>
        <w:t>Measures</w:t>
      </w:r>
    </w:p>
    <w:p w14:paraId="5A740A17" w14:textId="70BC2238" w:rsidR="00576639" w:rsidRPr="00B0208B" w:rsidRDefault="002D7D57" w:rsidP="0079161A">
      <w:pPr>
        <w:pStyle w:val="Normal1"/>
        <w:spacing w:line="480" w:lineRule="auto"/>
        <w:ind w:firstLine="720"/>
        <w:rPr>
          <w:rFonts w:ascii="Times New Roman" w:eastAsia="Times New Roman" w:hAnsi="Times New Roman" w:cs="Times New Roman"/>
        </w:rPr>
      </w:pPr>
      <w:r w:rsidRPr="0002774D">
        <w:rPr>
          <w:rFonts w:ascii="Times New Roman" w:eastAsia="Times New Roman" w:hAnsi="Times New Roman" w:cs="Times New Roman"/>
          <w:i/>
          <w:highlight w:val="yellow"/>
        </w:rPr>
        <w:t>Dependent Variables</w:t>
      </w:r>
      <w:r w:rsidR="00576639" w:rsidRPr="00B0208B">
        <w:rPr>
          <w:rFonts w:ascii="Times New Roman" w:eastAsia="Times New Roman" w:hAnsi="Times New Roman" w:cs="Times New Roman"/>
          <w:i/>
        </w:rPr>
        <w:t xml:space="preserve">. </w:t>
      </w:r>
      <w:r w:rsidR="008E12F0" w:rsidRPr="00B0208B">
        <w:rPr>
          <w:rFonts w:ascii="Times New Roman" w:eastAsia="Times New Roman" w:hAnsi="Times New Roman" w:cs="Times New Roman"/>
        </w:rPr>
        <w:t xml:space="preserve">Suicidal ideation was assessed with a question that asked, “During the </w:t>
      </w:r>
      <w:r w:rsidR="008E12F0" w:rsidRPr="00B0208B">
        <w:rPr>
          <w:rFonts w:ascii="Times New Roman" w:eastAsia="Times New Roman" w:hAnsi="Times New Roman" w:cs="Times New Roman"/>
          <w:u w:val="single"/>
        </w:rPr>
        <w:t>past 12 months</w:t>
      </w:r>
      <w:r w:rsidR="008E12F0" w:rsidRPr="00B0208B">
        <w:rPr>
          <w:rFonts w:ascii="Times New Roman" w:eastAsia="Times New Roman" w:hAnsi="Times New Roman" w:cs="Times New Roman"/>
        </w:rPr>
        <w:t>, did you ever seriously consider attempting suicide?” Suicide att</w:t>
      </w:r>
      <w:r w:rsidR="000F73C2" w:rsidRPr="00B0208B">
        <w:rPr>
          <w:rFonts w:ascii="Times New Roman" w:eastAsia="Times New Roman" w:hAnsi="Times New Roman" w:cs="Times New Roman"/>
        </w:rPr>
        <w:t xml:space="preserve">empt was assessed with a </w:t>
      </w:r>
      <w:r w:rsidR="008E12F0" w:rsidRPr="00B0208B">
        <w:rPr>
          <w:rFonts w:ascii="Times New Roman" w:eastAsia="Times New Roman" w:hAnsi="Times New Roman" w:cs="Times New Roman"/>
        </w:rPr>
        <w:t xml:space="preserve">question that asked, “During the </w:t>
      </w:r>
      <w:r w:rsidR="008E12F0" w:rsidRPr="00B0208B">
        <w:rPr>
          <w:rFonts w:ascii="Times New Roman" w:eastAsia="Times New Roman" w:hAnsi="Times New Roman" w:cs="Times New Roman"/>
          <w:u w:val="single"/>
        </w:rPr>
        <w:t>past 12 months</w:t>
      </w:r>
      <w:r w:rsidR="008E12F0" w:rsidRPr="00B0208B">
        <w:rPr>
          <w:rFonts w:ascii="Times New Roman" w:eastAsia="Times New Roman" w:hAnsi="Times New Roman" w:cs="Times New Roman"/>
        </w:rPr>
        <w:t xml:space="preserve">, how many times did you actually attempt suicide?” </w:t>
      </w:r>
      <w:r w:rsidR="00D91D6A" w:rsidRPr="00B0208B">
        <w:rPr>
          <w:rFonts w:ascii="Times New Roman" w:eastAsia="Times New Roman" w:hAnsi="Times New Roman" w:cs="Times New Roman"/>
        </w:rPr>
        <w:t xml:space="preserve">Responses were dichotomized </w:t>
      </w:r>
      <w:r w:rsidR="008E12F0" w:rsidRPr="00B0208B">
        <w:rPr>
          <w:rFonts w:ascii="Times New Roman" w:eastAsia="Times New Roman" w:hAnsi="Times New Roman" w:cs="Times New Roman"/>
        </w:rPr>
        <w:t>to indicate the presence or absence</w:t>
      </w:r>
      <w:r w:rsidR="001A3D63" w:rsidRPr="00B0208B">
        <w:rPr>
          <w:rFonts w:ascii="Times New Roman" w:eastAsia="Times New Roman" w:hAnsi="Times New Roman" w:cs="Times New Roman"/>
        </w:rPr>
        <w:t xml:space="preserve"> of </w:t>
      </w:r>
      <w:r w:rsidR="008E12F0" w:rsidRPr="00B0208B">
        <w:rPr>
          <w:rFonts w:ascii="Times New Roman" w:eastAsia="Times New Roman" w:hAnsi="Times New Roman" w:cs="Times New Roman"/>
        </w:rPr>
        <w:t xml:space="preserve">suicidal </w:t>
      </w:r>
      <w:r w:rsidR="001A3D63" w:rsidRPr="00B0208B">
        <w:rPr>
          <w:rFonts w:ascii="Times New Roman" w:eastAsia="Times New Roman" w:hAnsi="Times New Roman" w:cs="Times New Roman"/>
        </w:rPr>
        <w:t>ideation and suicide attempt</w:t>
      </w:r>
      <w:r w:rsidR="008E12F0" w:rsidRPr="00B0208B">
        <w:rPr>
          <w:rFonts w:ascii="Times New Roman" w:eastAsia="Times New Roman" w:hAnsi="Times New Roman" w:cs="Times New Roman"/>
        </w:rPr>
        <w:t xml:space="preserve">. </w:t>
      </w:r>
      <w:r w:rsidR="0079161A" w:rsidRPr="00B0208B">
        <w:rPr>
          <w:rFonts w:ascii="Times New Roman" w:eastAsia="Times New Roman" w:hAnsi="Times New Roman" w:cs="Times New Roman"/>
        </w:rPr>
        <w:t>These items were adopted from the Youth Risk Behavior Survey (Centers for Disease Control and Prevention [CDC], 2011).</w:t>
      </w:r>
    </w:p>
    <w:p w14:paraId="4D996E4C" w14:textId="4C5667EE" w:rsidR="00EA0969" w:rsidRPr="00B0208B" w:rsidRDefault="00576639" w:rsidP="008E12F0">
      <w:pPr>
        <w:pStyle w:val="Normal1"/>
        <w:spacing w:line="480" w:lineRule="auto"/>
        <w:ind w:firstLine="720"/>
        <w:rPr>
          <w:rFonts w:ascii="Times New Roman" w:eastAsia="Times New Roman" w:hAnsi="Times New Roman" w:cs="Times New Roman"/>
        </w:rPr>
      </w:pPr>
      <w:r w:rsidRPr="0002774D">
        <w:rPr>
          <w:rFonts w:ascii="Times New Roman" w:eastAsia="Times New Roman" w:hAnsi="Times New Roman" w:cs="Times New Roman"/>
          <w:i/>
          <w:highlight w:val="yellow"/>
        </w:rPr>
        <w:t>Independent Variables</w:t>
      </w:r>
      <w:r w:rsidRPr="00B0208B">
        <w:rPr>
          <w:rFonts w:ascii="Times New Roman" w:eastAsia="Times New Roman" w:hAnsi="Times New Roman" w:cs="Times New Roman"/>
          <w:i/>
        </w:rPr>
        <w:t>.</w:t>
      </w:r>
      <w:r w:rsidRPr="00B0208B">
        <w:rPr>
          <w:rFonts w:ascii="Times New Roman" w:eastAsia="Times New Roman" w:hAnsi="Times New Roman" w:cs="Times New Roman"/>
        </w:rPr>
        <w:t xml:space="preserve"> </w:t>
      </w:r>
      <w:r w:rsidR="00C1139E" w:rsidRPr="00B0208B">
        <w:rPr>
          <w:rFonts w:ascii="Times New Roman" w:eastAsia="Times New Roman" w:hAnsi="Times New Roman" w:cs="Times New Roman"/>
        </w:rPr>
        <w:t xml:space="preserve">Independent variables </w:t>
      </w:r>
      <w:r w:rsidR="0009235A" w:rsidRPr="00B0208B">
        <w:rPr>
          <w:rFonts w:ascii="Times New Roman" w:eastAsia="Times New Roman" w:hAnsi="Times New Roman" w:cs="Times New Roman"/>
        </w:rPr>
        <w:t xml:space="preserve">were organized into two sets of variables: (a) personal or individual characteristics and (b) social network characteristics. </w:t>
      </w:r>
      <w:r w:rsidR="0060178F" w:rsidRPr="00B0208B">
        <w:rPr>
          <w:rFonts w:ascii="Times New Roman" w:eastAsia="Times New Roman" w:hAnsi="Times New Roman" w:cs="Times New Roman"/>
        </w:rPr>
        <w:t xml:space="preserve">The </w:t>
      </w:r>
      <w:r w:rsidR="0060178F" w:rsidRPr="0002774D">
        <w:rPr>
          <w:rFonts w:ascii="Times New Roman" w:eastAsia="Times New Roman" w:hAnsi="Times New Roman" w:cs="Times New Roman"/>
          <w:i/>
          <w:highlight w:val="yellow"/>
        </w:rPr>
        <w:t>personal or individual characteristics</w:t>
      </w:r>
      <w:r w:rsidR="0060178F" w:rsidRPr="00B0208B">
        <w:rPr>
          <w:rFonts w:ascii="Times New Roman" w:eastAsia="Times New Roman" w:hAnsi="Times New Roman" w:cs="Times New Roman"/>
        </w:rPr>
        <w:t xml:space="preserve"> </w:t>
      </w:r>
      <w:r w:rsidR="00EA13C6" w:rsidRPr="00B0208B">
        <w:rPr>
          <w:rFonts w:ascii="Times New Roman" w:eastAsia="Times New Roman" w:hAnsi="Times New Roman" w:cs="Times New Roman"/>
        </w:rPr>
        <w:t>included</w:t>
      </w:r>
      <w:r w:rsidR="006E6B1B" w:rsidRPr="00B0208B">
        <w:rPr>
          <w:rFonts w:ascii="Times New Roman" w:eastAsia="Times New Roman" w:hAnsi="Times New Roman" w:cs="Times New Roman"/>
        </w:rPr>
        <w:t xml:space="preserve"> </w:t>
      </w:r>
      <w:r w:rsidR="0060178F" w:rsidRPr="00B0208B">
        <w:rPr>
          <w:rFonts w:ascii="Times New Roman" w:eastAsia="Times New Roman" w:hAnsi="Times New Roman" w:cs="Times New Roman"/>
        </w:rPr>
        <w:t xml:space="preserve">information </w:t>
      </w:r>
      <w:r w:rsidR="00EA13C6" w:rsidRPr="00B0208B">
        <w:rPr>
          <w:rFonts w:ascii="Times New Roman" w:eastAsia="Times New Roman" w:hAnsi="Times New Roman" w:cs="Times New Roman"/>
        </w:rPr>
        <w:t xml:space="preserve">about </w:t>
      </w:r>
      <w:r w:rsidR="006E6B1B" w:rsidRPr="00B0208B">
        <w:rPr>
          <w:rFonts w:ascii="Times New Roman" w:eastAsia="Times New Roman" w:hAnsi="Times New Roman" w:cs="Times New Roman"/>
        </w:rPr>
        <w:t xml:space="preserve">sociodemographic </w:t>
      </w:r>
      <w:r w:rsidR="00EA13C6" w:rsidRPr="00B0208B">
        <w:rPr>
          <w:rFonts w:ascii="Times New Roman" w:eastAsia="Times New Roman" w:hAnsi="Times New Roman" w:cs="Times New Roman"/>
        </w:rPr>
        <w:t xml:space="preserve">attributes </w:t>
      </w:r>
      <w:r w:rsidR="00565251" w:rsidRPr="00B0208B">
        <w:rPr>
          <w:rFonts w:ascii="Times New Roman" w:eastAsia="Times New Roman" w:hAnsi="Times New Roman" w:cs="Times New Roman"/>
        </w:rPr>
        <w:t xml:space="preserve">(e.g., </w:t>
      </w:r>
      <w:r w:rsidR="00565251" w:rsidRPr="00B0208B">
        <w:rPr>
          <w:rFonts w:ascii="Times New Roman" w:eastAsia="Times New Roman" w:hAnsi="Times New Roman" w:cs="Times New Roman"/>
        </w:rPr>
        <w:lastRenderedPageBreak/>
        <w:t xml:space="preserve">race/ethnicity, gender, sexual orientation, education) </w:t>
      </w:r>
      <w:r w:rsidR="006E6B1B" w:rsidRPr="00B0208B">
        <w:rPr>
          <w:rFonts w:ascii="Times New Roman" w:eastAsia="Times New Roman" w:hAnsi="Times New Roman" w:cs="Times New Roman"/>
        </w:rPr>
        <w:t xml:space="preserve">as well </w:t>
      </w:r>
      <w:r w:rsidR="00EA13C6" w:rsidRPr="00B0208B">
        <w:rPr>
          <w:rFonts w:ascii="Times New Roman" w:eastAsia="Times New Roman" w:hAnsi="Times New Roman" w:cs="Times New Roman"/>
        </w:rPr>
        <w:t>as</w:t>
      </w:r>
      <w:r w:rsidR="006E6B1B" w:rsidRPr="00B0208B">
        <w:rPr>
          <w:rFonts w:ascii="Times New Roman" w:eastAsia="Times New Roman" w:hAnsi="Times New Roman" w:cs="Times New Roman"/>
        </w:rPr>
        <w:t xml:space="preserve"> </w:t>
      </w:r>
      <w:r w:rsidR="006E6B1B" w:rsidRPr="0002774D">
        <w:rPr>
          <w:rFonts w:ascii="Times New Roman" w:eastAsia="Times New Roman" w:hAnsi="Times New Roman" w:cs="Times New Roman"/>
          <w:highlight w:val="yellow"/>
        </w:rPr>
        <w:t>mental health</w:t>
      </w:r>
      <w:r w:rsidR="001D43EC" w:rsidRPr="00B0208B">
        <w:rPr>
          <w:rFonts w:ascii="Times New Roman" w:eastAsia="Times New Roman" w:hAnsi="Times New Roman" w:cs="Times New Roman"/>
        </w:rPr>
        <w:t xml:space="preserve"> (e.g., depression, trauma</w:t>
      </w:r>
      <w:r w:rsidR="00B77689" w:rsidRPr="00B0208B">
        <w:rPr>
          <w:rFonts w:ascii="Times New Roman" w:eastAsia="Times New Roman" w:hAnsi="Times New Roman" w:cs="Times New Roman"/>
        </w:rPr>
        <w:t xml:space="preserve">; </w:t>
      </w:r>
      <w:r w:rsidR="00B77689" w:rsidRPr="00B0208B">
        <w:rPr>
          <w:rFonts w:ascii="Times New Roman" w:eastAsia="Times New Roman" w:hAnsi="Times New Roman" w:cs="Times New Roman"/>
          <w:noProof/>
        </w:rPr>
        <w:t>Steinberg, Brymer, Decker, &amp; Pynoos, 2004; Radloff, 1991</w:t>
      </w:r>
      <w:r w:rsidR="001D43EC" w:rsidRPr="00B0208B">
        <w:rPr>
          <w:rFonts w:ascii="Times New Roman" w:eastAsia="Times New Roman" w:hAnsi="Times New Roman" w:cs="Times New Roman"/>
        </w:rPr>
        <w:t>)</w:t>
      </w:r>
      <w:r w:rsidR="006E6B1B" w:rsidRPr="00B0208B">
        <w:rPr>
          <w:rFonts w:ascii="Times New Roman" w:eastAsia="Times New Roman" w:hAnsi="Times New Roman" w:cs="Times New Roman"/>
        </w:rPr>
        <w:t xml:space="preserve">, </w:t>
      </w:r>
      <w:r w:rsidR="006E6B1B" w:rsidRPr="0002774D">
        <w:rPr>
          <w:rFonts w:ascii="Times New Roman" w:eastAsia="Times New Roman" w:hAnsi="Times New Roman" w:cs="Times New Roman"/>
          <w:highlight w:val="yellow"/>
        </w:rPr>
        <w:t>substance use</w:t>
      </w:r>
      <w:r w:rsidR="00827F69" w:rsidRPr="00B0208B">
        <w:rPr>
          <w:rFonts w:ascii="Times New Roman" w:eastAsia="Times New Roman" w:hAnsi="Times New Roman" w:cs="Times New Roman"/>
        </w:rPr>
        <w:t xml:space="preserve"> (e.g., alcohol, marijuana, </w:t>
      </w:r>
      <w:r w:rsidR="00E565C4" w:rsidRPr="00B0208B">
        <w:rPr>
          <w:rFonts w:ascii="Times New Roman" w:eastAsia="Times New Roman" w:hAnsi="Times New Roman" w:cs="Times New Roman"/>
        </w:rPr>
        <w:t>hard</w:t>
      </w:r>
      <w:r w:rsidR="001D43EC" w:rsidRPr="00B0208B">
        <w:rPr>
          <w:rFonts w:ascii="Times New Roman" w:eastAsia="Times New Roman" w:hAnsi="Times New Roman" w:cs="Times New Roman"/>
        </w:rPr>
        <w:t xml:space="preserve"> drug use</w:t>
      </w:r>
      <w:r w:rsidR="00B77689" w:rsidRPr="00B0208B">
        <w:rPr>
          <w:rFonts w:ascii="Times New Roman" w:eastAsia="Times New Roman" w:hAnsi="Times New Roman" w:cs="Times New Roman"/>
        </w:rPr>
        <w:t>; CDC, 2011</w:t>
      </w:r>
      <w:r w:rsidR="001D43EC" w:rsidRPr="00B0208B">
        <w:rPr>
          <w:rFonts w:ascii="Times New Roman" w:eastAsia="Times New Roman" w:hAnsi="Times New Roman" w:cs="Times New Roman"/>
        </w:rPr>
        <w:t>)</w:t>
      </w:r>
      <w:r w:rsidR="006E6B1B" w:rsidRPr="00B0208B">
        <w:rPr>
          <w:rFonts w:ascii="Times New Roman" w:eastAsia="Times New Roman" w:hAnsi="Times New Roman" w:cs="Times New Roman"/>
        </w:rPr>
        <w:t xml:space="preserve">, </w:t>
      </w:r>
      <w:r w:rsidR="006E6B1B" w:rsidRPr="0002774D">
        <w:rPr>
          <w:rFonts w:ascii="Times New Roman" w:eastAsia="Times New Roman" w:hAnsi="Times New Roman" w:cs="Times New Roman"/>
          <w:highlight w:val="yellow"/>
        </w:rPr>
        <w:t>sexual risk behaviors</w:t>
      </w:r>
      <w:r w:rsidR="001D43EC" w:rsidRPr="00B0208B">
        <w:rPr>
          <w:rFonts w:ascii="Times New Roman" w:eastAsia="Times New Roman" w:hAnsi="Times New Roman" w:cs="Times New Roman"/>
        </w:rPr>
        <w:t xml:space="preserve"> (e.g., </w:t>
      </w:r>
      <w:r w:rsidR="00827F69" w:rsidRPr="00B0208B">
        <w:rPr>
          <w:rFonts w:ascii="Times New Roman" w:eastAsia="Times New Roman" w:hAnsi="Times New Roman" w:cs="Times New Roman"/>
        </w:rPr>
        <w:t>#</w:t>
      </w:r>
      <w:r w:rsidR="001D43EC" w:rsidRPr="00B0208B">
        <w:rPr>
          <w:rFonts w:ascii="Times New Roman" w:eastAsia="Times New Roman" w:hAnsi="Times New Roman" w:cs="Times New Roman"/>
        </w:rPr>
        <w:t xml:space="preserve"> sex partners</w:t>
      </w:r>
      <w:r w:rsidR="007559C5" w:rsidRPr="00B0208B">
        <w:rPr>
          <w:rFonts w:ascii="Times New Roman" w:eastAsia="Times New Roman" w:hAnsi="Times New Roman" w:cs="Times New Roman"/>
        </w:rPr>
        <w:t xml:space="preserve">; </w:t>
      </w:r>
      <w:r w:rsidR="0082226E" w:rsidRPr="00B0208B">
        <w:rPr>
          <w:rFonts w:ascii="Times New Roman" w:eastAsia="Times New Roman" w:hAnsi="Times New Roman" w:cs="Times New Roman"/>
        </w:rPr>
        <w:t>CDC, 2011</w:t>
      </w:r>
      <w:r w:rsidR="001D43EC" w:rsidRPr="00B0208B">
        <w:rPr>
          <w:rFonts w:ascii="Times New Roman" w:eastAsia="Times New Roman" w:hAnsi="Times New Roman" w:cs="Times New Roman"/>
        </w:rPr>
        <w:t>)</w:t>
      </w:r>
      <w:r w:rsidR="006E6B1B" w:rsidRPr="00B0208B">
        <w:rPr>
          <w:rFonts w:ascii="Times New Roman" w:eastAsia="Times New Roman" w:hAnsi="Times New Roman" w:cs="Times New Roman"/>
        </w:rPr>
        <w:t xml:space="preserve">, </w:t>
      </w:r>
      <w:r w:rsidR="006E6B1B" w:rsidRPr="0002774D">
        <w:rPr>
          <w:rFonts w:ascii="Times New Roman" w:eastAsia="Times New Roman" w:hAnsi="Times New Roman" w:cs="Times New Roman"/>
          <w:highlight w:val="yellow"/>
        </w:rPr>
        <w:t>violence perpetration and victimization</w:t>
      </w:r>
      <w:r w:rsidR="001D43EC" w:rsidRPr="00B0208B">
        <w:rPr>
          <w:rFonts w:ascii="Times New Roman" w:eastAsia="Times New Roman" w:hAnsi="Times New Roman" w:cs="Times New Roman"/>
        </w:rPr>
        <w:t xml:space="preserve"> (e.g., weapon-carrying,</w:t>
      </w:r>
      <w:r w:rsidR="00B77689" w:rsidRPr="00B0208B">
        <w:rPr>
          <w:rFonts w:ascii="Times New Roman" w:eastAsia="Times New Roman" w:hAnsi="Times New Roman" w:cs="Times New Roman"/>
        </w:rPr>
        <w:t xml:space="preserve"> IPV victim; CDC, 2011</w:t>
      </w:r>
      <w:r w:rsidR="001D43EC" w:rsidRPr="00B0208B">
        <w:rPr>
          <w:rFonts w:ascii="Times New Roman" w:eastAsia="Times New Roman" w:hAnsi="Times New Roman" w:cs="Times New Roman"/>
        </w:rPr>
        <w:t>)</w:t>
      </w:r>
      <w:r w:rsidR="006E6B1B" w:rsidRPr="00B0208B">
        <w:rPr>
          <w:rFonts w:ascii="Times New Roman" w:eastAsia="Times New Roman" w:hAnsi="Times New Roman" w:cs="Times New Roman"/>
        </w:rPr>
        <w:t xml:space="preserve">, </w:t>
      </w:r>
      <w:r w:rsidR="0060178F" w:rsidRPr="0002774D">
        <w:rPr>
          <w:rFonts w:ascii="Times New Roman" w:eastAsia="Times New Roman" w:hAnsi="Times New Roman" w:cs="Times New Roman"/>
          <w:highlight w:val="yellow"/>
        </w:rPr>
        <w:t xml:space="preserve">justice </w:t>
      </w:r>
      <w:r w:rsidR="0009235A" w:rsidRPr="0002774D">
        <w:rPr>
          <w:rFonts w:ascii="Times New Roman" w:eastAsia="Times New Roman" w:hAnsi="Times New Roman" w:cs="Times New Roman"/>
          <w:highlight w:val="yellow"/>
        </w:rPr>
        <w:t xml:space="preserve">system </w:t>
      </w:r>
      <w:r w:rsidR="0060178F" w:rsidRPr="0002774D">
        <w:rPr>
          <w:rFonts w:ascii="Times New Roman" w:eastAsia="Times New Roman" w:hAnsi="Times New Roman" w:cs="Times New Roman"/>
          <w:highlight w:val="yellow"/>
        </w:rPr>
        <w:t>involvement</w:t>
      </w:r>
      <w:r w:rsidR="00EA0969" w:rsidRPr="00B0208B">
        <w:rPr>
          <w:rFonts w:ascii="Times New Roman" w:eastAsia="Times New Roman" w:hAnsi="Times New Roman" w:cs="Times New Roman"/>
        </w:rPr>
        <w:t xml:space="preserve"> (e.g., spending time in jail</w:t>
      </w:r>
      <w:r w:rsidR="007559C5" w:rsidRPr="00B0208B">
        <w:rPr>
          <w:rFonts w:ascii="Times New Roman" w:eastAsia="Times New Roman" w:hAnsi="Times New Roman" w:cs="Times New Roman"/>
        </w:rPr>
        <w:t>; Harris et al., 2009</w:t>
      </w:r>
      <w:r w:rsidR="00EA0969" w:rsidRPr="00B0208B">
        <w:rPr>
          <w:rFonts w:ascii="Times New Roman" w:eastAsia="Times New Roman" w:hAnsi="Times New Roman" w:cs="Times New Roman"/>
        </w:rPr>
        <w:t>)</w:t>
      </w:r>
      <w:r w:rsidR="0060178F" w:rsidRPr="00B0208B">
        <w:rPr>
          <w:rFonts w:ascii="Times New Roman" w:eastAsia="Times New Roman" w:hAnsi="Times New Roman" w:cs="Times New Roman"/>
        </w:rPr>
        <w:t xml:space="preserve">, </w:t>
      </w:r>
      <w:r w:rsidR="004327F0" w:rsidRPr="0002774D">
        <w:rPr>
          <w:rFonts w:ascii="Times New Roman" w:eastAsia="Times New Roman" w:hAnsi="Times New Roman" w:cs="Times New Roman"/>
          <w:highlight w:val="yellow"/>
        </w:rPr>
        <w:t>online activity</w:t>
      </w:r>
      <w:r w:rsidR="004327F0" w:rsidRPr="00B0208B">
        <w:rPr>
          <w:rFonts w:ascii="Times New Roman" w:eastAsia="Times New Roman" w:hAnsi="Times New Roman" w:cs="Times New Roman"/>
        </w:rPr>
        <w:t xml:space="preserve"> (e.g., time spent online</w:t>
      </w:r>
      <w:r w:rsidR="007559C5" w:rsidRPr="00B0208B">
        <w:rPr>
          <w:rFonts w:ascii="Times New Roman" w:eastAsia="Times New Roman" w:hAnsi="Times New Roman" w:cs="Times New Roman"/>
        </w:rPr>
        <w:t>; Rice, 2010</w:t>
      </w:r>
      <w:r w:rsidR="004327F0" w:rsidRPr="00B0208B">
        <w:rPr>
          <w:rFonts w:ascii="Times New Roman" w:eastAsia="Times New Roman" w:hAnsi="Times New Roman" w:cs="Times New Roman"/>
        </w:rPr>
        <w:t>)</w:t>
      </w:r>
      <w:r w:rsidR="008E12F0" w:rsidRPr="00B0208B">
        <w:rPr>
          <w:rFonts w:ascii="Times New Roman" w:eastAsia="Times New Roman" w:hAnsi="Times New Roman" w:cs="Times New Roman"/>
        </w:rPr>
        <w:t>,</w:t>
      </w:r>
      <w:r w:rsidR="004327F0" w:rsidRPr="00B0208B">
        <w:rPr>
          <w:rFonts w:ascii="Times New Roman" w:eastAsia="Times New Roman" w:hAnsi="Times New Roman" w:cs="Times New Roman"/>
        </w:rPr>
        <w:t xml:space="preserve"> </w:t>
      </w:r>
      <w:r w:rsidR="00EA13C6" w:rsidRPr="00B0208B">
        <w:rPr>
          <w:rFonts w:ascii="Times New Roman" w:eastAsia="Times New Roman" w:hAnsi="Times New Roman" w:cs="Times New Roman"/>
        </w:rPr>
        <w:t xml:space="preserve">and </w:t>
      </w:r>
      <w:r w:rsidR="0009235A" w:rsidRPr="0002774D">
        <w:rPr>
          <w:rFonts w:ascii="Times New Roman" w:eastAsia="Times New Roman" w:hAnsi="Times New Roman" w:cs="Times New Roman"/>
          <w:highlight w:val="yellow"/>
        </w:rPr>
        <w:t>homelessness</w:t>
      </w:r>
      <w:r w:rsidR="00EA13C6" w:rsidRPr="0002774D">
        <w:rPr>
          <w:rFonts w:ascii="Times New Roman" w:eastAsia="Times New Roman" w:hAnsi="Times New Roman" w:cs="Times New Roman"/>
          <w:highlight w:val="yellow"/>
        </w:rPr>
        <w:t xml:space="preserve"> </w:t>
      </w:r>
      <w:r w:rsidR="0098528E" w:rsidRPr="0002774D">
        <w:rPr>
          <w:rFonts w:ascii="Times New Roman" w:eastAsia="Times New Roman" w:hAnsi="Times New Roman" w:cs="Times New Roman"/>
          <w:highlight w:val="yellow"/>
        </w:rPr>
        <w:t>indice</w:t>
      </w:r>
      <w:r w:rsidR="00827F69" w:rsidRPr="0002774D">
        <w:rPr>
          <w:rFonts w:ascii="Times New Roman" w:eastAsia="Times New Roman" w:hAnsi="Times New Roman" w:cs="Times New Roman"/>
          <w:highlight w:val="yellow"/>
        </w:rPr>
        <w:t>s</w:t>
      </w:r>
      <w:r w:rsidR="00827F69" w:rsidRPr="00B0208B">
        <w:rPr>
          <w:rFonts w:ascii="Times New Roman" w:eastAsia="Times New Roman" w:hAnsi="Times New Roman" w:cs="Times New Roman"/>
        </w:rPr>
        <w:t xml:space="preserve"> (e.g., time spent homeless</w:t>
      </w:r>
      <w:r w:rsidR="0098528E" w:rsidRPr="00B0208B">
        <w:rPr>
          <w:rFonts w:ascii="Times New Roman" w:eastAsia="Times New Roman" w:hAnsi="Times New Roman" w:cs="Times New Roman"/>
        </w:rPr>
        <w:t>; age first homeless</w:t>
      </w:r>
      <w:r w:rsidR="00B77689" w:rsidRPr="00B0208B">
        <w:rPr>
          <w:rFonts w:ascii="Times New Roman" w:eastAsia="Times New Roman" w:hAnsi="Times New Roman" w:cs="Times New Roman"/>
        </w:rPr>
        <w:t>; Young &amp; Rice, 2011</w:t>
      </w:r>
      <w:r w:rsidR="0098528E" w:rsidRPr="00B0208B">
        <w:rPr>
          <w:rFonts w:ascii="Times New Roman" w:eastAsia="Times New Roman" w:hAnsi="Times New Roman" w:cs="Times New Roman"/>
        </w:rPr>
        <w:t>)</w:t>
      </w:r>
      <w:r w:rsidR="00EA13C6" w:rsidRPr="00B0208B">
        <w:rPr>
          <w:rFonts w:ascii="Times New Roman" w:eastAsia="Times New Roman" w:hAnsi="Times New Roman" w:cs="Times New Roman"/>
        </w:rPr>
        <w:t xml:space="preserve">. </w:t>
      </w:r>
    </w:p>
    <w:p w14:paraId="437A29B8" w14:textId="1BBD2F07" w:rsidR="00576639" w:rsidRPr="00B0208B" w:rsidRDefault="00EA13C6" w:rsidP="00EA0969">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 xml:space="preserve">The </w:t>
      </w:r>
      <w:r w:rsidRPr="00B0208B">
        <w:rPr>
          <w:rFonts w:ascii="Times New Roman" w:eastAsia="Times New Roman" w:hAnsi="Times New Roman" w:cs="Times New Roman"/>
          <w:i/>
        </w:rPr>
        <w:t>social network characteristics</w:t>
      </w:r>
      <w:r w:rsidRPr="00B0208B">
        <w:rPr>
          <w:rFonts w:ascii="Times New Roman" w:eastAsia="Times New Roman" w:hAnsi="Times New Roman" w:cs="Times New Roman"/>
        </w:rPr>
        <w:t xml:space="preserve"> included information about </w:t>
      </w:r>
      <w:r w:rsidR="00EA0969" w:rsidRPr="00B0208B">
        <w:rPr>
          <w:rFonts w:ascii="Times New Roman" w:eastAsia="Times New Roman" w:hAnsi="Times New Roman" w:cs="Times New Roman"/>
        </w:rPr>
        <w:t xml:space="preserve">network members’ attributes, including </w:t>
      </w:r>
      <w:r w:rsidR="00640616" w:rsidRPr="00B0208B">
        <w:rPr>
          <w:rFonts w:ascii="Times New Roman" w:eastAsia="Times New Roman" w:hAnsi="Times New Roman" w:cs="Times New Roman"/>
        </w:rPr>
        <w:t>relationship</w:t>
      </w:r>
      <w:r w:rsidRPr="00B0208B">
        <w:rPr>
          <w:rFonts w:ascii="Times New Roman" w:eastAsia="Times New Roman" w:hAnsi="Times New Roman" w:cs="Times New Roman"/>
        </w:rPr>
        <w:t xml:space="preserve"> types (i.e., family, friends, intimate partners, home-based peers, street-based peers)</w:t>
      </w:r>
      <w:r w:rsidR="00640616" w:rsidRPr="00B0208B">
        <w:rPr>
          <w:rFonts w:ascii="Times New Roman" w:eastAsia="Times New Roman" w:hAnsi="Times New Roman" w:cs="Times New Roman"/>
        </w:rPr>
        <w:t xml:space="preserve">; frequency of contact; substance use behavior (e.g., hard drug use); sexual risk behavior (e.g., unprotected sex); </w:t>
      </w:r>
      <w:r w:rsidR="00EA0969" w:rsidRPr="00B0208B">
        <w:rPr>
          <w:rFonts w:ascii="Times New Roman" w:eastAsia="Times New Roman" w:hAnsi="Times New Roman" w:cs="Times New Roman"/>
        </w:rPr>
        <w:t xml:space="preserve">social support provision (e.g., </w:t>
      </w:r>
      <w:proofErr w:type="gramStart"/>
      <w:r w:rsidR="00EA0969" w:rsidRPr="00B0208B">
        <w:rPr>
          <w:rFonts w:ascii="Times New Roman" w:eastAsia="Times New Roman" w:hAnsi="Times New Roman" w:cs="Times New Roman"/>
        </w:rPr>
        <w:t>emotional</w:t>
      </w:r>
      <w:proofErr w:type="gramEnd"/>
      <w:r w:rsidR="00EA0969" w:rsidRPr="00B0208B">
        <w:rPr>
          <w:rFonts w:ascii="Times New Roman" w:eastAsia="Times New Roman" w:hAnsi="Times New Roman" w:cs="Times New Roman"/>
        </w:rPr>
        <w:t xml:space="preserve"> </w:t>
      </w:r>
      <w:r w:rsidR="002D7D57" w:rsidRPr="00B0208B">
        <w:rPr>
          <w:rFonts w:ascii="Times New Roman" w:eastAsia="Times New Roman" w:hAnsi="Times New Roman" w:cs="Times New Roman"/>
        </w:rPr>
        <w:t xml:space="preserve">or tangible </w:t>
      </w:r>
      <w:r w:rsidR="00EA0969" w:rsidRPr="00B0208B">
        <w:rPr>
          <w:rFonts w:ascii="Times New Roman" w:eastAsia="Times New Roman" w:hAnsi="Times New Roman" w:cs="Times New Roman"/>
        </w:rPr>
        <w:t>support), and encouragement</w:t>
      </w:r>
      <w:r w:rsidR="00201F25" w:rsidRPr="00B0208B">
        <w:rPr>
          <w:rFonts w:ascii="Times New Roman" w:eastAsia="Times New Roman" w:hAnsi="Times New Roman" w:cs="Times New Roman"/>
        </w:rPr>
        <w:t>/rejection</w:t>
      </w:r>
      <w:r w:rsidR="00EA0969" w:rsidRPr="00B0208B">
        <w:rPr>
          <w:rFonts w:ascii="Times New Roman" w:eastAsia="Times New Roman" w:hAnsi="Times New Roman" w:cs="Times New Roman"/>
        </w:rPr>
        <w:t xml:space="preserve"> of </w:t>
      </w:r>
      <w:r w:rsidR="00DC0853" w:rsidRPr="00B0208B">
        <w:rPr>
          <w:rFonts w:ascii="Times New Roman" w:eastAsia="Times New Roman" w:hAnsi="Times New Roman" w:cs="Times New Roman"/>
        </w:rPr>
        <w:t>risky</w:t>
      </w:r>
      <w:r w:rsidR="00EA0969" w:rsidRPr="00B0208B">
        <w:rPr>
          <w:rFonts w:ascii="Times New Roman" w:eastAsia="Times New Roman" w:hAnsi="Times New Roman" w:cs="Times New Roman"/>
        </w:rPr>
        <w:t xml:space="preserve"> behavior. </w:t>
      </w:r>
      <w:r w:rsidR="002D7D57" w:rsidRPr="00B0208B">
        <w:rPr>
          <w:rFonts w:ascii="Times New Roman" w:eastAsia="Times New Roman" w:hAnsi="Times New Roman" w:cs="Times New Roman"/>
        </w:rPr>
        <w:t>Ne</w:t>
      </w:r>
      <w:r w:rsidR="00201F25" w:rsidRPr="00B0208B">
        <w:rPr>
          <w:rFonts w:ascii="Times New Roman" w:eastAsia="Times New Roman" w:hAnsi="Times New Roman" w:cs="Times New Roman"/>
        </w:rPr>
        <w:t xml:space="preserve">twork features were examined with respect to </w:t>
      </w:r>
      <w:r w:rsidR="002D7D57" w:rsidRPr="00B0208B">
        <w:rPr>
          <w:rFonts w:ascii="Times New Roman" w:eastAsia="Times New Roman" w:hAnsi="Times New Roman" w:cs="Times New Roman"/>
        </w:rPr>
        <w:t>the number of network members with an attribute and the proportion of network members with an attribute</w:t>
      </w:r>
      <w:r w:rsidR="006A14DB" w:rsidRPr="00B0208B">
        <w:rPr>
          <w:rFonts w:ascii="Times New Roman" w:eastAsia="Times New Roman" w:hAnsi="Times New Roman" w:cs="Times New Roman"/>
        </w:rPr>
        <w:t xml:space="preserve"> (e.g., Rice, 2007)</w:t>
      </w:r>
      <w:r w:rsidR="003E5C3B" w:rsidRPr="00B0208B">
        <w:rPr>
          <w:rFonts w:ascii="Times New Roman" w:eastAsia="Times New Roman" w:hAnsi="Times New Roman" w:cs="Times New Roman"/>
        </w:rPr>
        <w:t xml:space="preserve">. All of the measures for these social network variables </w:t>
      </w:r>
      <w:r w:rsidR="000F0A80" w:rsidRPr="00B0208B">
        <w:rPr>
          <w:rFonts w:ascii="Times New Roman" w:eastAsia="Times New Roman" w:hAnsi="Times New Roman" w:cs="Times New Roman"/>
        </w:rPr>
        <w:t>have been employed in other published research</w:t>
      </w:r>
      <w:r w:rsidR="003E5C3B" w:rsidRPr="00B0208B">
        <w:rPr>
          <w:rFonts w:ascii="Times New Roman" w:eastAsia="Times New Roman" w:hAnsi="Times New Roman" w:cs="Times New Roman"/>
        </w:rPr>
        <w:t xml:space="preserve"> (</w:t>
      </w:r>
      <w:proofErr w:type="gramStart"/>
      <w:r w:rsidR="003E5C3B" w:rsidRPr="00B0208B">
        <w:rPr>
          <w:rFonts w:ascii="Times New Roman" w:eastAsia="Times New Roman" w:hAnsi="Times New Roman" w:cs="Times New Roman"/>
        </w:rPr>
        <w:t>e.g.</w:t>
      </w:r>
      <w:proofErr w:type="gramEnd"/>
      <w:r w:rsidR="003E5C3B" w:rsidRPr="00B0208B">
        <w:rPr>
          <w:rFonts w:ascii="Times New Roman" w:eastAsia="Times New Roman" w:hAnsi="Times New Roman" w:cs="Times New Roman"/>
        </w:rPr>
        <w:t xml:space="preserve"> </w:t>
      </w:r>
      <w:r w:rsidR="00A62B53" w:rsidRPr="00B0208B">
        <w:rPr>
          <w:rFonts w:ascii="Times New Roman" w:eastAsia="Times New Roman" w:hAnsi="Times New Roman" w:cs="Times New Roman"/>
        </w:rPr>
        <w:t xml:space="preserve">Barman-Adhikari et al., 2016; </w:t>
      </w:r>
      <w:r w:rsidR="00682E1D" w:rsidRPr="00B0208B">
        <w:rPr>
          <w:rFonts w:ascii="Times New Roman" w:eastAsia="Times New Roman" w:hAnsi="Times New Roman" w:cs="Times New Roman"/>
        </w:rPr>
        <w:t xml:space="preserve">Barman-Adhikari et al., 2015; </w:t>
      </w:r>
      <w:r w:rsidR="00D427F2" w:rsidRPr="00B0208B">
        <w:rPr>
          <w:rFonts w:ascii="Times New Roman" w:eastAsia="Times New Roman" w:hAnsi="Times New Roman" w:cs="Times New Roman"/>
        </w:rPr>
        <w:t xml:space="preserve">Fulginiti et al., 2016; </w:t>
      </w:r>
      <w:r w:rsidR="00682E1D" w:rsidRPr="00B0208B">
        <w:rPr>
          <w:rFonts w:ascii="Times New Roman" w:eastAsia="Times New Roman" w:hAnsi="Times New Roman" w:cs="Times New Roman"/>
        </w:rPr>
        <w:t>Rice, 2010</w:t>
      </w:r>
      <w:r w:rsidR="003E5C3B" w:rsidRPr="00B0208B">
        <w:rPr>
          <w:rFonts w:ascii="Times New Roman" w:eastAsia="Times New Roman" w:hAnsi="Times New Roman" w:cs="Times New Roman"/>
        </w:rPr>
        <w:t>).</w:t>
      </w:r>
    </w:p>
    <w:p w14:paraId="262BF47F" w14:textId="7BC06C84" w:rsidR="00AE1794" w:rsidRPr="00B0208B" w:rsidRDefault="001D43EC" w:rsidP="00827F69">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 xml:space="preserve">Overall, </w:t>
      </w:r>
      <w:r w:rsidRPr="0002774D">
        <w:rPr>
          <w:rFonts w:ascii="Times New Roman" w:eastAsia="Times New Roman" w:hAnsi="Times New Roman" w:cs="Times New Roman"/>
          <w:highlight w:val="yellow"/>
        </w:rPr>
        <w:t>117</w:t>
      </w:r>
      <w:r w:rsidR="005B4BDB" w:rsidRPr="0002774D">
        <w:rPr>
          <w:rFonts w:ascii="Times New Roman" w:eastAsia="Times New Roman" w:hAnsi="Times New Roman" w:cs="Times New Roman"/>
          <w:highlight w:val="yellow"/>
        </w:rPr>
        <w:t xml:space="preserve"> independent variables</w:t>
      </w:r>
      <w:r w:rsidR="00AE1794" w:rsidRPr="00B0208B">
        <w:rPr>
          <w:rFonts w:ascii="Times New Roman" w:eastAsia="Times New Roman" w:hAnsi="Times New Roman" w:cs="Times New Roman"/>
        </w:rPr>
        <w:t xml:space="preserve">—chosen </w:t>
      </w:r>
      <w:r w:rsidR="00ED340E" w:rsidRPr="00B0208B">
        <w:rPr>
          <w:rFonts w:ascii="Times New Roman" w:eastAsia="Times New Roman" w:hAnsi="Times New Roman" w:cs="Times New Roman"/>
        </w:rPr>
        <w:t xml:space="preserve">predominantly </w:t>
      </w:r>
      <w:r w:rsidR="00AE1794" w:rsidRPr="00B0208B">
        <w:rPr>
          <w:rFonts w:ascii="Times New Roman" w:eastAsia="Times New Roman" w:hAnsi="Times New Roman" w:cs="Times New Roman"/>
        </w:rPr>
        <w:t xml:space="preserve">based on empirical and theoretical support or relevance </w:t>
      </w:r>
      <w:r w:rsidR="00AE1794"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{"citationID":"ooSKF6sr","properties":{"formattedCitation":"(Barr et al., 2017; Kidd &amp; Carroll, 2007; Noell &amp; Ochs, 2001; Unger et al., 1997; Yoder, 1999; Yoder et al., 2008)","plainCitation":"(Barr et al., 2017; Kidd &amp; Carroll, 2007; Noell &amp; Ochs, 2001; Unger et al., 1997; Yoder, 1999; Yoder et al., 2008)","dontUpdate":true,"noteIndex":0},"citationItems":[{"id":66,"uris":["http://zotero.org/users/local/fRm6rG9o/items/LENMN9HI"],"uri":["http://zotero.org/users/local/fRm6rG9o/items/LENMN9HI"],"itemData":{"id":66,"type":"article-journal","abstract":"A substantial majority of homeless youth and young adults (HYA) experience abuse prior to and during homelessness. HYA also have high rates of posttraumatic stress disorder (PTSD) and suicidal behavior. This study investigated relationships between traumatic experiences, PTSD symptoms, substance use, and the protective effects of emotion regulation on outcome variables suicidal ideation and suicide attempts. Data were drawn from a sample of 398 HYA interviewed at 3 drop-in centers in Los Angeles County. A bivariate logistic regression modeling strategy was employed to examine relationships among demographic characteristics and dependent and independent variables. Trauma prior to homelessness and trauma prior to and after homelessness were positively associated with suicidal ideation, whereas emotional awareness and control demonstrated negative associations. PTSD symptoms were positively associated with suicide attempts, whereas emotional awareness and control demonstrated negative associations. Better emotion regulation is associated with reduced odds of suicidal ideation and attempts in HYA and may protect against effects of traumatic experiences. Interventions targeting emotion regulation skills in HYA to reduce suicidality associated with traumatic experiences merit additional investigation.","container-title":"Archives of Suicide Research","DOI":"10.1080/13811118.2016.1224989","ISSN":"1381-1118","issue":"3","note":"PMID: 27552185","page":"490-501","source":"Taylor and Francis+NEJM","title":"Can Better Emotion Regulation Protect against Suicidality in Traumatized Homeless Youth?","volume":"21","author":[{"family":"Barr","given":"Nicholas"},{"family":"Fulginiti","given":"Anthony"},{"family":"Rhoades","given":"Harmony"},{"family":"Rice","given":"Eric"}],"issued":{"date-parts":[["2017",7,3]]}}},{"id":68,"uris":["http://zotero.org/users/local/fRm6rG9o/items/ZAELUW6D"],"uri":["http://zotero.org/users/local/fRm6rG9o/items/ZAELUW6D"],"itemData":{"id":68,"type":"article-journal","abstract":"This study examined the impact of coping strategies employed by homeless youth upon suicidal ideation, suicide attempts on the streets, and feeling trapped/helpless. Coping strategies examined in the analysis included problem-focused and avoidant coping, along with several coping strategies identified in previous exploratory qualitative studies. Greater risk was associated with avoidant coping, social withdrawal, use of drugs and alcohol as coping, with “belief in a better future” linked to lowered risk levels. Gender interactions emerged with respect to avoidant coping and social withdrawal, both of which served as greater contributors to risk levels among females. Several approaches to coping including problem-focused strategies and strategies identified by youths in previous qualitative works emerged as not serving to ameliorate suicidality.","container-title":"Journal of Adolescence","DOI":"10.1016/j.adolescence.2006.03.002","ISSN":"0140-1971","issue":"2","journalAbbreviation":"Journal of Adolescence","page":"283-296","source":"ScienceDirect","title":"Coping and suicidality among homeless youth","volume":"30","author":[{"family":"Kidd","given":"Sean A."},{"family":"Carroll","given":"Michelle R."}],"issued":{"date-parts":[["2007",4,1]]}}},{"id":61,"uris":["http://zotero.org/users/local/fRm6rG9o/items/D4LDZS95"],"uri":["http://zotero.org/users/local/fRm6rG9o/items/D4LDZS95"],"itemData":{"id":61,"type":"article-journal","abstract":"Purpose: To explore the relationship of sexual orientation and gender to four sets of factors: (a) family history, (b) incarceration, (c) substance use, and (d) depression and suicide, in a population of homeless adolescents. Methods: A sample of homeless adolescents was recruited in Portland, Oregon and assessed using semi-structured interviews at baseline, three months and six months. A total of 532 youths (216 females and 316 males) provided data on sexual orientation and other variables. Heterosexual (n = 391) and non-heterosexual youths (n = 141) were compared on all sets of factors, primarily using logistic regressions. Results: 44.9% of females identified as lesbian or bisexual, while only 13.9% of males identified as gay or bisexual. Gay, lesbian, bisexual, and “unsure” (GLBU) youths were less likely to have been in foster care or arrested, but were more likely to have spent time in a locked mental health treatment facility. More than one-third of all participants reported use of injection drugs. GLBU youths were more likely to have recently used amphetamines and to have injected drugs, however, gay-bisexual males were less likely to have recently used marijuana. GLBU status was associated with recent measures of depression and suicidal ideation, but not with lifetime measures. Associations of sexual orientation with several lifetime measures were different than with prospective measures, demonstrating the limitations of using lifetime measures rather than recent or prospective measures. Conclusions: This population of homeless adolescents appears to be higher in its high rate of injection drug use and the large proportion of females who identify as lesbian or bisexual than found in other studies. The high rates of depression and suicidal ideation, especially among GLBU youth, are of great concern.","container-title":"Journal of Adolescent Health","DOI":"10.1016/S1054-139X(01)00205-1","ISSN":"1054-139X","issue":"1","journalAbbreviation":"Journal of Adolescent Health","page":"31-36","source":"ScienceDirect","title":"Relationship of sexual orientation to substance use, suicidal ideation, suicide attempts, and other factors in a population of homeless adolescents","volume":"29","author":[{"family":"Noell","given":"John W"},{"family":"Ochs","given":"Linda M"}],"issued":{"date-parts":[["2001",7,1]]}}},{"id":63,"uris":["http://zotero.org/users/local/fRm6rG9o/items/6WTJ8MQA"],"uri":["http://zotero.org/users/local/fRm6rG9o/items/6WTJ8MQA"],"itemData":{"id":63,"type":"article-journal","abstract":"AbstractAlthough understanding of the subsistence patterns, service utilization, and HIV-risk behaviors of homeless youths and young adults is increasing, relatively little is known about the epidemiology of mental health problems in this group or the relationships between mental health problems and substance use. This study measured symptoms of depression, low self-esteem, ADHD, suicidality, self-injurious behavior (SIB), and drug and alcohol use disorder in a sample of homeless youth and young adults living in Hollywood, CA. Results indicated extremely high prevalences of mental health problems, as compared with corresponding rates of mental health problems found among housed youths in previous studies. Prevalence of mental health problems differed by age and ethnicity. African Americans were at lower risk of suicidal thoughts and SIB than were those of other ethnicities. Older respondents and females were at increased risk of depressive symptoms, and younger respondents were at increased risk of SIB. Previous history of sexual abuse and/or assault was associated with increased risk of suicidality and SIB. Risk factors for drug abuse disorder included ethnicity other than African American, homelessness for 1 year or more, suicidality, SIB, depressive symptoms, and low self-esteem. Risk factors for alcohol abuse disorder included male gender, white ethnicity, homelessness for 1 year or more, suicidality, and SIB. Extremely high rates of mental health problems and substance abuse disorders in this sample suggest the need for street-based and nontraditional mental health services targeted toward these youths and young adults.","container-title":"American Journal of Community Psychology","DOI":"10.1023/A:1024680727864","ISSN":"1573-2770","issue":"3","language":"en","page":"371-394","source":"Wiley Online Library","title":"Homeless Youths and Young Adults in Los Angeles: Prevalence of Mental Health Problems and the Relationship Between Mental Health and Substance Abuse Disorders","title-short":"Homeless Youths and Young Adults in Los Angeles","volume":"25","author":[{"family":"Unger","given":"Jennifer B."},{"family":"Kipke","given":"Michele D."},{"family":"Simon","given":"Thomas R."},{"family":"Montgomery","given":"Susanne B."},{"family":"Johnson","given":"Christine J."}],"issued":{"date-parts":[["1997"]]}}},{"id":57,"uris":["http://zotero.org/users/local/fRm6rG9o/items/WIDW73DH"],"uri":["http://zotero.org/users/local/fRm6rG9o/items/WIDW73DH"],"itemData":{"id":57,"type":"article-journal","abstract":"This study considers variables that best distinguish among attempters, ideators, and nonsuicidal youth in a sample of 527 homeless and runaway adolescents from four Midwestern states. Univariate results indicate that attempters are significantly more likely than ideators and nonsuicidal youth to have experienced physical or sexual abuse by an adult caretaker, to have experienced sexual victimization while on their own, and to have a friend who attempted suicide. Multivariate analyses reveal five variables that best distinguish among the three groups: self-esteem, depression, physical abuse, sexual abuse, and having a friend who attempted suicide. Further analysis suggests that the accumulation of these risk factors greatly increases the chance that these youth will engage in suicidal behavior.","container-title":"Suicide and Life-Threatening Behavior","DOI":"10.1111/j.1943-278X.1999.tb00760.x","ISSN":"1943-278X","issue":"1","language":"en","page":"25-36","source":"Wiley Online Library","title":"Comparing Suicide Attempters, Suicide Ideators, and Nonsuicidal Homeless and Runaway Adolescents","volume":"29","author":[{"family":"Yoder","given":"Kevin A."}],"issued":{"date-parts":[["1999"]]}}},{"id":59,"uris":["http://zotero.org/users/local/fRm6rG9o/items/JGFQ3WI8"],"uri":["http://zotero.org/users/local/fRm6rG9o/items/JGFQ3WI8"],"itemData":{"id":59,"type":"article-journal","abstract":"This study used data from a sample of 444 homeless adolescents to determine whether thoughts of death and suicide form one construct (unidimensionality) or two distinct but correlated constructs (multi-dimensionality). Thoughts of death and suicide were common in the sample; over two-thirds of the adolescents positively endorsed at least one of the eight death- or suicide-related items. Evidence regarding dimensionality was mixed. Exploratory factor analysis results and similarity coefficients supported one construct; confirmatory factor analysis and external consistency results provided evidence for two constructs. The results were reconciled by considering suicidality as a continuum from thoughts of death to suicidal ideation, suicide attempts, and completed suicide.","container-title":"Social Indicators Research","DOI":"10.1007/s11205-007-9095-5","ISSN":"1573-0921","issue":"1","journalAbbreviation":"Soc Indic Res","language":"en","page":"83-100","source":"Springer Link","title":"Dimensionality of thoughts of death and suicide: evidence from a study of homeless adolescents","title-short":"Dimensionality of thoughts of death and suicide","volume":"86","author":[{"family":"Yoder","given":"Kevin A."},{"family":"Whitbeck","given":"Les B."},{"family":"Hoyt","given":"Dan R."}],"issued":{"date-parts":[["2008",3,1]]}}}],"schema":"https://github.com/citation-style-language/schema/raw/master/csl-citation.json"} </w:instrText>
      </w:r>
      <w:r w:rsidR="00AE1794" w:rsidRPr="00B0208B">
        <w:rPr>
          <w:rFonts w:ascii="Times New Roman" w:eastAsia="Times New Roman" w:hAnsi="Times New Roman" w:cs="Times New Roman"/>
        </w:rPr>
        <w:fldChar w:fldCharType="separate"/>
      </w:r>
      <w:r w:rsidR="00AE1794" w:rsidRPr="00B0208B">
        <w:rPr>
          <w:rFonts w:ascii="Times New Roman" w:eastAsia="Times New Roman" w:hAnsi="Times New Roman" w:cs="Times New Roman"/>
          <w:noProof/>
        </w:rPr>
        <w:t>(</w:t>
      </w:r>
      <w:r w:rsidR="007A756A" w:rsidRPr="00B0208B">
        <w:rPr>
          <w:rFonts w:ascii="Times New Roman" w:eastAsia="Times New Roman" w:hAnsi="Times New Roman" w:cs="Times New Roman"/>
          <w:noProof/>
        </w:rPr>
        <w:t xml:space="preserve">e.g., </w:t>
      </w:r>
      <w:r w:rsidR="00AE1794" w:rsidRPr="00B0208B">
        <w:rPr>
          <w:rFonts w:ascii="Times New Roman" w:eastAsia="Times New Roman" w:hAnsi="Times New Roman" w:cs="Times New Roman"/>
          <w:noProof/>
        </w:rPr>
        <w:t>Barr et al., 2017; Fulginiti et al., 2016; Kidd &amp; Carroll, 2007; Noell &amp; Ochs, 2001; Unger et al., 1997; Yoder, 1999; Yoder et al., 2008)</w:t>
      </w:r>
      <w:r w:rsidR="00AE1794" w:rsidRPr="00B0208B">
        <w:rPr>
          <w:rFonts w:ascii="Times New Roman" w:eastAsia="Times New Roman" w:hAnsi="Times New Roman" w:cs="Times New Roman"/>
        </w:rPr>
        <w:fldChar w:fldCharType="end"/>
      </w:r>
      <w:r w:rsidR="00AE1794" w:rsidRPr="00B0208B">
        <w:rPr>
          <w:rFonts w:ascii="Times New Roman" w:eastAsia="Times New Roman" w:hAnsi="Times New Roman" w:cs="Times New Roman"/>
        </w:rPr>
        <w:t>—</w:t>
      </w:r>
      <w:r w:rsidR="005B4BDB" w:rsidRPr="00B0208B">
        <w:rPr>
          <w:rFonts w:ascii="Times New Roman" w:eastAsia="Times New Roman" w:hAnsi="Times New Roman" w:cs="Times New Roman"/>
        </w:rPr>
        <w:t xml:space="preserve">were evaluated for their </w:t>
      </w:r>
      <w:r w:rsidR="002D7D57" w:rsidRPr="00B0208B">
        <w:rPr>
          <w:rFonts w:ascii="Times New Roman" w:eastAsia="Times New Roman" w:hAnsi="Times New Roman" w:cs="Times New Roman"/>
        </w:rPr>
        <w:t xml:space="preserve">classification </w:t>
      </w:r>
      <w:r w:rsidR="005B4BDB" w:rsidRPr="00B0208B">
        <w:rPr>
          <w:rFonts w:ascii="Times New Roman" w:eastAsia="Times New Roman" w:hAnsi="Times New Roman" w:cs="Times New Roman"/>
        </w:rPr>
        <w:t xml:space="preserve">utility in the generation of decision trees </w:t>
      </w:r>
      <w:r w:rsidR="00B00654" w:rsidRPr="00B0208B">
        <w:rPr>
          <w:rFonts w:ascii="Times New Roman" w:eastAsia="Times New Roman" w:hAnsi="Times New Roman" w:cs="Times New Roman"/>
        </w:rPr>
        <w:t>as described in the analysis section.</w:t>
      </w:r>
      <w:r w:rsidR="005B4BDB" w:rsidRPr="00B0208B">
        <w:rPr>
          <w:rFonts w:ascii="Times New Roman" w:eastAsia="Times New Roman" w:hAnsi="Times New Roman" w:cs="Times New Roman"/>
        </w:rPr>
        <w:t xml:space="preserve"> </w:t>
      </w:r>
      <w:r w:rsidR="002D7D57" w:rsidRPr="0002774D">
        <w:rPr>
          <w:rFonts w:ascii="Times New Roman" w:eastAsia="Times New Roman" w:hAnsi="Times New Roman" w:cs="Times New Roman"/>
          <w:highlight w:val="yellow"/>
        </w:rPr>
        <w:t>However, only</w:t>
      </w:r>
      <w:r w:rsidR="00AF2D4B" w:rsidRPr="0002774D">
        <w:rPr>
          <w:rFonts w:ascii="Times New Roman" w:eastAsia="Times New Roman" w:hAnsi="Times New Roman" w:cs="Times New Roman"/>
          <w:highlight w:val="yellow"/>
        </w:rPr>
        <w:t xml:space="preserve"> 13</w:t>
      </w:r>
      <w:r w:rsidR="00B00654" w:rsidRPr="0002774D">
        <w:rPr>
          <w:rFonts w:ascii="Times New Roman" w:eastAsia="Times New Roman" w:hAnsi="Times New Roman" w:cs="Times New Roman"/>
          <w:highlight w:val="yellow"/>
        </w:rPr>
        <w:t xml:space="preserve"> </w:t>
      </w:r>
      <w:r w:rsidR="000B7FA2" w:rsidRPr="0002774D">
        <w:rPr>
          <w:rFonts w:ascii="Times New Roman" w:eastAsia="Times New Roman" w:hAnsi="Times New Roman" w:cs="Times New Roman"/>
          <w:highlight w:val="yellow"/>
        </w:rPr>
        <w:t xml:space="preserve">variables </w:t>
      </w:r>
      <w:r w:rsidR="00B00654" w:rsidRPr="0002774D">
        <w:rPr>
          <w:rFonts w:ascii="Times New Roman" w:eastAsia="Times New Roman" w:hAnsi="Times New Roman" w:cs="Times New Roman"/>
          <w:highlight w:val="yellow"/>
        </w:rPr>
        <w:t xml:space="preserve">were </w:t>
      </w:r>
      <w:r w:rsidR="002D7D57" w:rsidRPr="0002774D">
        <w:rPr>
          <w:rFonts w:ascii="Times New Roman" w:eastAsia="Times New Roman" w:hAnsi="Times New Roman" w:cs="Times New Roman"/>
          <w:highlight w:val="yellow"/>
        </w:rPr>
        <w:t xml:space="preserve">found </w:t>
      </w:r>
      <w:r w:rsidR="00E20CAA" w:rsidRPr="0002774D">
        <w:rPr>
          <w:rFonts w:ascii="Times New Roman" w:eastAsia="Times New Roman" w:hAnsi="Times New Roman" w:cs="Times New Roman"/>
          <w:highlight w:val="yellow"/>
        </w:rPr>
        <w:t xml:space="preserve">by the algorithms </w:t>
      </w:r>
      <w:r w:rsidR="002D7D57" w:rsidRPr="0002774D">
        <w:rPr>
          <w:rFonts w:ascii="Times New Roman" w:eastAsia="Times New Roman" w:hAnsi="Times New Roman" w:cs="Times New Roman"/>
          <w:highlight w:val="yellow"/>
        </w:rPr>
        <w:t xml:space="preserve">to meaningfully contribute </w:t>
      </w:r>
      <w:r w:rsidRPr="0002774D">
        <w:rPr>
          <w:rFonts w:ascii="Times New Roman" w:eastAsia="Times New Roman" w:hAnsi="Times New Roman" w:cs="Times New Roman"/>
          <w:highlight w:val="yellow"/>
        </w:rPr>
        <w:t>to</w:t>
      </w:r>
      <w:r w:rsidR="00B00654" w:rsidRPr="0002774D">
        <w:rPr>
          <w:rFonts w:ascii="Times New Roman" w:eastAsia="Times New Roman" w:hAnsi="Times New Roman" w:cs="Times New Roman"/>
          <w:highlight w:val="yellow"/>
        </w:rPr>
        <w:t xml:space="preserve"> the construction of the </w:t>
      </w:r>
      <w:r w:rsidRPr="0002774D">
        <w:rPr>
          <w:rFonts w:ascii="Times New Roman" w:eastAsia="Times New Roman" w:hAnsi="Times New Roman" w:cs="Times New Roman"/>
          <w:highlight w:val="yellow"/>
        </w:rPr>
        <w:t xml:space="preserve">decision </w:t>
      </w:r>
      <w:r w:rsidR="000B7FA2" w:rsidRPr="0002774D">
        <w:rPr>
          <w:rFonts w:ascii="Times New Roman" w:eastAsia="Times New Roman" w:hAnsi="Times New Roman" w:cs="Times New Roman"/>
          <w:highlight w:val="yellow"/>
        </w:rPr>
        <w:t>trees</w:t>
      </w:r>
      <w:r w:rsidR="009A4376" w:rsidRPr="0002774D">
        <w:rPr>
          <w:rFonts w:ascii="Times New Roman" w:eastAsia="Times New Roman" w:hAnsi="Times New Roman" w:cs="Times New Roman"/>
          <w:highlight w:val="yellow"/>
        </w:rPr>
        <w:t xml:space="preserve"> (i.e., feature importance &gt; 0)</w:t>
      </w:r>
      <w:r w:rsidR="000B7FA2" w:rsidRPr="0002774D">
        <w:rPr>
          <w:rFonts w:ascii="Times New Roman" w:eastAsia="Times New Roman" w:hAnsi="Times New Roman" w:cs="Times New Roman"/>
          <w:highlight w:val="yellow"/>
        </w:rPr>
        <w:t>;</w:t>
      </w:r>
      <w:r w:rsidR="000B7FA2" w:rsidRPr="00B0208B">
        <w:rPr>
          <w:rFonts w:ascii="Times New Roman" w:eastAsia="Times New Roman" w:hAnsi="Times New Roman" w:cs="Times New Roman"/>
        </w:rPr>
        <w:t xml:space="preserve"> </w:t>
      </w:r>
      <w:r w:rsidR="00A81CD0" w:rsidRPr="00B0208B">
        <w:rPr>
          <w:rFonts w:ascii="Times New Roman" w:eastAsia="Times New Roman" w:hAnsi="Times New Roman" w:cs="Times New Roman"/>
        </w:rPr>
        <w:t xml:space="preserve">measures for variables that contributed </w:t>
      </w:r>
      <w:r w:rsidR="00B47933" w:rsidRPr="00B0208B">
        <w:rPr>
          <w:rFonts w:ascii="Times New Roman" w:eastAsia="Times New Roman" w:hAnsi="Times New Roman" w:cs="Times New Roman"/>
        </w:rPr>
        <w:t xml:space="preserve">to </w:t>
      </w:r>
      <w:r w:rsidR="00A81CD0" w:rsidRPr="00B0208B">
        <w:rPr>
          <w:rFonts w:ascii="Times New Roman" w:eastAsia="Times New Roman" w:hAnsi="Times New Roman" w:cs="Times New Roman"/>
        </w:rPr>
        <w:t xml:space="preserve">the decision tree construction are detailed below. </w:t>
      </w:r>
      <w:r w:rsidR="006661D4" w:rsidRPr="00B0208B">
        <w:rPr>
          <w:rFonts w:ascii="Times New Roman" w:eastAsia="Times New Roman" w:hAnsi="Times New Roman" w:cs="Times New Roman"/>
        </w:rPr>
        <w:t>As in other</w:t>
      </w:r>
      <w:r w:rsidR="00DF278C" w:rsidRPr="00B0208B">
        <w:rPr>
          <w:rFonts w:ascii="Times New Roman" w:eastAsia="Times New Roman" w:hAnsi="Times New Roman" w:cs="Times New Roman"/>
        </w:rPr>
        <w:t xml:space="preserve"> work with</w:t>
      </w:r>
      <w:r w:rsidR="00A81CD0" w:rsidRPr="00B0208B">
        <w:rPr>
          <w:rFonts w:ascii="Times New Roman" w:eastAsia="Times New Roman" w:hAnsi="Times New Roman" w:cs="Times New Roman"/>
        </w:rPr>
        <w:t xml:space="preserve"> large sets </w:t>
      </w:r>
      <w:r w:rsidR="00A81CD0" w:rsidRPr="00B0208B">
        <w:rPr>
          <w:rFonts w:ascii="Times New Roman" w:eastAsia="Times New Roman" w:hAnsi="Times New Roman" w:cs="Times New Roman"/>
        </w:rPr>
        <w:lastRenderedPageBreak/>
        <w:t xml:space="preserve">of </w:t>
      </w:r>
      <w:r w:rsidR="00B47933" w:rsidRPr="00B0208B">
        <w:rPr>
          <w:rFonts w:ascii="Times New Roman" w:eastAsia="Times New Roman" w:hAnsi="Times New Roman" w:cs="Times New Roman"/>
        </w:rPr>
        <w:t>candidate</w:t>
      </w:r>
      <w:r w:rsidR="00A81CD0" w:rsidRPr="00B0208B">
        <w:rPr>
          <w:rFonts w:ascii="Times New Roman" w:eastAsia="Times New Roman" w:hAnsi="Times New Roman" w:cs="Times New Roman"/>
        </w:rPr>
        <w:t xml:space="preserve"> independent variables</w:t>
      </w:r>
      <w:r w:rsidR="00DF278C" w:rsidRPr="00B0208B">
        <w:rPr>
          <w:rFonts w:ascii="Times New Roman" w:eastAsia="Times New Roman" w:hAnsi="Times New Roman" w:cs="Times New Roman"/>
        </w:rPr>
        <w:t xml:space="preserve"> (e.g., </w:t>
      </w:r>
      <w:proofErr w:type="spellStart"/>
      <w:r w:rsidR="00DF278C" w:rsidRPr="00B0208B">
        <w:t>Dykxhoorn</w:t>
      </w:r>
      <w:proofErr w:type="spellEnd"/>
      <w:r w:rsidR="00DF278C" w:rsidRPr="00B0208B">
        <w:t xml:space="preserve"> et al., 2017</w:t>
      </w:r>
      <w:r w:rsidR="007D1C31" w:rsidRPr="00B0208B">
        <w:t>; Morales et al., 2017</w:t>
      </w:r>
      <w:r w:rsidR="00DF278C" w:rsidRPr="00B0208B">
        <w:t>)</w:t>
      </w:r>
      <w:r w:rsidR="00A81CD0" w:rsidRPr="00B0208B">
        <w:rPr>
          <w:rFonts w:ascii="Times New Roman" w:eastAsia="Times New Roman" w:hAnsi="Times New Roman" w:cs="Times New Roman"/>
        </w:rPr>
        <w:t>, space considerations preclude</w:t>
      </w:r>
      <w:r w:rsidR="00DF278C" w:rsidRPr="00B0208B">
        <w:rPr>
          <w:rFonts w:ascii="Times New Roman" w:eastAsia="Times New Roman" w:hAnsi="Times New Roman" w:cs="Times New Roman"/>
        </w:rPr>
        <w:t>d</w:t>
      </w:r>
      <w:r w:rsidR="00A81CD0" w:rsidRPr="00B0208B">
        <w:rPr>
          <w:rFonts w:ascii="Times New Roman" w:eastAsia="Times New Roman" w:hAnsi="Times New Roman" w:cs="Times New Roman"/>
        </w:rPr>
        <w:t xml:space="preserve"> the description of measures for </w:t>
      </w:r>
      <w:r w:rsidR="00714034" w:rsidRPr="00B0208B">
        <w:rPr>
          <w:rFonts w:ascii="Times New Roman" w:eastAsia="Times New Roman" w:hAnsi="Times New Roman" w:cs="Times New Roman"/>
        </w:rPr>
        <w:t xml:space="preserve">candidate </w:t>
      </w:r>
      <w:r w:rsidR="00A81CD0" w:rsidRPr="00B0208B">
        <w:rPr>
          <w:rFonts w:ascii="Times New Roman" w:eastAsia="Times New Roman" w:hAnsi="Times New Roman" w:cs="Times New Roman"/>
        </w:rPr>
        <w:t xml:space="preserve">variables that did </w:t>
      </w:r>
      <w:r w:rsidR="00A81CD0" w:rsidRPr="00B0208B">
        <w:rPr>
          <w:rFonts w:ascii="Times New Roman" w:eastAsia="Times New Roman" w:hAnsi="Times New Roman" w:cs="Times New Roman"/>
          <w:i/>
        </w:rPr>
        <w:t xml:space="preserve">not </w:t>
      </w:r>
      <w:r w:rsidR="00A81CD0" w:rsidRPr="00B0208B">
        <w:rPr>
          <w:rFonts w:ascii="Times New Roman" w:eastAsia="Times New Roman" w:hAnsi="Times New Roman" w:cs="Times New Roman"/>
        </w:rPr>
        <w:t>contribute to the tree construction.</w:t>
      </w:r>
    </w:p>
    <w:p w14:paraId="72DD4A8E" w14:textId="208C5BC4" w:rsidR="006800FC" w:rsidRPr="00B0208B" w:rsidRDefault="002D7D57">
      <w:pPr>
        <w:pStyle w:val="Normal1"/>
        <w:spacing w:line="480" w:lineRule="auto"/>
        <w:rPr>
          <w:rFonts w:ascii="Times New Roman" w:eastAsia="Times New Roman" w:hAnsi="Times New Roman" w:cs="Times New Roman"/>
          <w:i/>
        </w:rPr>
      </w:pPr>
      <w:r w:rsidRPr="00EC620D">
        <w:rPr>
          <w:rFonts w:ascii="Times New Roman" w:eastAsia="Times New Roman" w:hAnsi="Times New Roman" w:cs="Times New Roman"/>
          <w:i/>
          <w:highlight w:val="yellow"/>
        </w:rPr>
        <w:t>Decision Tree Construction</w:t>
      </w:r>
      <w:r w:rsidR="009F0112" w:rsidRPr="00B0208B">
        <w:rPr>
          <w:rFonts w:ascii="Times New Roman" w:eastAsia="Times New Roman" w:hAnsi="Times New Roman" w:cs="Times New Roman"/>
          <w:i/>
        </w:rPr>
        <w:t>: Personal or Individual Variables</w:t>
      </w:r>
    </w:p>
    <w:p w14:paraId="41C612C8" w14:textId="3F2A503C" w:rsidR="00E43689" w:rsidRPr="00B0208B" w:rsidRDefault="00565251" w:rsidP="00565251">
      <w:pPr>
        <w:pStyle w:val="Normal1"/>
        <w:spacing w:line="480" w:lineRule="auto"/>
        <w:ind w:firstLine="720"/>
        <w:rPr>
          <w:rFonts w:ascii="Times New Roman" w:eastAsia="Times New Roman" w:hAnsi="Times New Roman" w:cs="Times New Roman"/>
        </w:rPr>
      </w:pPr>
      <w:r w:rsidRPr="00EC620D">
        <w:rPr>
          <w:rFonts w:ascii="Times New Roman" w:eastAsia="Times New Roman" w:hAnsi="Times New Roman" w:cs="Times New Roman"/>
          <w:i/>
          <w:highlight w:val="green"/>
          <w:u w:val="single"/>
        </w:rPr>
        <w:t>Age</w:t>
      </w:r>
      <w:r w:rsidR="00E37974" w:rsidRPr="00B0208B">
        <w:rPr>
          <w:rFonts w:ascii="Times New Roman" w:eastAsia="Times New Roman" w:hAnsi="Times New Roman" w:cs="Times New Roman"/>
          <w:i/>
        </w:rPr>
        <w:t>.</w:t>
      </w:r>
      <w:r w:rsidR="0091180E" w:rsidRPr="00B0208B">
        <w:rPr>
          <w:rFonts w:ascii="Times New Roman" w:eastAsia="Times New Roman" w:hAnsi="Times New Roman" w:cs="Times New Roman"/>
          <w:i/>
        </w:rPr>
        <w:t xml:space="preserve"> </w:t>
      </w:r>
      <w:r w:rsidRPr="00B0208B">
        <w:rPr>
          <w:rFonts w:ascii="Times New Roman" w:eastAsia="Times New Roman" w:hAnsi="Times New Roman" w:cs="Times New Roman"/>
        </w:rPr>
        <w:t xml:space="preserve">Age (in years) was assessed with a single </w:t>
      </w:r>
      <w:r w:rsidR="00CF12C0" w:rsidRPr="00B0208B">
        <w:rPr>
          <w:rFonts w:ascii="Times New Roman" w:eastAsia="Times New Roman" w:hAnsi="Times New Roman" w:cs="Times New Roman"/>
        </w:rPr>
        <w:t xml:space="preserve">self-explanatory, </w:t>
      </w:r>
      <w:r w:rsidRPr="00B0208B">
        <w:rPr>
          <w:rFonts w:ascii="Times New Roman" w:eastAsia="Times New Roman" w:hAnsi="Times New Roman" w:cs="Times New Roman"/>
        </w:rPr>
        <w:t>self-report question</w:t>
      </w:r>
      <w:r w:rsidR="00D7059F" w:rsidRPr="00B0208B">
        <w:rPr>
          <w:rFonts w:ascii="Times New Roman" w:eastAsia="Times New Roman" w:hAnsi="Times New Roman" w:cs="Times New Roman"/>
        </w:rPr>
        <w:t>.</w:t>
      </w:r>
    </w:p>
    <w:p w14:paraId="775B7AF8" w14:textId="06F21E7A" w:rsidR="00CF12C0" w:rsidRPr="00B0208B" w:rsidRDefault="00CF12C0" w:rsidP="00565251">
      <w:pPr>
        <w:pStyle w:val="Normal1"/>
        <w:spacing w:line="480" w:lineRule="auto"/>
        <w:ind w:firstLine="720"/>
        <w:rPr>
          <w:rFonts w:ascii="Times New Roman" w:eastAsia="Times New Roman" w:hAnsi="Times New Roman" w:cs="Times New Roman"/>
        </w:rPr>
      </w:pPr>
      <w:r w:rsidRPr="00EC620D">
        <w:rPr>
          <w:rFonts w:ascii="Times New Roman" w:eastAsia="Times New Roman" w:hAnsi="Times New Roman" w:cs="Times New Roman"/>
          <w:i/>
          <w:highlight w:val="green"/>
          <w:u w:val="single"/>
        </w:rPr>
        <w:t>Age First Homeless</w:t>
      </w:r>
      <w:r w:rsidRPr="00B0208B">
        <w:rPr>
          <w:rFonts w:ascii="Times New Roman" w:eastAsia="Times New Roman" w:hAnsi="Times New Roman" w:cs="Times New Roman"/>
        </w:rPr>
        <w:t>. Age first homeless was assessed with a single self-report question</w:t>
      </w:r>
      <w:r w:rsidR="00D7059F" w:rsidRPr="00B0208B">
        <w:rPr>
          <w:rFonts w:ascii="Times New Roman" w:eastAsia="Times New Roman" w:hAnsi="Times New Roman" w:cs="Times New Roman"/>
        </w:rPr>
        <w:t xml:space="preserve"> </w:t>
      </w:r>
      <w:r w:rsidR="0079161A" w:rsidRPr="00B0208B">
        <w:rPr>
          <w:rFonts w:ascii="Times New Roman" w:eastAsia="Times New Roman" w:hAnsi="Times New Roman" w:cs="Times New Roman"/>
        </w:rPr>
        <w:t xml:space="preserve">that asked, “How old were you the first time you became homeless or did not have a regular place to stay?” </w:t>
      </w:r>
      <w:r w:rsidR="00D427F2" w:rsidRPr="00B0208B">
        <w:rPr>
          <w:rFonts w:ascii="Times New Roman" w:eastAsia="Times New Roman" w:hAnsi="Times New Roman" w:cs="Times New Roman"/>
        </w:rPr>
        <w:t>(Young &amp; Rice, 2011).</w:t>
      </w:r>
    </w:p>
    <w:p w14:paraId="66CB47D0" w14:textId="787A242E" w:rsidR="00E43689" w:rsidRPr="00B0208B" w:rsidRDefault="00E37974" w:rsidP="00D7059F">
      <w:pPr>
        <w:pStyle w:val="Normal1"/>
        <w:spacing w:line="480" w:lineRule="auto"/>
        <w:ind w:firstLine="720"/>
        <w:rPr>
          <w:rFonts w:ascii="Times New Roman" w:eastAsia="Times New Roman" w:hAnsi="Times New Roman" w:cs="Times New Roman"/>
        </w:rPr>
      </w:pPr>
      <w:r w:rsidRPr="00EC620D">
        <w:rPr>
          <w:rFonts w:ascii="Times New Roman" w:eastAsia="Times New Roman" w:hAnsi="Times New Roman" w:cs="Times New Roman"/>
          <w:i/>
          <w:highlight w:val="green"/>
          <w:u w:val="single"/>
        </w:rPr>
        <w:t>Trauma History</w:t>
      </w:r>
      <w:r w:rsidRPr="00B0208B">
        <w:rPr>
          <w:rFonts w:ascii="Times New Roman" w:eastAsia="Times New Roman" w:hAnsi="Times New Roman" w:cs="Times New Roman"/>
          <w:i/>
          <w:u w:val="single"/>
        </w:rPr>
        <w:t>.</w:t>
      </w:r>
      <w:r w:rsidRPr="00B0208B">
        <w:rPr>
          <w:rFonts w:ascii="Times New Roman" w:eastAsia="Times New Roman" w:hAnsi="Times New Roman" w:cs="Times New Roman"/>
          <w:i/>
        </w:rPr>
        <w:t xml:space="preserve"> </w:t>
      </w:r>
      <w:r w:rsidR="0091180E" w:rsidRPr="00B0208B">
        <w:rPr>
          <w:rFonts w:ascii="Times New Roman" w:eastAsia="Times New Roman" w:hAnsi="Times New Roman" w:cs="Times New Roman"/>
        </w:rPr>
        <w:t xml:space="preserve">Childhood trauma was assessed using </w:t>
      </w:r>
      <w:r w:rsidRPr="00B0208B">
        <w:rPr>
          <w:rFonts w:ascii="Times New Roman" w:eastAsia="Times New Roman" w:hAnsi="Times New Roman" w:cs="Times New Roman"/>
        </w:rPr>
        <w:t xml:space="preserve">eight questions </w:t>
      </w:r>
      <w:r w:rsidR="0091180E" w:rsidRPr="00B0208B">
        <w:rPr>
          <w:rFonts w:ascii="Times New Roman" w:eastAsia="Times New Roman" w:hAnsi="Times New Roman" w:cs="Times New Roman"/>
        </w:rPr>
        <w:t xml:space="preserve">about exposure to different types of traumatic events </w:t>
      </w:r>
      <w:r w:rsidRPr="00B0208B">
        <w:rPr>
          <w:rFonts w:ascii="Times New Roman" w:eastAsia="Times New Roman" w:hAnsi="Times New Roman" w:cs="Times New Roman"/>
        </w:rPr>
        <w:t>(UCLA PTSD Index for DSM IV</w:t>
      </w:r>
      <w:r w:rsidR="00D7059F" w:rsidRPr="00B0208B">
        <w:rPr>
          <w:rFonts w:ascii="Times New Roman" w:eastAsia="Times New Roman" w:hAnsi="Times New Roman" w:cs="Times New Roman"/>
        </w:rPr>
        <w:t xml:space="preserve">; </w:t>
      </w:r>
      <w:r w:rsidR="004D483C"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{"citationID":"rJ9cRb6i","properties":{"formattedCitation":"(Steinberg, Brymer, Decker, &amp; Pynoos, 2004)","plainCitation":"(Steinberg, Brymer, Decker, &amp; Pynoos, 2004)","dontUpdate":true,"noteIndex":0},"citationItems":[{"id":108,"uris":["http://zotero.org/users/local/fRm6rG9o/items/AFNXH7XK"],"uri":["http://zotero.org/users/local/fRm6rG9o/items/AFNXH7XK"],"itemData":{"id":108,"type":"article-journal","abstract":"Over the past decade, the University of California at Los Angeles Post-traumatic Stress Disorder Reaction Index has been one of the most widely used instruments for the assessment of traumatized children and adolescents. This paper reviews its development and modifications that have been made as the diagnostic criteria for post-traumatic stress disorder have evolved. The paper also provides a description of standard methods of administration, procedures for scoring, and psychometric properties. The Reaction Index has been extensively used across a variety of trauma types, age ranges, settings, and cultures. It has been broadly used across the US and around the world after major disasters and catastrophic violence as an integral component of public mental health response and recovery programs. The Reaction Index forms part of a battery that can be efficiently used to conduct needs assessment, surveillance, screening, clinical evaluation, and treatment outcome evaluation after mass casualty events.","container-title":"Current Psychiatry Reports","DOI":"10.1007/s11920-004-0048-2","ISSN":"1535-1645","issue":"2","journalAbbreviation":"Curr Psychiatry Rep","language":"en","page":"96-100","source":"Springer Link","title":"The University of California at Los Angeles post-traumatic stress disorder reaction index","volume":"6","author":[{"family":"Steinberg","given":"Alan M."},{"family":"Brymer","given":"Melissa J."},{"family":"Decker","given":"Kelly B."},{"family":"Pynoos","given":"Robert S."}],"issued":{"date-parts":[["2004",3,1]]}}}],"schema":"https://github.com/citation-style-language/schema/raw/master/csl-citation.json"} </w:instrText>
      </w:r>
      <w:r w:rsidR="004D483C" w:rsidRPr="00B0208B">
        <w:rPr>
          <w:rFonts w:ascii="Times New Roman" w:eastAsia="Times New Roman" w:hAnsi="Times New Roman" w:cs="Times New Roman"/>
        </w:rPr>
        <w:fldChar w:fldCharType="separate"/>
      </w:r>
      <w:r w:rsidR="004D483C" w:rsidRPr="00B0208B">
        <w:rPr>
          <w:rFonts w:ascii="Times New Roman" w:eastAsia="Times New Roman" w:hAnsi="Times New Roman" w:cs="Times New Roman"/>
          <w:noProof/>
        </w:rPr>
        <w:t>Steinberg, Brymer, Decker, &amp; Pynoos, 2004)</w:t>
      </w:r>
      <w:r w:rsidR="004D483C"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w:t>
      </w:r>
      <w:r w:rsidR="00D7059F" w:rsidRPr="00B0208B">
        <w:rPr>
          <w:rFonts w:ascii="Times New Roman" w:eastAsia="Times New Roman" w:hAnsi="Times New Roman" w:cs="Times New Roman"/>
        </w:rPr>
        <w:t xml:space="preserve">Events included </w:t>
      </w:r>
      <w:r w:rsidR="00D7059F" w:rsidRPr="00EC620D">
        <w:rPr>
          <w:rFonts w:ascii="Times New Roman" w:eastAsia="Times New Roman" w:hAnsi="Times New Roman" w:cs="Times New Roman"/>
          <w:highlight w:val="green"/>
        </w:rPr>
        <w:t>(a)</w:t>
      </w:r>
      <w:r w:rsidR="00D7059F" w:rsidRPr="00B0208B">
        <w:rPr>
          <w:rFonts w:ascii="Times New Roman" w:eastAsia="Times New Roman" w:hAnsi="Times New Roman" w:cs="Times New Roman"/>
        </w:rPr>
        <w:t xml:space="preserve"> having been hit, punched, or kicked very hard at home; (</w:t>
      </w:r>
      <w:r w:rsidR="00D7059F" w:rsidRPr="00EC620D">
        <w:rPr>
          <w:rFonts w:ascii="Times New Roman" w:eastAsia="Times New Roman" w:hAnsi="Times New Roman" w:cs="Times New Roman"/>
          <w:highlight w:val="green"/>
        </w:rPr>
        <w:t>b</w:t>
      </w:r>
      <w:r w:rsidR="00D7059F" w:rsidRPr="00B0208B">
        <w:rPr>
          <w:rFonts w:ascii="Times New Roman" w:eastAsia="Times New Roman" w:hAnsi="Times New Roman" w:cs="Times New Roman"/>
        </w:rPr>
        <w:t>) having seen a family member hit, punched, or kicked very hard at home; (</w:t>
      </w:r>
      <w:r w:rsidR="00D7059F" w:rsidRPr="00EC620D">
        <w:rPr>
          <w:rFonts w:ascii="Times New Roman" w:eastAsia="Times New Roman" w:hAnsi="Times New Roman" w:cs="Times New Roman"/>
          <w:highlight w:val="green"/>
        </w:rPr>
        <w:t>c</w:t>
      </w:r>
      <w:r w:rsidR="00D7059F" w:rsidRPr="00B0208B">
        <w:rPr>
          <w:rFonts w:ascii="Times New Roman" w:eastAsia="Times New Roman" w:hAnsi="Times New Roman" w:cs="Times New Roman"/>
        </w:rPr>
        <w:t>) having been beaten up, shot, or threatened to be hurt badly; (</w:t>
      </w:r>
      <w:r w:rsidR="00D7059F" w:rsidRPr="00EC620D">
        <w:rPr>
          <w:rFonts w:ascii="Times New Roman" w:eastAsia="Times New Roman" w:hAnsi="Times New Roman" w:cs="Times New Roman"/>
          <w:highlight w:val="green"/>
        </w:rPr>
        <w:t>d</w:t>
      </w:r>
      <w:r w:rsidR="00D7059F" w:rsidRPr="00B0208B">
        <w:rPr>
          <w:rFonts w:ascii="Times New Roman" w:eastAsia="Times New Roman" w:hAnsi="Times New Roman" w:cs="Times New Roman"/>
        </w:rPr>
        <w:t>) having seen someone being beaten up, shot at, or killed; (</w:t>
      </w:r>
      <w:r w:rsidR="00D7059F" w:rsidRPr="00EC620D">
        <w:rPr>
          <w:rFonts w:ascii="Times New Roman" w:eastAsia="Times New Roman" w:hAnsi="Times New Roman" w:cs="Times New Roman"/>
          <w:highlight w:val="green"/>
        </w:rPr>
        <w:t>e</w:t>
      </w:r>
      <w:r w:rsidR="00D7059F" w:rsidRPr="00B0208B">
        <w:rPr>
          <w:rFonts w:ascii="Times New Roman" w:eastAsia="Times New Roman" w:hAnsi="Times New Roman" w:cs="Times New Roman"/>
        </w:rPr>
        <w:t>) seeing a dead body; (</w:t>
      </w:r>
      <w:r w:rsidR="00D7059F" w:rsidRPr="00EC620D">
        <w:rPr>
          <w:rFonts w:ascii="Times New Roman" w:eastAsia="Times New Roman" w:hAnsi="Times New Roman" w:cs="Times New Roman"/>
          <w:highlight w:val="green"/>
        </w:rPr>
        <w:t>f</w:t>
      </w:r>
      <w:r w:rsidR="00D7059F" w:rsidRPr="00B0208B">
        <w:rPr>
          <w:rFonts w:ascii="Times New Roman" w:eastAsia="Times New Roman" w:hAnsi="Times New Roman" w:cs="Times New Roman"/>
        </w:rPr>
        <w:t>) having an adult or someone much older touch your private sexual parts when you did not want them to; (</w:t>
      </w:r>
      <w:r w:rsidR="00D7059F" w:rsidRPr="00EC620D">
        <w:rPr>
          <w:rFonts w:ascii="Times New Roman" w:eastAsia="Times New Roman" w:hAnsi="Times New Roman" w:cs="Times New Roman"/>
          <w:highlight w:val="green"/>
        </w:rPr>
        <w:t>g</w:t>
      </w:r>
      <w:r w:rsidR="00D7059F" w:rsidRPr="00B0208B">
        <w:rPr>
          <w:rFonts w:ascii="Times New Roman" w:eastAsia="Times New Roman" w:hAnsi="Times New Roman" w:cs="Times New Roman"/>
        </w:rPr>
        <w:t>) having heard about the violent death or serious injury of a loved one; (</w:t>
      </w:r>
      <w:r w:rsidR="00D7059F" w:rsidRPr="00EC620D">
        <w:rPr>
          <w:rFonts w:ascii="Times New Roman" w:eastAsia="Times New Roman" w:hAnsi="Times New Roman" w:cs="Times New Roman"/>
          <w:highlight w:val="green"/>
        </w:rPr>
        <w:t>h</w:t>
      </w:r>
      <w:r w:rsidR="00D7059F" w:rsidRPr="00B0208B">
        <w:rPr>
          <w:rFonts w:ascii="Times New Roman" w:eastAsia="Times New Roman" w:hAnsi="Times New Roman" w:cs="Times New Roman"/>
        </w:rPr>
        <w:t xml:space="preserve">) having been physically forced to have sex when you did not want to. </w:t>
      </w:r>
      <w:r w:rsidR="00D7059F" w:rsidRPr="00EC620D">
        <w:rPr>
          <w:rFonts w:ascii="Times New Roman" w:eastAsia="Times New Roman" w:hAnsi="Times New Roman" w:cs="Times New Roman"/>
          <w:highlight w:val="green"/>
        </w:rPr>
        <w:t xml:space="preserve">Dichotomous responses were </w:t>
      </w:r>
      <w:r w:rsidR="009F7F4C" w:rsidRPr="00EC620D">
        <w:rPr>
          <w:rFonts w:ascii="Times New Roman" w:eastAsia="Times New Roman" w:hAnsi="Times New Roman" w:cs="Times New Roman"/>
          <w:highlight w:val="green"/>
        </w:rPr>
        <w:t xml:space="preserve">summed to </w:t>
      </w:r>
      <w:r w:rsidR="00D7059F" w:rsidRPr="00EC620D">
        <w:rPr>
          <w:rFonts w:ascii="Times New Roman" w:eastAsia="Times New Roman" w:hAnsi="Times New Roman" w:cs="Times New Roman"/>
          <w:highlight w:val="green"/>
        </w:rPr>
        <w:t>reflect</w:t>
      </w:r>
      <w:r w:rsidR="009F7F4C" w:rsidRPr="00EC620D">
        <w:rPr>
          <w:rFonts w:ascii="Times New Roman" w:eastAsia="Times New Roman" w:hAnsi="Times New Roman" w:cs="Times New Roman"/>
          <w:highlight w:val="green"/>
        </w:rPr>
        <w:t xml:space="preserve"> the number of traumatic events that YEH had </w:t>
      </w:r>
      <w:commentRangeStart w:id="1"/>
      <w:r w:rsidR="009F7F4C" w:rsidRPr="00EC620D">
        <w:rPr>
          <w:rFonts w:ascii="Times New Roman" w:eastAsia="Times New Roman" w:hAnsi="Times New Roman" w:cs="Times New Roman"/>
          <w:highlight w:val="green"/>
        </w:rPr>
        <w:t>experienced</w:t>
      </w:r>
      <w:commentRangeEnd w:id="1"/>
      <w:r w:rsidR="00EC620D">
        <w:rPr>
          <w:rStyle w:val="CommentReference"/>
        </w:rPr>
        <w:commentReference w:id="1"/>
      </w:r>
      <w:r w:rsidR="009F7F4C" w:rsidRPr="00B0208B">
        <w:rPr>
          <w:rFonts w:ascii="Times New Roman" w:eastAsia="Times New Roman" w:hAnsi="Times New Roman" w:cs="Times New Roman"/>
        </w:rPr>
        <w:t xml:space="preserve">. </w:t>
      </w:r>
      <w:r w:rsidR="00DE02CA" w:rsidRPr="00B0208B">
        <w:rPr>
          <w:rFonts w:ascii="Times New Roman" w:eastAsia="Times New Roman" w:hAnsi="Times New Roman" w:cs="Times New Roman"/>
        </w:rPr>
        <w:t>The internal consistency (Cronbach’s alpha) for the measure was .82 in the current study.</w:t>
      </w:r>
    </w:p>
    <w:p w14:paraId="1F8EE981" w14:textId="31154514" w:rsidR="00E43689" w:rsidRPr="00B0208B" w:rsidRDefault="00E37974" w:rsidP="00AB2D40">
      <w:pPr>
        <w:pStyle w:val="Normal1"/>
        <w:spacing w:line="480" w:lineRule="auto"/>
        <w:ind w:firstLine="720"/>
        <w:rPr>
          <w:rFonts w:ascii="Times New Roman" w:eastAsia="Times New Roman" w:hAnsi="Times New Roman" w:cs="Times New Roman"/>
        </w:rPr>
      </w:pPr>
      <w:r w:rsidRPr="00EC620D">
        <w:rPr>
          <w:rFonts w:ascii="Times New Roman" w:eastAsia="Times New Roman" w:hAnsi="Times New Roman" w:cs="Times New Roman"/>
          <w:i/>
          <w:highlight w:val="green"/>
          <w:u w:val="single"/>
        </w:rPr>
        <w:t>Depressive Symptoms</w:t>
      </w:r>
      <w:r w:rsidR="00AC05D2" w:rsidRPr="00B0208B">
        <w:t>.</w:t>
      </w:r>
      <w:r w:rsidRPr="00B0208B">
        <w:rPr>
          <w:rFonts w:ascii="Times New Roman" w:eastAsia="Times New Roman" w:hAnsi="Times New Roman" w:cs="Times New Roman"/>
          <w:i/>
        </w:rPr>
        <w:t xml:space="preserve"> </w:t>
      </w:r>
      <w:r w:rsidR="00B03A5D" w:rsidRPr="00B0208B">
        <w:rPr>
          <w:rFonts w:ascii="Times New Roman" w:eastAsia="Times New Roman" w:hAnsi="Times New Roman" w:cs="Times New Roman"/>
        </w:rPr>
        <w:t>Depressive symptoms were assessed with the</w:t>
      </w:r>
      <w:r w:rsidRPr="00B0208B">
        <w:rPr>
          <w:rFonts w:ascii="Times New Roman" w:eastAsia="Times New Roman" w:hAnsi="Times New Roman" w:cs="Times New Roman"/>
        </w:rPr>
        <w:t xml:space="preserve"> </w:t>
      </w:r>
      <w:r w:rsidRPr="004C5645">
        <w:rPr>
          <w:rFonts w:ascii="Times New Roman" w:eastAsia="Times New Roman" w:hAnsi="Times New Roman" w:cs="Times New Roman"/>
          <w:highlight w:val="green"/>
        </w:rPr>
        <w:t>10-item</w:t>
      </w:r>
      <w:r w:rsidRPr="00B0208B">
        <w:rPr>
          <w:rFonts w:ascii="Times New Roman" w:eastAsia="Times New Roman" w:hAnsi="Times New Roman" w:cs="Times New Roman"/>
        </w:rPr>
        <w:t xml:space="preserve"> </w:t>
      </w:r>
      <w:r w:rsidR="00AC05D2" w:rsidRPr="00B0208B">
        <w:rPr>
          <w:rFonts w:ascii="Times New Roman" w:eastAsia="Times New Roman" w:hAnsi="Times New Roman" w:cs="Times New Roman"/>
        </w:rPr>
        <w:t>Center for Epidemiologic Studies Depression Scale (</w:t>
      </w:r>
      <w:r w:rsidRPr="00B0208B">
        <w:rPr>
          <w:rFonts w:ascii="Times New Roman" w:eastAsia="Times New Roman" w:hAnsi="Times New Roman" w:cs="Times New Roman"/>
        </w:rPr>
        <w:t>CES</w:t>
      </w:r>
      <w:r w:rsidR="00AC05D2" w:rsidRPr="00B0208B">
        <w:rPr>
          <w:rFonts w:ascii="Times New Roman" w:eastAsia="Times New Roman" w:hAnsi="Times New Roman" w:cs="Times New Roman"/>
        </w:rPr>
        <w:t>-</w:t>
      </w:r>
      <w:r w:rsidRPr="00B0208B">
        <w:rPr>
          <w:rFonts w:ascii="Times New Roman" w:eastAsia="Times New Roman" w:hAnsi="Times New Roman" w:cs="Times New Roman"/>
        </w:rPr>
        <w:t>D</w:t>
      </w:r>
      <w:r w:rsidR="00B03A5D" w:rsidRPr="00B0208B">
        <w:rPr>
          <w:rFonts w:ascii="Times New Roman" w:eastAsia="Times New Roman" w:hAnsi="Times New Roman" w:cs="Times New Roman"/>
        </w:rPr>
        <w:t>;</w:t>
      </w:r>
      <w:r w:rsidR="004D483C" w:rsidRPr="00B0208B">
        <w:rPr>
          <w:rFonts w:ascii="Times New Roman" w:eastAsia="Times New Roman" w:hAnsi="Times New Roman" w:cs="Times New Roman"/>
        </w:rPr>
        <w:t xml:space="preserve"> </w:t>
      </w:r>
      <w:r w:rsidR="004D483C"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{"citationID":"9us5jgNB","properties":{"formattedCitation":"(Radloff, 1991)","plainCitation":"(Radloff, 1991)","dontUpdate":true,"noteIndex":0},"citationItems":[{"id":109,"uris":["http://zotero.org/users/local/fRm6rG9o/items/QHRFCNW2"],"uri":["http://zotero.org/users/local/fRm6rG9o/items/QHRFCNW2"],"itemData":{"id":109,"type":"article-journal","abstract":"The existence of depression in children and adolescents is well established, but debate remains about the phenomenology of the depressive syndrome in the young. In order to discover possible age differences in rates and etiology, the definition and measurement of depression must be comparable across the ages to be studied. A widely used self-report depression symptom scale, the Center for Epidemiologic Studies Depression (CES-D) Scale, was administered to convenient (and not necessarily representative) samples of high school and college students. The scores and patterns of responses to the 20 symptom items of the scale were compared with already existing data from junior high school students, from depressed patients, and from a representative community sample of adults and young adults. The results of the analyses suggest that the CES-D Scale is acceptable and reliable in all the groups studied. The scores of the junior high school group may be inflated by an excess of transient symptoms and should be interpreted with caution, but the scale seems to be very suitable for the high school and older groups.","container-title":"Journal of Youth and Adolescence","DOI":"10.1007/BF01537606","ISSN":"1573-6601","issue":"2","journalAbbreviation":"J Youth Adolescence","language":"en","page":"149-166","source":"Springer Link","title":"The use of the Center for Epidemiologic Studies Depression Scale in adolescents and young adults","volume":"20","author":[{"family":"Radloff","given":"Lenore Sawyer"}],"issued":{"date-parts":[["1991",4,1]]}}}],"schema":"https://github.com/citation-style-language/schema/raw/master/csl-citation.json"} </w:instrText>
      </w:r>
      <w:r w:rsidR="004D483C" w:rsidRPr="00B0208B">
        <w:rPr>
          <w:rFonts w:ascii="Times New Roman" w:eastAsia="Times New Roman" w:hAnsi="Times New Roman" w:cs="Times New Roman"/>
        </w:rPr>
        <w:fldChar w:fldCharType="separate"/>
      </w:r>
      <w:r w:rsidR="004D483C" w:rsidRPr="00B0208B">
        <w:rPr>
          <w:rFonts w:ascii="Times New Roman" w:eastAsia="Times New Roman" w:hAnsi="Times New Roman" w:cs="Times New Roman"/>
          <w:noProof/>
        </w:rPr>
        <w:t>Radloff, 1991)</w:t>
      </w:r>
      <w:r w:rsidR="004D483C"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w:t>
      </w:r>
      <w:r w:rsidR="00AA73B7" w:rsidRPr="004C5645">
        <w:rPr>
          <w:rFonts w:ascii="Times New Roman" w:eastAsia="Times New Roman" w:hAnsi="Times New Roman" w:cs="Times New Roman"/>
          <w:highlight w:val="yellow"/>
        </w:rPr>
        <w:t>Each item is rated on a 4-point Likert scale</w:t>
      </w:r>
      <w:r w:rsidR="00AA73B7" w:rsidRPr="00B0208B">
        <w:rPr>
          <w:rFonts w:ascii="Times New Roman" w:eastAsia="Times New Roman" w:hAnsi="Times New Roman" w:cs="Times New Roman"/>
        </w:rPr>
        <w:t xml:space="preserve">, with response options ranging from 0 (“rarely or none of the time”) to 3 (“all of the time”). </w:t>
      </w:r>
      <w:r w:rsidR="00AC05D2" w:rsidRPr="004C5645">
        <w:rPr>
          <w:rFonts w:ascii="Times New Roman" w:eastAsia="Times New Roman" w:hAnsi="Times New Roman" w:cs="Times New Roman"/>
          <w:highlight w:val="yellow"/>
        </w:rPr>
        <w:t xml:space="preserve">A sum score was </w:t>
      </w:r>
      <w:r w:rsidR="00D7059F" w:rsidRPr="004C5645">
        <w:rPr>
          <w:rFonts w:ascii="Times New Roman" w:eastAsia="Times New Roman" w:hAnsi="Times New Roman" w:cs="Times New Roman"/>
          <w:highlight w:val="yellow"/>
        </w:rPr>
        <w:t xml:space="preserve">created, with higher scores indicating a greater number of depressive </w:t>
      </w:r>
      <w:r w:rsidR="00D7059F" w:rsidRPr="004C5645">
        <w:rPr>
          <w:rFonts w:ascii="Times New Roman" w:eastAsia="Times New Roman" w:hAnsi="Times New Roman" w:cs="Times New Roman"/>
          <w:highlight w:val="yellow"/>
        </w:rPr>
        <w:lastRenderedPageBreak/>
        <w:t>symptoms</w:t>
      </w:r>
      <w:r w:rsidR="00D7059F" w:rsidRPr="00B0208B">
        <w:rPr>
          <w:rFonts w:ascii="Times New Roman" w:eastAsia="Times New Roman" w:hAnsi="Times New Roman" w:cs="Times New Roman"/>
        </w:rPr>
        <w:t xml:space="preserve">. </w:t>
      </w:r>
      <w:commentRangeStart w:id="2"/>
      <w:r w:rsidR="00DE19A9" w:rsidRPr="00B0208B">
        <w:rPr>
          <w:rFonts w:ascii="Times New Roman" w:eastAsia="Times New Roman" w:hAnsi="Times New Roman" w:cs="Times New Roman"/>
        </w:rPr>
        <w:t>The internal consistency (Cronbach’s alpha) for the measure was .80 in the current study</w:t>
      </w:r>
      <w:commentRangeEnd w:id="2"/>
      <w:r w:rsidR="00B63BE6">
        <w:rPr>
          <w:rStyle w:val="CommentReference"/>
        </w:rPr>
        <w:commentReference w:id="2"/>
      </w:r>
      <w:r w:rsidR="00DE19A9" w:rsidRPr="00B0208B">
        <w:rPr>
          <w:rFonts w:ascii="Times New Roman" w:eastAsia="Times New Roman" w:hAnsi="Times New Roman" w:cs="Times New Roman"/>
        </w:rPr>
        <w:t>.</w:t>
      </w:r>
    </w:p>
    <w:p w14:paraId="5ACFCA1E" w14:textId="4F37A45B" w:rsidR="00E43689" w:rsidRPr="00B0208B" w:rsidRDefault="00587E8B" w:rsidP="002103B1">
      <w:pPr>
        <w:pStyle w:val="Normal1"/>
        <w:spacing w:line="480" w:lineRule="auto"/>
        <w:ind w:firstLine="720"/>
        <w:rPr>
          <w:rFonts w:ascii="Times New Roman" w:eastAsia="Times New Roman" w:hAnsi="Times New Roman" w:cs="Times New Roman"/>
        </w:rPr>
      </w:pPr>
      <w:r w:rsidRPr="00B63BE6">
        <w:rPr>
          <w:rFonts w:ascii="Times New Roman" w:eastAsia="Times New Roman" w:hAnsi="Times New Roman" w:cs="Times New Roman"/>
          <w:i/>
          <w:highlight w:val="green"/>
          <w:u w:val="single"/>
        </w:rPr>
        <w:t>Hard Drug</w:t>
      </w:r>
      <w:r w:rsidR="00E37974" w:rsidRPr="00B63BE6">
        <w:rPr>
          <w:rFonts w:ascii="Times New Roman" w:eastAsia="Times New Roman" w:hAnsi="Times New Roman" w:cs="Times New Roman"/>
          <w:i/>
          <w:highlight w:val="green"/>
          <w:u w:val="single"/>
        </w:rPr>
        <w:t xml:space="preserve"> Use</w:t>
      </w:r>
      <w:r w:rsidR="00E37974" w:rsidRPr="00B0208B">
        <w:rPr>
          <w:rFonts w:ascii="Times New Roman" w:eastAsia="Times New Roman" w:hAnsi="Times New Roman" w:cs="Times New Roman"/>
          <w:i/>
          <w:u w:val="single"/>
        </w:rPr>
        <w:t>.</w:t>
      </w:r>
      <w:r w:rsidR="00E37974" w:rsidRPr="00B0208B">
        <w:rPr>
          <w:rFonts w:ascii="Times New Roman" w:eastAsia="Times New Roman" w:hAnsi="Times New Roman" w:cs="Times New Roman"/>
          <w:i/>
        </w:rPr>
        <w:t xml:space="preserve"> </w:t>
      </w:r>
      <w:r w:rsidR="00AC05D2" w:rsidRPr="00B0208B">
        <w:rPr>
          <w:rFonts w:ascii="Times New Roman" w:eastAsia="Times New Roman" w:hAnsi="Times New Roman" w:cs="Times New Roman"/>
        </w:rPr>
        <w:t>Ha</w:t>
      </w:r>
      <w:r w:rsidR="00F44132" w:rsidRPr="00B0208B">
        <w:rPr>
          <w:rFonts w:ascii="Times New Roman" w:eastAsia="Times New Roman" w:hAnsi="Times New Roman" w:cs="Times New Roman"/>
        </w:rPr>
        <w:t xml:space="preserve">rd drug use was assessed with </w:t>
      </w:r>
      <w:r w:rsidR="00D525E0" w:rsidRPr="00B0208B">
        <w:rPr>
          <w:rFonts w:ascii="Times New Roman" w:eastAsia="Times New Roman" w:hAnsi="Times New Roman" w:cs="Times New Roman"/>
        </w:rPr>
        <w:t xml:space="preserve">three </w:t>
      </w:r>
      <w:r w:rsidR="00AC05D2" w:rsidRPr="00B0208B">
        <w:rPr>
          <w:rFonts w:ascii="Times New Roman" w:eastAsia="Times New Roman" w:hAnsi="Times New Roman" w:cs="Times New Roman"/>
        </w:rPr>
        <w:t>question</w:t>
      </w:r>
      <w:r w:rsidR="00F44132" w:rsidRPr="00B0208B">
        <w:rPr>
          <w:rFonts w:ascii="Times New Roman" w:eastAsia="Times New Roman" w:hAnsi="Times New Roman" w:cs="Times New Roman"/>
        </w:rPr>
        <w:t>s</w:t>
      </w:r>
      <w:r w:rsidR="00AC05D2" w:rsidRPr="00B0208B">
        <w:rPr>
          <w:rFonts w:ascii="Times New Roman" w:eastAsia="Times New Roman" w:hAnsi="Times New Roman" w:cs="Times New Roman"/>
        </w:rPr>
        <w:t xml:space="preserve"> that asked about </w:t>
      </w:r>
      <w:r w:rsidR="006126F7" w:rsidRPr="00B0208B">
        <w:rPr>
          <w:rFonts w:ascii="Times New Roman" w:eastAsia="Times New Roman" w:hAnsi="Times New Roman" w:cs="Times New Roman"/>
        </w:rPr>
        <w:t xml:space="preserve">frequency of </w:t>
      </w:r>
      <w:r w:rsidR="00AC05D2" w:rsidRPr="00B0208B">
        <w:rPr>
          <w:rFonts w:ascii="Times New Roman" w:eastAsia="Times New Roman" w:hAnsi="Times New Roman" w:cs="Times New Roman"/>
        </w:rPr>
        <w:t xml:space="preserve">lifetime use of </w:t>
      </w:r>
      <w:r w:rsidR="00E37974" w:rsidRPr="004C5645">
        <w:rPr>
          <w:rFonts w:ascii="Times New Roman" w:eastAsia="Times New Roman" w:hAnsi="Times New Roman" w:cs="Times New Roman"/>
          <w:highlight w:val="yellow"/>
        </w:rPr>
        <w:t>cocaine</w:t>
      </w:r>
      <w:r w:rsidR="00E20CAA" w:rsidRPr="004C5645">
        <w:rPr>
          <w:rFonts w:ascii="Times New Roman" w:eastAsia="Times New Roman" w:hAnsi="Times New Roman" w:cs="Times New Roman"/>
          <w:highlight w:val="yellow"/>
        </w:rPr>
        <w:t>/crack</w:t>
      </w:r>
      <w:r w:rsidR="00E37974" w:rsidRPr="004C5645">
        <w:rPr>
          <w:rFonts w:ascii="Times New Roman" w:eastAsia="Times New Roman" w:hAnsi="Times New Roman" w:cs="Times New Roman"/>
          <w:highlight w:val="yellow"/>
        </w:rPr>
        <w:t xml:space="preserve">, methamphetamine, </w:t>
      </w:r>
      <w:r w:rsidR="00E20CAA" w:rsidRPr="004C5645">
        <w:rPr>
          <w:rFonts w:ascii="Times New Roman" w:eastAsia="Times New Roman" w:hAnsi="Times New Roman" w:cs="Times New Roman"/>
          <w:highlight w:val="yellow"/>
        </w:rPr>
        <w:t>and heroin</w:t>
      </w:r>
      <w:r w:rsidR="00D525E0" w:rsidRPr="00B0208B">
        <w:rPr>
          <w:rFonts w:ascii="Times New Roman" w:eastAsia="Times New Roman" w:hAnsi="Times New Roman" w:cs="Times New Roman"/>
        </w:rPr>
        <w:t xml:space="preserve"> [i.e., “During your </w:t>
      </w:r>
      <w:r w:rsidR="00D525E0" w:rsidRPr="00B0208B">
        <w:rPr>
          <w:rFonts w:ascii="Times New Roman" w:eastAsia="Times New Roman" w:hAnsi="Times New Roman" w:cs="Times New Roman"/>
          <w:u w:val="single"/>
        </w:rPr>
        <w:t>life</w:t>
      </w:r>
      <w:r w:rsidR="00D525E0" w:rsidRPr="00B0208B">
        <w:rPr>
          <w:rFonts w:ascii="Times New Roman" w:eastAsia="Times New Roman" w:hAnsi="Times New Roman" w:cs="Times New Roman"/>
        </w:rPr>
        <w:t>, how many times have you used (hard drug)]?”</w:t>
      </w:r>
      <w:r w:rsidR="00DE2374" w:rsidRPr="00B0208B">
        <w:rPr>
          <w:rFonts w:ascii="Times New Roman" w:eastAsia="Times New Roman" w:hAnsi="Times New Roman" w:cs="Times New Roman"/>
        </w:rPr>
        <w:t xml:space="preserve">. </w:t>
      </w:r>
      <w:r w:rsidR="00D525E0" w:rsidRPr="00B0208B">
        <w:rPr>
          <w:rFonts w:ascii="Times New Roman" w:eastAsia="Times New Roman" w:hAnsi="Times New Roman" w:cs="Times New Roman"/>
        </w:rPr>
        <w:t>Responses t</w:t>
      </w:r>
      <w:r w:rsidR="006126F7" w:rsidRPr="00B0208B">
        <w:rPr>
          <w:rFonts w:ascii="Times New Roman" w:eastAsia="Times New Roman" w:hAnsi="Times New Roman" w:cs="Times New Roman"/>
        </w:rPr>
        <w:t xml:space="preserve">o the three questions were </w:t>
      </w:r>
      <w:r w:rsidR="00D525E0" w:rsidRPr="00B0208B">
        <w:rPr>
          <w:rFonts w:ascii="Times New Roman" w:eastAsia="Times New Roman" w:hAnsi="Times New Roman" w:cs="Times New Roman"/>
        </w:rPr>
        <w:t xml:space="preserve">summed to </w:t>
      </w:r>
      <w:proofErr w:type="spellStart"/>
      <w:proofErr w:type="gramStart"/>
      <w:r w:rsidR="00D525E0" w:rsidRPr="00B0208B">
        <w:rPr>
          <w:rFonts w:ascii="Times New Roman" w:eastAsia="Times New Roman" w:hAnsi="Times New Roman" w:cs="Times New Roman"/>
        </w:rPr>
        <w:t>created</w:t>
      </w:r>
      <w:proofErr w:type="spellEnd"/>
      <w:proofErr w:type="gramEnd"/>
      <w:r w:rsidR="00D525E0" w:rsidRPr="00B0208B">
        <w:rPr>
          <w:rFonts w:ascii="Times New Roman" w:eastAsia="Times New Roman" w:hAnsi="Times New Roman" w:cs="Times New Roman"/>
        </w:rPr>
        <w:t xml:space="preserve"> a</w:t>
      </w:r>
      <w:r w:rsidR="00DE2374" w:rsidRPr="00B0208B">
        <w:rPr>
          <w:rFonts w:ascii="Times New Roman" w:eastAsia="Times New Roman" w:hAnsi="Times New Roman" w:cs="Times New Roman"/>
        </w:rPr>
        <w:t xml:space="preserve"> </w:t>
      </w:r>
      <w:r w:rsidR="00D525E0" w:rsidRPr="00B0208B">
        <w:rPr>
          <w:rFonts w:ascii="Times New Roman" w:eastAsia="Times New Roman" w:hAnsi="Times New Roman" w:cs="Times New Roman"/>
        </w:rPr>
        <w:t>hard drug use variable</w:t>
      </w:r>
      <w:r w:rsidR="003D3980" w:rsidRPr="00B0208B">
        <w:rPr>
          <w:rFonts w:ascii="Times New Roman" w:eastAsia="Times New Roman" w:hAnsi="Times New Roman" w:cs="Times New Roman"/>
        </w:rPr>
        <w:t>, with higher scores indicating higher frequency of lifetime drug use episodes.</w:t>
      </w:r>
      <w:r w:rsidR="00DE2374" w:rsidRPr="00B0208B">
        <w:rPr>
          <w:rFonts w:ascii="Times New Roman" w:eastAsia="Times New Roman" w:hAnsi="Times New Roman" w:cs="Times New Roman"/>
        </w:rPr>
        <w:t xml:space="preserve"> </w:t>
      </w:r>
      <w:r w:rsidR="006126F7" w:rsidRPr="00B0208B">
        <w:rPr>
          <w:rFonts w:ascii="Times New Roman" w:eastAsia="Times New Roman" w:hAnsi="Times New Roman" w:cs="Times New Roman"/>
        </w:rPr>
        <w:t xml:space="preserve">This </w:t>
      </w:r>
      <w:r w:rsidR="00DC1BF0" w:rsidRPr="00B0208B">
        <w:rPr>
          <w:rFonts w:ascii="Times New Roman" w:eastAsia="Times New Roman" w:hAnsi="Times New Roman" w:cs="Times New Roman"/>
        </w:rPr>
        <w:t>measure was derived from items adopted from the Youth Risk Behavior Survey (CDC, 2011).</w:t>
      </w:r>
      <w:r w:rsidR="00082CCA" w:rsidRPr="00B0208B">
        <w:rPr>
          <w:rFonts w:ascii="Times New Roman" w:eastAsia="Times New Roman" w:hAnsi="Times New Roman" w:cs="Times New Roman"/>
        </w:rPr>
        <w:t xml:space="preserve"> The internal consistency (Cronbach’s alpha) for the measure was .75 in the current study.</w:t>
      </w:r>
    </w:p>
    <w:p w14:paraId="3F094E79" w14:textId="4AE6C511" w:rsidR="00E43689" w:rsidRPr="00B0208B" w:rsidRDefault="006800FC" w:rsidP="006800FC">
      <w:pPr>
        <w:pStyle w:val="Normal1"/>
        <w:spacing w:line="480" w:lineRule="auto"/>
        <w:ind w:firstLine="720"/>
        <w:rPr>
          <w:rFonts w:ascii="Times New Roman" w:eastAsia="Times New Roman" w:hAnsi="Times New Roman" w:cs="Times New Roman"/>
        </w:rPr>
      </w:pPr>
      <w:r w:rsidRPr="00B63BE6">
        <w:rPr>
          <w:rFonts w:ascii="Times New Roman" w:eastAsia="Times New Roman" w:hAnsi="Times New Roman" w:cs="Times New Roman"/>
          <w:i/>
          <w:highlight w:val="green"/>
          <w:u w:val="single"/>
        </w:rPr>
        <w:t>Fighting Behavior</w:t>
      </w:r>
      <w:r w:rsidR="00E37974" w:rsidRPr="00B0208B">
        <w:rPr>
          <w:rFonts w:ascii="Times New Roman" w:eastAsia="Times New Roman" w:hAnsi="Times New Roman" w:cs="Times New Roman"/>
          <w:i/>
          <w:u w:val="single"/>
        </w:rPr>
        <w:t>.</w:t>
      </w:r>
      <w:r w:rsidRPr="00B0208B">
        <w:rPr>
          <w:rFonts w:ascii="Times New Roman" w:eastAsia="Times New Roman" w:hAnsi="Times New Roman" w:cs="Times New Roman"/>
        </w:rPr>
        <w:t xml:space="preserve"> </w:t>
      </w:r>
      <w:r w:rsidR="005855F0" w:rsidRPr="00B0208B">
        <w:rPr>
          <w:rFonts w:ascii="Times New Roman" w:eastAsia="Times New Roman" w:hAnsi="Times New Roman" w:cs="Times New Roman"/>
        </w:rPr>
        <w:t xml:space="preserve">Fighting behavior was assessed with a single question that asked, </w:t>
      </w:r>
      <w:r w:rsidR="00E37974" w:rsidRPr="00B0208B">
        <w:rPr>
          <w:rFonts w:ascii="Times New Roman" w:eastAsia="Times New Roman" w:hAnsi="Times New Roman" w:cs="Times New Roman"/>
        </w:rPr>
        <w:t>“During the past 12 months, how many times</w:t>
      </w:r>
      <w:r w:rsidR="005855F0" w:rsidRPr="00B0208B">
        <w:rPr>
          <w:rFonts w:ascii="Times New Roman" w:eastAsia="Times New Roman" w:hAnsi="Times New Roman" w:cs="Times New Roman"/>
        </w:rPr>
        <w:t xml:space="preserve"> were you in a physical fight</w:t>
      </w:r>
      <w:r w:rsidR="00D525E0" w:rsidRPr="00B0208B">
        <w:rPr>
          <w:rFonts w:ascii="Times New Roman" w:eastAsia="Times New Roman" w:hAnsi="Times New Roman" w:cs="Times New Roman"/>
        </w:rPr>
        <w:t>?</w:t>
      </w:r>
      <w:r w:rsidR="005855F0" w:rsidRPr="00B0208B">
        <w:rPr>
          <w:rFonts w:ascii="Times New Roman" w:eastAsia="Times New Roman" w:hAnsi="Times New Roman" w:cs="Times New Roman"/>
        </w:rPr>
        <w:t xml:space="preserve">”. Response options included </w:t>
      </w:r>
      <w:r w:rsidR="00E37974" w:rsidRPr="00B0208B">
        <w:rPr>
          <w:rFonts w:ascii="Times New Roman" w:eastAsia="Times New Roman" w:hAnsi="Times New Roman" w:cs="Times New Roman"/>
        </w:rPr>
        <w:t>(a) 0 times,</w:t>
      </w:r>
      <w:r w:rsidRPr="00B0208B">
        <w:rPr>
          <w:rFonts w:ascii="Times New Roman" w:eastAsia="Times New Roman" w:hAnsi="Times New Roman" w:cs="Times New Roman"/>
        </w:rPr>
        <w:t xml:space="preserve"> </w:t>
      </w:r>
      <w:r w:rsidR="00E37974" w:rsidRPr="00B0208B">
        <w:rPr>
          <w:rFonts w:ascii="Times New Roman" w:eastAsia="Times New Roman" w:hAnsi="Times New Roman" w:cs="Times New Roman"/>
        </w:rPr>
        <w:t>(b) 1 time, (c) 2 or 3 times, (d) 4 or 5 times, (e) 6 or 7 times, (f) 8 or 9 times, (g) 10 or 11 t</w:t>
      </w:r>
      <w:r w:rsidRPr="00B0208B">
        <w:rPr>
          <w:rFonts w:ascii="Times New Roman" w:eastAsia="Times New Roman" w:hAnsi="Times New Roman" w:cs="Times New Roman"/>
        </w:rPr>
        <w:t xml:space="preserve">imes, or (h) 12 or more times. </w:t>
      </w:r>
      <w:r w:rsidR="009F0112" w:rsidRPr="00B0208B">
        <w:rPr>
          <w:rFonts w:ascii="Times New Roman" w:eastAsia="Times New Roman" w:hAnsi="Times New Roman" w:cs="Times New Roman"/>
        </w:rPr>
        <w:t xml:space="preserve">This item was adopted from the </w:t>
      </w:r>
      <w:r w:rsidR="0079161A" w:rsidRPr="00B0208B">
        <w:rPr>
          <w:rFonts w:ascii="Times New Roman" w:eastAsia="Times New Roman" w:hAnsi="Times New Roman" w:cs="Times New Roman"/>
        </w:rPr>
        <w:t>Youth Risk Behavior Survey (CDC, 2011</w:t>
      </w:r>
      <w:r w:rsidR="009F0112" w:rsidRPr="00B0208B">
        <w:rPr>
          <w:rFonts w:ascii="Times New Roman" w:eastAsia="Times New Roman" w:hAnsi="Times New Roman" w:cs="Times New Roman"/>
        </w:rPr>
        <w:t>).</w:t>
      </w:r>
    </w:p>
    <w:p w14:paraId="6B8F5F10" w14:textId="4CB3208F" w:rsidR="009F0112" w:rsidRPr="00B0208B" w:rsidRDefault="009F0112">
      <w:pPr>
        <w:pStyle w:val="Normal1"/>
        <w:spacing w:line="480" w:lineRule="auto"/>
        <w:rPr>
          <w:rFonts w:ascii="Times New Roman" w:eastAsia="Times New Roman" w:hAnsi="Times New Roman" w:cs="Times New Roman"/>
          <w:i/>
        </w:rPr>
      </w:pPr>
      <w:r w:rsidRPr="00B0208B">
        <w:rPr>
          <w:rFonts w:ascii="Times New Roman" w:eastAsia="Times New Roman" w:hAnsi="Times New Roman" w:cs="Times New Roman"/>
          <w:i/>
        </w:rPr>
        <w:t>Decision Tree Construction: Network Variables</w:t>
      </w:r>
    </w:p>
    <w:p w14:paraId="14055EE9" w14:textId="6D83FDB7" w:rsidR="009F0112" w:rsidRPr="00B0208B" w:rsidRDefault="009F0112">
      <w:pPr>
        <w:pStyle w:val="Normal1"/>
        <w:spacing w:line="480" w:lineRule="auto"/>
        <w:rPr>
          <w:rFonts w:ascii="Times New Roman" w:eastAsia="Times New Roman" w:hAnsi="Times New Roman" w:cs="Times New Roman"/>
        </w:rPr>
      </w:pPr>
      <w:r w:rsidRPr="00B0208B">
        <w:rPr>
          <w:rFonts w:ascii="Times New Roman" w:eastAsia="Times New Roman" w:hAnsi="Times New Roman" w:cs="Times New Roman"/>
          <w:i/>
        </w:rPr>
        <w:tab/>
      </w:r>
      <w:r w:rsidRPr="0093407D">
        <w:rPr>
          <w:rFonts w:ascii="Times New Roman" w:eastAsia="Times New Roman" w:hAnsi="Times New Roman" w:cs="Times New Roman"/>
          <w:i/>
          <w:highlight w:val="green"/>
          <w:u w:val="single"/>
        </w:rPr>
        <w:t>Network Hard Drug Use</w:t>
      </w:r>
      <w:r w:rsidRPr="00B0208B">
        <w:rPr>
          <w:rFonts w:ascii="Times New Roman" w:eastAsia="Times New Roman" w:hAnsi="Times New Roman" w:cs="Times New Roman"/>
          <w:i/>
        </w:rPr>
        <w:t>.</w:t>
      </w:r>
      <w:r w:rsidR="00BC062E" w:rsidRPr="00B0208B">
        <w:rPr>
          <w:rFonts w:ascii="Times New Roman" w:eastAsia="Times New Roman" w:hAnsi="Times New Roman" w:cs="Times New Roman"/>
          <w:i/>
        </w:rPr>
        <w:t xml:space="preserve"> </w:t>
      </w:r>
      <w:r w:rsidR="008C14E0" w:rsidRPr="00B0208B">
        <w:rPr>
          <w:rFonts w:ascii="Times New Roman" w:eastAsia="Times New Roman" w:hAnsi="Times New Roman" w:cs="Times New Roman"/>
        </w:rPr>
        <w:t xml:space="preserve">Network hard drug use was assessed with a derived variable that was created to </w:t>
      </w:r>
      <w:r w:rsidR="008C14E0" w:rsidRPr="00B63BE6">
        <w:rPr>
          <w:rFonts w:ascii="Times New Roman" w:eastAsia="Times New Roman" w:hAnsi="Times New Roman" w:cs="Times New Roman"/>
          <w:highlight w:val="yellow"/>
        </w:rPr>
        <w:t>indicate the proportion of people in one’s network who used hard drugs (i.e., # of people who use hard drugs/total # of network members</w:t>
      </w:r>
      <w:r w:rsidR="008C14E0" w:rsidRPr="00B0208B">
        <w:rPr>
          <w:rFonts w:ascii="Times New Roman" w:eastAsia="Times New Roman" w:hAnsi="Times New Roman" w:cs="Times New Roman"/>
        </w:rPr>
        <w:t>). The proportion can range from 0 (</w:t>
      </w:r>
      <w:r w:rsidR="001A5F1A" w:rsidRPr="00B0208B">
        <w:rPr>
          <w:rFonts w:ascii="Times New Roman" w:eastAsia="Times New Roman" w:hAnsi="Times New Roman" w:cs="Times New Roman"/>
        </w:rPr>
        <w:t>i.e., no one in the network uses</w:t>
      </w:r>
      <w:r w:rsidR="008C14E0" w:rsidRPr="00B0208B">
        <w:rPr>
          <w:rFonts w:ascii="Times New Roman" w:eastAsia="Times New Roman" w:hAnsi="Times New Roman" w:cs="Times New Roman"/>
        </w:rPr>
        <w:t xml:space="preserve"> hard drugs) to 1 (i.e., everyone in the</w:t>
      </w:r>
      <w:r w:rsidR="001A5F1A" w:rsidRPr="00B0208B">
        <w:rPr>
          <w:rFonts w:ascii="Times New Roman" w:eastAsia="Times New Roman" w:hAnsi="Times New Roman" w:cs="Times New Roman"/>
        </w:rPr>
        <w:t xml:space="preserve"> network uses</w:t>
      </w:r>
      <w:r w:rsidR="008C14E0" w:rsidRPr="00B0208B">
        <w:rPr>
          <w:rFonts w:ascii="Times New Roman" w:eastAsia="Times New Roman" w:hAnsi="Times New Roman" w:cs="Times New Roman"/>
        </w:rPr>
        <w:t xml:space="preserve"> hard drugs).</w:t>
      </w:r>
    </w:p>
    <w:p w14:paraId="5C742EA5" w14:textId="52FAF4FD" w:rsidR="000715C5" w:rsidRPr="00B0208B" w:rsidRDefault="009F0112" w:rsidP="000715C5">
      <w:pPr>
        <w:pStyle w:val="Normal1"/>
        <w:spacing w:line="480" w:lineRule="auto"/>
        <w:rPr>
          <w:rFonts w:ascii="Times New Roman" w:eastAsia="Times New Roman" w:hAnsi="Times New Roman" w:cs="Times New Roman"/>
        </w:rPr>
      </w:pPr>
      <w:r w:rsidRPr="00B0208B">
        <w:rPr>
          <w:rFonts w:ascii="Times New Roman" w:eastAsia="Times New Roman" w:hAnsi="Times New Roman" w:cs="Times New Roman"/>
          <w:i/>
        </w:rPr>
        <w:tab/>
      </w:r>
      <w:r w:rsidRPr="0093407D">
        <w:rPr>
          <w:rFonts w:ascii="Times New Roman" w:eastAsia="Times New Roman" w:hAnsi="Times New Roman" w:cs="Times New Roman"/>
          <w:i/>
          <w:highlight w:val="green"/>
          <w:u w:val="single"/>
        </w:rPr>
        <w:t>Network Tangible Support</w:t>
      </w:r>
      <w:r w:rsidRPr="00B0208B">
        <w:rPr>
          <w:rFonts w:ascii="Times New Roman" w:eastAsia="Times New Roman" w:hAnsi="Times New Roman" w:cs="Times New Roman"/>
          <w:i/>
        </w:rPr>
        <w:t>.</w:t>
      </w:r>
      <w:r w:rsidR="001A5F1A" w:rsidRPr="00B0208B">
        <w:rPr>
          <w:rFonts w:ascii="Times New Roman" w:eastAsia="Times New Roman" w:hAnsi="Times New Roman" w:cs="Times New Roman"/>
          <w:i/>
        </w:rPr>
        <w:t xml:space="preserve"> </w:t>
      </w:r>
      <w:r w:rsidR="000715C5" w:rsidRPr="00B0208B">
        <w:rPr>
          <w:rFonts w:ascii="Times New Roman" w:eastAsia="Times New Roman" w:hAnsi="Times New Roman" w:cs="Times New Roman"/>
        </w:rPr>
        <w:t>Network tangib</w:t>
      </w:r>
      <w:r w:rsidR="00AE1794" w:rsidRPr="00B0208B">
        <w:rPr>
          <w:rFonts w:ascii="Times New Roman" w:eastAsia="Times New Roman" w:hAnsi="Times New Roman" w:cs="Times New Roman"/>
        </w:rPr>
        <w:t>le support was assessed with a</w:t>
      </w:r>
      <w:r w:rsidR="000715C5" w:rsidRPr="00B0208B">
        <w:rPr>
          <w:rFonts w:ascii="Times New Roman" w:eastAsia="Times New Roman" w:hAnsi="Times New Roman" w:cs="Times New Roman"/>
        </w:rPr>
        <w:t xml:space="preserve"> derived variable that was created </w:t>
      </w:r>
      <w:r w:rsidR="00DA1109" w:rsidRPr="00B63BE6">
        <w:rPr>
          <w:rFonts w:ascii="Times New Roman" w:eastAsia="Times New Roman" w:hAnsi="Times New Roman" w:cs="Times New Roman"/>
          <w:highlight w:val="yellow"/>
        </w:rPr>
        <w:t>by summing</w:t>
      </w:r>
      <w:r w:rsidR="000715C5" w:rsidRPr="00B63BE6">
        <w:rPr>
          <w:rFonts w:ascii="Times New Roman" w:eastAsia="Times New Roman" w:hAnsi="Times New Roman" w:cs="Times New Roman"/>
          <w:highlight w:val="yellow"/>
        </w:rPr>
        <w:t xml:space="preserve"> the number of people in one’s network who were a </w:t>
      </w:r>
      <w:r w:rsidR="00E07514" w:rsidRPr="00B63BE6">
        <w:rPr>
          <w:rFonts w:ascii="Times New Roman" w:eastAsia="Times New Roman" w:hAnsi="Times New Roman" w:cs="Times New Roman"/>
          <w:highlight w:val="yellow"/>
        </w:rPr>
        <w:t>source of tangible support</w:t>
      </w:r>
      <w:r w:rsidR="00754767" w:rsidRPr="00B0208B">
        <w:rPr>
          <w:rFonts w:ascii="Times New Roman" w:eastAsia="Times New Roman" w:hAnsi="Times New Roman" w:cs="Times New Roman"/>
        </w:rPr>
        <w:t xml:space="preserve">. </w:t>
      </w:r>
      <w:r w:rsidR="00126E14" w:rsidRPr="00B0208B">
        <w:rPr>
          <w:rFonts w:ascii="Times New Roman" w:eastAsia="Times New Roman" w:hAnsi="Times New Roman" w:cs="Times New Roman"/>
        </w:rPr>
        <w:t>A network member was classified as a source of tangible support if one could</w:t>
      </w:r>
      <w:r w:rsidR="00DA1109" w:rsidRPr="00B0208B">
        <w:rPr>
          <w:rFonts w:ascii="Times New Roman" w:eastAsia="Times New Roman" w:hAnsi="Times New Roman" w:cs="Times New Roman"/>
        </w:rPr>
        <w:t xml:space="preserve"> borrow money </w:t>
      </w:r>
      <w:r w:rsidR="00126E14" w:rsidRPr="00B0208B">
        <w:rPr>
          <w:rFonts w:ascii="Times New Roman" w:eastAsia="Times New Roman" w:hAnsi="Times New Roman" w:cs="Times New Roman"/>
        </w:rPr>
        <w:t>from the person</w:t>
      </w:r>
      <w:r w:rsidR="003F1EDF" w:rsidRPr="00B0208B">
        <w:rPr>
          <w:rFonts w:ascii="Times New Roman" w:eastAsia="Times New Roman" w:hAnsi="Times New Roman" w:cs="Times New Roman"/>
        </w:rPr>
        <w:t xml:space="preserve"> (e.g., Frost, Meyer, &amp; Schwartz, 2016)</w:t>
      </w:r>
      <w:r w:rsidR="00126E14" w:rsidRPr="00B0208B">
        <w:rPr>
          <w:rFonts w:ascii="Times New Roman" w:eastAsia="Times New Roman" w:hAnsi="Times New Roman" w:cs="Times New Roman"/>
        </w:rPr>
        <w:t>.</w:t>
      </w:r>
    </w:p>
    <w:p w14:paraId="427B07D8" w14:textId="717890F3" w:rsidR="009F0112" w:rsidRPr="00B0208B" w:rsidRDefault="009F0112" w:rsidP="000715C5">
      <w:pPr>
        <w:pStyle w:val="Normal1"/>
        <w:spacing w:line="480" w:lineRule="auto"/>
        <w:ind w:firstLine="720"/>
        <w:rPr>
          <w:rFonts w:ascii="Times New Roman" w:eastAsia="Times New Roman" w:hAnsi="Times New Roman" w:cs="Times New Roman"/>
          <w:i/>
        </w:rPr>
      </w:pPr>
      <w:r w:rsidRPr="0093407D">
        <w:rPr>
          <w:rFonts w:ascii="Times New Roman" w:eastAsia="Times New Roman" w:hAnsi="Times New Roman" w:cs="Times New Roman"/>
          <w:i/>
          <w:highlight w:val="green"/>
          <w:u w:val="single"/>
        </w:rPr>
        <w:lastRenderedPageBreak/>
        <w:t>Home-based Friend Network Presence</w:t>
      </w:r>
      <w:r w:rsidRPr="00B0208B">
        <w:rPr>
          <w:rFonts w:ascii="Times New Roman" w:eastAsia="Times New Roman" w:hAnsi="Times New Roman" w:cs="Times New Roman"/>
          <w:i/>
        </w:rPr>
        <w:t>.</w:t>
      </w:r>
      <w:r w:rsidR="001A5F1A" w:rsidRPr="00B0208B">
        <w:rPr>
          <w:rFonts w:ascii="Times New Roman" w:eastAsia="Times New Roman" w:hAnsi="Times New Roman" w:cs="Times New Roman"/>
          <w:i/>
        </w:rPr>
        <w:t xml:space="preserve"> </w:t>
      </w:r>
      <w:r w:rsidR="00DE4A6D" w:rsidRPr="00B0208B">
        <w:rPr>
          <w:rFonts w:ascii="Times New Roman" w:eastAsia="Times New Roman" w:hAnsi="Times New Roman" w:cs="Times New Roman"/>
        </w:rPr>
        <w:t xml:space="preserve">Home-based peer presence was assessed with a derived variable that was created to indicate </w:t>
      </w:r>
      <w:r w:rsidR="00DE4A6D" w:rsidRPr="0093407D">
        <w:rPr>
          <w:rFonts w:ascii="Times New Roman" w:eastAsia="Times New Roman" w:hAnsi="Times New Roman" w:cs="Times New Roman"/>
          <w:highlight w:val="yellow"/>
        </w:rPr>
        <w:t>the proportion of people in one’s network who were friends before becoming homeless</w:t>
      </w:r>
      <w:r w:rsidR="00B3759C" w:rsidRPr="0093407D">
        <w:rPr>
          <w:rFonts w:ascii="Times New Roman" w:eastAsia="Times New Roman" w:hAnsi="Times New Roman" w:cs="Times New Roman"/>
          <w:highlight w:val="yellow"/>
        </w:rPr>
        <w:t xml:space="preserve"> (i.e., # of people who are home-based friends/total # of network members)</w:t>
      </w:r>
      <w:r w:rsidR="00DE4A6D" w:rsidRPr="00B0208B">
        <w:rPr>
          <w:rFonts w:ascii="Times New Roman" w:eastAsia="Times New Roman" w:hAnsi="Times New Roman" w:cs="Times New Roman"/>
        </w:rPr>
        <w:t>. The proportion can range from 0 (i.e., no one in the network is a home-based friend) to 1 (i.e.</w:t>
      </w:r>
      <w:r w:rsidR="00AE1794" w:rsidRPr="00B0208B">
        <w:rPr>
          <w:rFonts w:ascii="Times New Roman" w:eastAsia="Times New Roman" w:hAnsi="Times New Roman" w:cs="Times New Roman"/>
        </w:rPr>
        <w:t>, everyone in the network is a</w:t>
      </w:r>
      <w:r w:rsidR="00DE4A6D" w:rsidRPr="00B0208B">
        <w:rPr>
          <w:rFonts w:ascii="Times New Roman" w:eastAsia="Times New Roman" w:hAnsi="Times New Roman" w:cs="Times New Roman"/>
        </w:rPr>
        <w:t xml:space="preserve"> home-based friend).</w:t>
      </w:r>
    </w:p>
    <w:p w14:paraId="04E8CA21" w14:textId="3F77776D" w:rsidR="009F0112" w:rsidRPr="00B0208B" w:rsidRDefault="009F0112" w:rsidP="009F0112">
      <w:pPr>
        <w:pStyle w:val="Normal1"/>
        <w:spacing w:line="480" w:lineRule="auto"/>
        <w:ind w:firstLine="720"/>
        <w:rPr>
          <w:rFonts w:ascii="Times New Roman" w:eastAsia="Times New Roman" w:hAnsi="Times New Roman" w:cs="Times New Roman"/>
        </w:rPr>
      </w:pPr>
      <w:r w:rsidRPr="0093407D">
        <w:rPr>
          <w:rFonts w:ascii="Times New Roman" w:eastAsia="Times New Roman" w:hAnsi="Times New Roman" w:cs="Times New Roman"/>
          <w:i/>
          <w:highlight w:val="green"/>
          <w:u w:val="single"/>
        </w:rPr>
        <w:t>Home-based Friend Tangible Support</w:t>
      </w:r>
      <w:r w:rsidRPr="00B0208B">
        <w:rPr>
          <w:rFonts w:ascii="Times New Roman" w:eastAsia="Times New Roman" w:hAnsi="Times New Roman" w:cs="Times New Roman"/>
          <w:i/>
        </w:rPr>
        <w:t>.</w:t>
      </w:r>
      <w:r w:rsidR="000B7FA2" w:rsidRPr="00B0208B">
        <w:rPr>
          <w:rFonts w:ascii="Times New Roman" w:eastAsia="Times New Roman" w:hAnsi="Times New Roman" w:cs="Times New Roman"/>
          <w:i/>
        </w:rPr>
        <w:t xml:space="preserve"> </w:t>
      </w:r>
      <w:r w:rsidR="00AF2D4B" w:rsidRPr="00B0208B">
        <w:rPr>
          <w:rFonts w:ascii="Times New Roman" w:eastAsia="Times New Roman" w:hAnsi="Times New Roman" w:cs="Times New Roman"/>
        </w:rPr>
        <w:t xml:space="preserve">Tangible support from home-based friends </w:t>
      </w:r>
      <w:r w:rsidR="009117CE" w:rsidRPr="00B0208B">
        <w:rPr>
          <w:rFonts w:ascii="Times New Roman" w:eastAsia="Times New Roman" w:hAnsi="Times New Roman" w:cs="Times New Roman"/>
        </w:rPr>
        <w:t xml:space="preserve">(i.e., </w:t>
      </w:r>
      <w:r w:rsidR="00FF7672" w:rsidRPr="00B0208B">
        <w:rPr>
          <w:rFonts w:ascii="Times New Roman" w:eastAsia="Times New Roman" w:hAnsi="Times New Roman" w:cs="Times New Roman"/>
        </w:rPr>
        <w:t xml:space="preserve">friends met before </w:t>
      </w:r>
      <w:r w:rsidR="009F6833" w:rsidRPr="00B0208B">
        <w:rPr>
          <w:rFonts w:ascii="Times New Roman" w:eastAsia="Times New Roman" w:hAnsi="Times New Roman" w:cs="Times New Roman"/>
        </w:rPr>
        <w:t>becoming</w:t>
      </w:r>
      <w:r w:rsidR="00FF7672" w:rsidRPr="00B0208B">
        <w:rPr>
          <w:rFonts w:ascii="Times New Roman" w:eastAsia="Times New Roman" w:hAnsi="Times New Roman" w:cs="Times New Roman"/>
        </w:rPr>
        <w:t xml:space="preserve"> homeless</w:t>
      </w:r>
      <w:r w:rsidR="009117CE" w:rsidRPr="00B0208B">
        <w:rPr>
          <w:rFonts w:ascii="Times New Roman" w:eastAsia="Times New Roman" w:hAnsi="Times New Roman" w:cs="Times New Roman"/>
        </w:rPr>
        <w:t xml:space="preserve">) </w:t>
      </w:r>
      <w:r w:rsidR="00AF2D4B" w:rsidRPr="00B0208B">
        <w:rPr>
          <w:rFonts w:ascii="Times New Roman" w:eastAsia="Times New Roman" w:hAnsi="Times New Roman" w:cs="Times New Roman"/>
        </w:rPr>
        <w:t>was assessed with a derived variable that was created to indicate the proportion of people in one’s network who were home-based friends that provided tangible support</w:t>
      </w:r>
      <w:r w:rsidR="00B3759C" w:rsidRPr="00B0208B">
        <w:rPr>
          <w:rFonts w:ascii="Times New Roman" w:eastAsia="Times New Roman" w:hAnsi="Times New Roman" w:cs="Times New Roman"/>
        </w:rPr>
        <w:t xml:space="preserve"> </w:t>
      </w:r>
      <w:r w:rsidR="00B3759C" w:rsidRPr="0093407D">
        <w:rPr>
          <w:rFonts w:ascii="Times New Roman" w:eastAsia="Times New Roman" w:hAnsi="Times New Roman" w:cs="Times New Roman"/>
          <w:highlight w:val="yellow"/>
        </w:rPr>
        <w:t>(i.e., # of home-based friends who are sources of tangible support/total # of network members)</w:t>
      </w:r>
      <w:r w:rsidR="00AF2D4B" w:rsidRPr="0093407D">
        <w:rPr>
          <w:rFonts w:ascii="Times New Roman" w:eastAsia="Times New Roman" w:hAnsi="Times New Roman" w:cs="Times New Roman"/>
          <w:highlight w:val="yellow"/>
        </w:rPr>
        <w:t>.</w:t>
      </w:r>
      <w:r w:rsidR="00AF2D4B" w:rsidRPr="00B0208B">
        <w:rPr>
          <w:rFonts w:ascii="Times New Roman" w:eastAsia="Times New Roman" w:hAnsi="Times New Roman" w:cs="Times New Roman"/>
        </w:rPr>
        <w:t xml:space="preserve"> The proportion can range from 0 (i.e., no one in the network was a home-based friend that provided support) to 1 (i.e., everyone in the network was a home-based friend that provided support).</w:t>
      </w:r>
    </w:p>
    <w:p w14:paraId="329270A0" w14:textId="55DA2823" w:rsidR="00AF2D4B" w:rsidRPr="00B0208B" w:rsidRDefault="009117CE" w:rsidP="00AF2D4B">
      <w:pPr>
        <w:pStyle w:val="Normal1"/>
        <w:spacing w:line="480" w:lineRule="auto"/>
        <w:ind w:firstLine="720"/>
        <w:rPr>
          <w:rFonts w:ascii="Times New Roman" w:eastAsia="Times New Roman" w:hAnsi="Times New Roman" w:cs="Times New Roman"/>
        </w:rPr>
      </w:pPr>
      <w:r w:rsidRPr="0093407D">
        <w:rPr>
          <w:rFonts w:ascii="Times New Roman" w:eastAsia="Times New Roman" w:hAnsi="Times New Roman" w:cs="Times New Roman"/>
          <w:i/>
          <w:highlight w:val="green"/>
          <w:u w:val="single"/>
        </w:rPr>
        <w:t>Street-b</w:t>
      </w:r>
      <w:r w:rsidR="00AF2D4B" w:rsidRPr="0093407D">
        <w:rPr>
          <w:rFonts w:ascii="Times New Roman" w:eastAsia="Times New Roman" w:hAnsi="Times New Roman" w:cs="Times New Roman"/>
          <w:i/>
          <w:highlight w:val="green"/>
          <w:u w:val="single"/>
        </w:rPr>
        <w:t>ased Friend</w:t>
      </w:r>
      <w:r w:rsidR="009F0112" w:rsidRPr="0093407D">
        <w:rPr>
          <w:rFonts w:ascii="Times New Roman" w:eastAsia="Times New Roman" w:hAnsi="Times New Roman" w:cs="Times New Roman"/>
          <w:i/>
          <w:highlight w:val="green"/>
          <w:u w:val="single"/>
        </w:rPr>
        <w:t xml:space="preserve"> Emotional Support</w:t>
      </w:r>
      <w:r w:rsidR="009F0112" w:rsidRPr="00B0208B">
        <w:rPr>
          <w:rFonts w:ascii="Times New Roman" w:eastAsia="Times New Roman" w:hAnsi="Times New Roman" w:cs="Times New Roman"/>
          <w:i/>
        </w:rPr>
        <w:t>.</w:t>
      </w:r>
      <w:r w:rsidR="00AF2D4B" w:rsidRPr="00B0208B">
        <w:rPr>
          <w:rFonts w:ascii="Times New Roman" w:eastAsia="Times New Roman" w:hAnsi="Times New Roman" w:cs="Times New Roman"/>
        </w:rPr>
        <w:t xml:space="preserve"> Emotional support from street-based friends </w:t>
      </w:r>
      <w:r w:rsidR="00FF7672" w:rsidRPr="00B0208B">
        <w:rPr>
          <w:rFonts w:ascii="Times New Roman" w:eastAsia="Times New Roman" w:hAnsi="Times New Roman" w:cs="Times New Roman"/>
        </w:rPr>
        <w:t xml:space="preserve">(i.e., friends met after </w:t>
      </w:r>
      <w:r w:rsidR="009F6833" w:rsidRPr="00B0208B">
        <w:rPr>
          <w:rFonts w:ascii="Times New Roman" w:eastAsia="Times New Roman" w:hAnsi="Times New Roman" w:cs="Times New Roman"/>
        </w:rPr>
        <w:t>becoming homeless</w:t>
      </w:r>
      <w:r w:rsidR="00FF7672" w:rsidRPr="00B0208B">
        <w:rPr>
          <w:rFonts w:ascii="Times New Roman" w:eastAsia="Times New Roman" w:hAnsi="Times New Roman" w:cs="Times New Roman"/>
        </w:rPr>
        <w:t xml:space="preserve">) </w:t>
      </w:r>
      <w:r w:rsidR="00AF2D4B" w:rsidRPr="00B0208B">
        <w:rPr>
          <w:rFonts w:ascii="Times New Roman" w:eastAsia="Times New Roman" w:hAnsi="Times New Roman" w:cs="Times New Roman"/>
        </w:rPr>
        <w:t>was assessed with a derived variable that was created to indicate the proportion of people in one’s network who were street-based friends that provided emotional support</w:t>
      </w:r>
      <w:r w:rsidR="00B3759C" w:rsidRPr="00B0208B">
        <w:rPr>
          <w:rFonts w:ascii="Times New Roman" w:eastAsia="Times New Roman" w:hAnsi="Times New Roman" w:cs="Times New Roman"/>
        </w:rPr>
        <w:t xml:space="preserve"> (i.e., # of street-based friends who are sources of tangible support/total # of network members)</w:t>
      </w:r>
      <w:r w:rsidR="00AF2D4B" w:rsidRPr="00B0208B">
        <w:rPr>
          <w:rFonts w:ascii="Times New Roman" w:eastAsia="Times New Roman" w:hAnsi="Times New Roman" w:cs="Times New Roman"/>
        </w:rPr>
        <w:t>. The proportion can range from 0 (i.e., no one in the network was a street-based friend that provided support) to 1 (i.e., everyone in the network was a street-based friend that provided support).</w:t>
      </w:r>
    </w:p>
    <w:p w14:paraId="323260A6" w14:textId="2221FF75" w:rsidR="009F0112" w:rsidRPr="00B0208B" w:rsidRDefault="00571845" w:rsidP="009F0112">
      <w:pPr>
        <w:pStyle w:val="Normal1"/>
        <w:spacing w:line="480" w:lineRule="auto"/>
        <w:ind w:firstLine="720"/>
        <w:rPr>
          <w:rFonts w:ascii="Times New Roman" w:eastAsia="Times New Roman" w:hAnsi="Times New Roman" w:cs="Times New Roman"/>
        </w:rPr>
      </w:pPr>
      <w:r w:rsidRPr="0093407D">
        <w:rPr>
          <w:rFonts w:ascii="Times New Roman" w:eastAsia="Times New Roman" w:hAnsi="Times New Roman" w:cs="Times New Roman"/>
          <w:i/>
          <w:highlight w:val="green"/>
          <w:u w:val="single"/>
        </w:rPr>
        <w:t xml:space="preserve">Network Objection to </w:t>
      </w:r>
      <w:r w:rsidR="00E4640A" w:rsidRPr="0093407D">
        <w:rPr>
          <w:rFonts w:ascii="Times New Roman" w:eastAsia="Times New Roman" w:hAnsi="Times New Roman" w:cs="Times New Roman"/>
          <w:i/>
          <w:highlight w:val="green"/>
          <w:u w:val="single"/>
        </w:rPr>
        <w:t>Risky</w:t>
      </w:r>
      <w:r w:rsidR="00AF2D4B" w:rsidRPr="0093407D">
        <w:rPr>
          <w:rFonts w:ascii="Times New Roman" w:eastAsia="Times New Roman" w:hAnsi="Times New Roman" w:cs="Times New Roman"/>
          <w:i/>
          <w:highlight w:val="green"/>
          <w:u w:val="single"/>
        </w:rPr>
        <w:t xml:space="preserve"> Behavior</w:t>
      </w:r>
      <w:r w:rsidR="00AF2D4B" w:rsidRPr="00B0208B">
        <w:rPr>
          <w:rFonts w:ascii="Times New Roman" w:eastAsia="Times New Roman" w:hAnsi="Times New Roman" w:cs="Times New Roman"/>
        </w:rPr>
        <w:t xml:space="preserve">. </w:t>
      </w:r>
      <w:r w:rsidR="00DC0853" w:rsidRPr="00B0208B">
        <w:rPr>
          <w:rFonts w:ascii="Times New Roman" w:eastAsia="Times New Roman" w:hAnsi="Times New Roman" w:cs="Times New Roman"/>
        </w:rPr>
        <w:t xml:space="preserve">Network objection to risky </w:t>
      </w:r>
      <w:r w:rsidRPr="00B0208B">
        <w:rPr>
          <w:rFonts w:ascii="Times New Roman" w:eastAsia="Times New Roman" w:hAnsi="Times New Roman" w:cs="Times New Roman"/>
        </w:rPr>
        <w:t xml:space="preserve">behavior was assessed with a derived variable that was created to </w:t>
      </w:r>
      <w:r w:rsidRPr="0093407D">
        <w:rPr>
          <w:rFonts w:ascii="Times New Roman" w:eastAsia="Times New Roman" w:hAnsi="Times New Roman" w:cs="Times New Roman"/>
          <w:highlight w:val="yellow"/>
        </w:rPr>
        <w:t>indicate the proportion of people in one’s network who would object to substance use and sexual risk-taking behavior</w:t>
      </w:r>
      <w:r w:rsidR="00EB5C2A" w:rsidRPr="0093407D">
        <w:rPr>
          <w:rFonts w:ascii="Times New Roman" w:eastAsia="Times New Roman" w:hAnsi="Times New Roman" w:cs="Times New Roman"/>
          <w:highlight w:val="yellow"/>
        </w:rPr>
        <w:t xml:space="preserve"> (i.e., # of people who object to </w:t>
      </w:r>
      <w:r w:rsidR="008A0BB8" w:rsidRPr="0093407D">
        <w:rPr>
          <w:rFonts w:ascii="Times New Roman" w:eastAsia="Times New Roman" w:hAnsi="Times New Roman" w:cs="Times New Roman"/>
          <w:highlight w:val="yellow"/>
        </w:rPr>
        <w:t xml:space="preserve">any of </w:t>
      </w:r>
      <w:r w:rsidR="00EB5C2A" w:rsidRPr="0093407D">
        <w:rPr>
          <w:rFonts w:ascii="Times New Roman" w:eastAsia="Times New Roman" w:hAnsi="Times New Roman" w:cs="Times New Roman"/>
          <w:highlight w:val="yellow"/>
        </w:rPr>
        <w:t>these risky behaviors/total # of network members)</w:t>
      </w:r>
      <w:r w:rsidRPr="0093407D">
        <w:rPr>
          <w:rFonts w:ascii="Times New Roman" w:eastAsia="Times New Roman" w:hAnsi="Times New Roman" w:cs="Times New Roman"/>
          <w:highlight w:val="yellow"/>
        </w:rPr>
        <w:t>.</w:t>
      </w:r>
      <w:r w:rsidRPr="00B0208B">
        <w:rPr>
          <w:rFonts w:ascii="Times New Roman" w:eastAsia="Times New Roman" w:hAnsi="Times New Roman" w:cs="Times New Roman"/>
        </w:rPr>
        <w:t xml:space="preserve"> The proportion can range from 0 </w:t>
      </w:r>
      <w:r w:rsidRPr="00B0208B">
        <w:rPr>
          <w:rFonts w:ascii="Times New Roman" w:eastAsia="Times New Roman" w:hAnsi="Times New Roman" w:cs="Times New Roman"/>
        </w:rPr>
        <w:lastRenderedPageBreak/>
        <w:t>(i.e., no o</w:t>
      </w:r>
      <w:r w:rsidR="00DC0853" w:rsidRPr="00B0208B">
        <w:rPr>
          <w:rFonts w:ascii="Times New Roman" w:eastAsia="Times New Roman" w:hAnsi="Times New Roman" w:cs="Times New Roman"/>
        </w:rPr>
        <w:t>ne in the network objects to risky</w:t>
      </w:r>
      <w:r w:rsidRPr="00B0208B">
        <w:rPr>
          <w:rFonts w:ascii="Times New Roman" w:eastAsia="Times New Roman" w:hAnsi="Times New Roman" w:cs="Times New Roman"/>
        </w:rPr>
        <w:t xml:space="preserve"> behavior) to 1 (i.e., everyone in the netw</w:t>
      </w:r>
      <w:r w:rsidR="00DC0853" w:rsidRPr="00B0208B">
        <w:rPr>
          <w:rFonts w:ascii="Times New Roman" w:eastAsia="Times New Roman" w:hAnsi="Times New Roman" w:cs="Times New Roman"/>
        </w:rPr>
        <w:t>ork objects to risky</w:t>
      </w:r>
      <w:r w:rsidRPr="00B0208B">
        <w:rPr>
          <w:rFonts w:ascii="Times New Roman" w:eastAsia="Times New Roman" w:hAnsi="Times New Roman" w:cs="Times New Roman"/>
        </w:rPr>
        <w:t xml:space="preserve"> behavior).</w:t>
      </w:r>
    </w:p>
    <w:p w14:paraId="0EF4EC4A" w14:textId="5CCFA644" w:rsidR="009F0112" w:rsidRPr="00B0208B" w:rsidRDefault="009F0112" w:rsidP="009F0112">
      <w:pPr>
        <w:pStyle w:val="Normal1"/>
        <w:spacing w:line="480" w:lineRule="auto"/>
        <w:ind w:firstLine="720"/>
        <w:rPr>
          <w:rFonts w:ascii="Times New Roman" w:eastAsia="Times New Roman" w:hAnsi="Times New Roman" w:cs="Times New Roman"/>
        </w:rPr>
      </w:pPr>
      <w:r w:rsidRPr="00BA3E70">
        <w:rPr>
          <w:rFonts w:ascii="Times New Roman" w:eastAsia="Times New Roman" w:hAnsi="Times New Roman" w:cs="Times New Roman"/>
          <w:i/>
          <w:highlight w:val="green"/>
          <w:u w:val="single"/>
        </w:rPr>
        <w:t>Network Size</w:t>
      </w:r>
      <w:r w:rsidRPr="00B0208B">
        <w:rPr>
          <w:rFonts w:ascii="Times New Roman" w:eastAsia="Times New Roman" w:hAnsi="Times New Roman" w:cs="Times New Roman"/>
          <w:i/>
        </w:rPr>
        <w:t>.</w:t>
      </w:r>
      <w:r w:rsidR="00AD7101" w:rsidRPr="00B0208B">
        <w:rPr>
          <w:rFonts w:ascii="Times New Roman" w:eastAsia="Times New Roman" w:hAnsi="Times New Roman" w:cs="Times New Roman"/>
        </w:rPr>
        <w:t xml:space="preserve"> A variable was created to indicate the number of people nominated in someone’s social network.</w:t>
      </w:r>
    </w:p>
    <w:p w14:paraId="095CCA81" w14:textId="77777777" w:rsidR="00E43689" w:rsidRPr="00B0208B" w:rsidRDefault="00E37974">
      <w:pPr>
        <w:pStyle w:val="Normal1"/>
        <w:spacing w:line="480" w:lineRule="auto"/>
        <w:rPr>
          <w:rFonts w:ascii="Times New Roman" w:eastAsia="Times New Roman" w:hAnsi="Times New Roman" w:cs="Times New Roman"/>
          <w:b/>
        </w:rPr>
      </w:pPr>
      <w:r w:rsidRPr="00B0208B">
        <w:rPr>
          <w:rFonts w:ascii="Times New Roman" w:eastAsia="Times New Roman" w:hAnsi="Times New Roman" w:cs="Times New Roman"/>
          <w:b/>
        </w:rPr>
        <w:t>Data Analysis</w:t>
      </w:r>
    </w:p>
    <w:p w14:paraId="47D17C3F" w14:textId="77777777" w:rsidR="00051190" w:rsidRPr="00B0208B" w:rsidRDefault="00051190" w:rsidP="00051190">
      <w:pPr>
        <w:pStyle w:val="Normal1"/>
        <w:spacing w:line="480" w:lineRule="auto"/>
        <w:rPr>
          <w:rFonts w:ascii="Times New Roman" w:eastAsia="Times New Roman" w:hAnsi="Times New Roman" w:cs="Times New Roman"/>
          <w:b/>
          <w:i/>
        </w:rPr>
      </w:pPr>
      <w:r w:rsidRPr="00B0208B">
        <w:rPr>
          <w:rFonts w:ascii="Times New Roman" w:eastAsia="Times New Roman" w:hAnsi="Times New Roman" w:cs="Times New Roman"/>
          <w:b/>
          <w:i/>
        </w:rPr>
        <w:t>Main Analysis</w:t>
      </w:r>
    </w:p>
    <w:p w14:paraId="4A985E5E" w14:textId="736A624F" w:rsidR="00E43689" w:rsidRPr="00B0208B" w:rsidRDefault="00E37974">
      <w:pPr>
        <w:pStyle w:val="Normal1"/>
        <w:spacing w:line="480" w:lineRule="auto"/>
        <w:ind w:firstLine="720"/>
        <w:rPr>
          <w:rFonts w:ascii="Times New Roman" w:eastAsia="Times New Roman" w:hAnsi="Times New Roman" w:cs="Times New Roman"/>
        </w:rPr>
      </w:pPr>
      <w:commentRangeStart w:id="3"/>
      <w:r w:rsidRPr="003A36DA">
        <w:rPr>
          <w:rFonts w:ascii="Times New Roman" w:eastAsia="Times New Roman" w:hAnsi="Times New Roman" w:cs="Times New Roman"/>
          <w:highlight w:val="yellow"/>
        </w:rPr>
        <w:t>A</w:t>
      </w:r>
      <w:commentRangeEnd w:id="3"/>
      <w:r w:rsidR="003A36DA">
        <w:rPr>
          <w:rStyle w:val="CommentReference"/>
        </w:rPr>
        <w:commentReference w:id="3"/>
      </w:r>
      <w:r w:rsidRPr="003A36DA">
        <w:rPr>
          <w:rFonts w:ascii="Times New Roman" w:eastAsia="Times New Roman" w:hAnsi="Times New Roman" w:cs="Times New Roman"/>
          <w:highlight w:val="yellow"/>
        </w:rPr>
        <w:t xml:space="preserve"> Classification and Regression Tree (CART) model was used to predict suicidal ideation and suicide attempts among YEH.</w:t>
      </w:r>
      <w:r w:rsidRPr="00B0208B">
        <w:rPr>
          <w:rFonts w:ascii="Times New Roman" w:eastAsia="Times New Roman" w:hAnsi="Times New Roman" w:cs="Times New Roman"/>
        </w:rPr>
        <w:t xml:space="preserve"> </w:t>
      </w:r>
      <w:r w:rsidRPr="00CE3123">
        <w:rPr>
          <w:rFonts w:ascii="Times New Roman" w:eastAsia="Times New Roman" w:hAnsi="Times New Roman" w:cs="Times New Roman"/>
          <w:highlight w:val="yellow"/>
        </w:rPr>
        <w:t>CART model analysis</w:t>
      </w:r>
      <w:r w:rsidRPr="00B0208B">
        <w:rPr>
          <w:rFonts w:ascii="Times New Roman" w:eastAsia="Times New Roman" w:hAnsi="Times New Roman" w:cs="Times New Roman"/>
        </w:rPr>
        <w:t>, a subset of decision tree analysis, can handle both continuous and dichotomous variables and analyze interactions between a large number of explanatory variables</w:t>
      </w:r>
      <w:r w:rsidR="004D483C" w:rsidRPr="00B0208B">
        <w:rPr>
          <w:rFonts w:ascii="Times New Roman" w:eastAsia="Times New Roman" w:hAnsi="Times New Roman" w:cs="Times New Roman"/>
        </w:rPr>
        <w:t xml:space="preserve"> </w:t>
      </w:r>
      <w:r w:rsidR="004D483C"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{"citationID":"CFaW2sHQ","properties":{"formattedCitation":"(Lemon et al., 2003)","plainCitation":"(Lemon et al., 2003)","noteIndex":0},"citationItems":[{"id":79,"uris":["http://zotero.org/users/local/fRm6rG9o/items/RKGMRSDZ"],"uri":["http://zotero.org/users/local/fRm6rG9o/items/RKGMRSDZ"],"itemData":{"id":79,"type":"article-journal","abstract":"Background: Audience segmentation strategies are of increasing interest to public health professionals who wish to identify easily defined, mutually exclusive population subgroups whose members share similar characteristics that help determine participation in a health-related behavior as a basis for targeted interventions. Classification and regression tree (C&amp;RT) analysis is a nonparametric decision tree methodology that has the ability to efficiently segment populations into meaningful subgroups. However, it is not commonly used in public health.Purpose: This study provides a methodological overview of C&amp;RT analysis for persons unfamiliar with the procedure.Methods and Results: An example of a C&amp;RT analysis is provided and interpretation of results is discussed. Results are validated with those obtained from a logistic regression model that was created to replicate the C&amp;RT findings. Results obtained from the example C&amp;RT analysis are also compared to those obtained from a common approach to logistic regression, the stepwise selection procedure. Issues to consider when deciding whether to use C&amp;RT are discussed, and situations in which C&amp;RT may and may not be beneficial are described.Conclusions: C&amp;RT is a promising research tool for the identification of at-risk populations in public health research and outreach.","container-title":"Annals of Behavioral Medicine","DOI":"10.1207/S15324796ABM2603_02","ISSN":"1532-4796","issue":"3","journalAbbreviation":"ann. behav. med.","language":"en","page":"172-181","source":"Springer Link","title":"Classification and regression tree analysis in public health: Methodological review and comparison with logistic regression","title-short":"Classification and regression tree analysis in public health","volume":"26","author":[{"family":"Lemon","given":"Stephenie C."},{"family":"Roy","given":"Jason"},{"family":"Clark","given":"Melissa A."},{"family":"Friedmann","given":"Peter D."},{"family":"Rakowski","given":"William"}],"issued":{"date-parts":[["2003",12,1]]}}}],"schema":"https://github.com/citation-style-language/schema/raw/master/csl-citation.json"} </w:instrText>
      </w:r>
      <w:r w:rsidR="004D483C" w:rsidRPr="00B0208B">
        <w:rPr>
          <w:rFonts w:ascii="Times New Roman" w:eastAsia="Times New Roman" w:hAnsi="Times New Roman" w:cs="Times New Roman"/>
        </w:rPr>
        <w:fldChar w:fldCharType="separate"/>
      </w:r>
      <w:r w:rsidR="004D483C" w:rsidRPr="00B0208B">
        <w:rPr>
          <w:rFonts w:ascii="Times New Roman" w:eastAsia="Times New Roman" w:hAnsi="Times New Roman" w:cs="Times New Roman"/>
          <w:noProof/>
        </w:rPr>
        <w:t>(Lemon et al., 2003)</w:t>
      </w:r>
      <w:r w:rsidR="004D483C"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Tree-based models explore available data by recursively partitioning it </w:t>
      </w:r>
      <w:r w:rsidR="005A1D8B" w:rsidRPr="00B0208B">
        <w:rPr>
          <w:rFonts w:ascii="Times New Roman" w:eastAsia="Times New Roman" w:hAnsi="Times New Roman" w:cs="Times New Roman"/>
        </w:rPr>
        <w:t>in</w:t>
      </w:r>
      <w:r w:rsidRPr="00B0208B">
        <w:rPr>
          <w:rFonts w:ascii="Times New Roman" w:eastAsia="Times New Roman" w:hAnsi="Times New Roman" w:cs="Times New Roman"/>
        </w:rPr>
        <w:t xml:space="preserve">to sub-groups, identifying the best combination of predictions </w:t>
      </w:r>
      <w:r w:rsidR="005A1D8B" w:rsidRPr="00B0208B">
        <w:rPr>
          <w:rFonts w:ascii="Times New Roman" w:eastAsia="Times New Roman" w:hAnsi="Times New Roman" w:cs="Times New Roman"/>
        </w:rPr>
        <w:t>for</w:t>
      </w:r>
      <w:r w:rsidRPr="00B0208B">
        <w:rPr>
          <w:rFonts w:ascii="Times New Roman" w:eastAsia="Times New Roman" w:hAnsi="Times New Roman" w:cs="Times New Roman"/>
        </w:rPr>
        <w:t xml:space="preserve"> a given dependent variable. At each such partitioning step, the “best” independent variable with the “best”</w:t>
      </w:r>
      <w:r w:rsidR="00FC0A29" w:rsidRPr="00B0208B">
        <w:rPr>
          <w:rFonts w:ascii="Times New Roman" w:eastAsia="Times New Roman" w:hAnsi="Times New Roman" w:cs="Times New Roman"/>
        </w:rPr>
        <w:t xml:space="preserve"> cutoff value</w:t>
      </w:r>
      <w:r w:rsidR="00A226AF" w:rsidRPr="00B0208B">
        <w:rPr>
          <w:rFonts w:ascii="Times New Roman" w:eastAsia="Times New Roman" w:hAnsi="Times New Roman" w:cs="Times New Roman"/>
        </w:rPr>
        <w:t xml:space="preserve"> is selected, and </w:t>
      </w:r>
      <w:r w:rsidRPr="00B0208B">
        <w:rPr>
          <w:rFonts w:ascii="Times New Roman" w:eastAsia="Times New Roman" w:hAnsi="Times New Roman" w:cs="Times New Roman"/>
        </w:rPr>
        <w:t>two separate groups are created with maximum homogeneity within each group and maximum heterogeneity between them</w:t>
      </w:r>
      <w:r w:rsidR="00917878" w:rsidRPr="00B0208B">
        <w:rPr>
          <w:rFonts w:ascii="Times New Roman" w:eastAsia="Times New Roman" w:hAnsi="Times New Roman" w:cs="Times New Roman"/>
        </w:rPr>
        <w:t xml:space="preserve"> (</w:t>
      </w:r>
      <w:proofErr w:type="spellStart"/>
      <w:r w:rsidR="00917878" w:rsidRPr="00B0208B">
        <w:rPr>
          <w:rFonts w:ascii="Times New Roman" w:eastAsia="Times New Roman" w:hAnsi="Times New Roman" w:cs="Times New Roman"/>
        </w:rPr>
        <w:t>Baneshi</w:t>
      </w:r>
      <w:proofErr w:type="spellEnd"/>
      <w:r w:rsidR="00917878" w:rsidRPr="00B0208B">
        <w:rPr>
          <w:rFonts w:ascii="Times New Roman" w:eastAsia="Times New Roman" w:hAnsi="Times New Roman" w:cs="Times New Roman"/>
        </w:rPr>
        <w:t xml:space="preserve"> et al., 2017)</w:t>
      </w:r>
      <w:r w:rsidR="007E5DFB" w:rsidRPr="00B0208B">
        <w:rPr>
          <w:rFonts w:ascii="Times New Roman" w:eastAsia="Times New Roman" w:hAnsi="Times New Roman" w:cs="Times New Roman"/>
        </w:rPr>
        <w:t xml:space="preserve">. </w:t>
      </w:r>
      <w:r w:rsidR="0073466E" w:rsidRPr="00B0208B">
        <w:rPr>
          <w:rFonts w:ascii="Times New Roman" w:eastAsia="Times New Roman" w:hAnsi="Times New Roman" w:cs="Times New Roman"/>
        </w:rPr>
        <w:t>This binary splitting pro</w:t>
      </w:r>
      <w:r w:rsidR="0095480B" w:rsidRPr="00B0208B">
        <w:rPr>
          <w:rFonts w:ascii="Times New Roman" w:eastAsia="Times New Roman" w:hAnsi="Times New Roman" w:cs="Times New Roman"/>
        </w:rPr>
        <w:t xml:space="preserve">cess is then repeated until </w:t>
      </w:r>
      <w:r w:rsidR="007E5DFB" w:rsidRPr="00B0208B">
        <w:rPr>
          <w:rFonts w:ascii="Times New Roman" w:eastAsia="Times New Roman" w:hAnsi="Times New Roman" w:cs="Times New Roman"/>
        </w:rPr>
        <w:t xml:space="preserve">stopping criteria </w:t>
      </w:r>
      <w:r w:rsidR="00782E25" w:rsidRPr="00B0208B">
        <w:rPr>
          <w:rFonts w:ascii="Times New Roman" w:eastAsia="Times New Roman" w:hAnsi="Times New Roman" w:cs="Times New Roman"/>
        </w:rPr>
        <w:t>are reached</w:t>
      </w:r>
      <w:r w:rsidR="007E5DFB" w:rsidRPr="00B0208B">
        <w:rPr>
          <w:rFonts w:ascii="Times New Roman" w:eastAsia="Times New Roman" w:hAnsi="Times New Roman" w:cs="Times New Roman"/>
        </w:rPr>
        <w:t xml:space="preserve">. </w:t>
      </w:r>
      <w:r w:rsidRPr="00B0208B">
        <w:rPr>
          <w:rFonts w:ascii="Times New Roman" w:eastAsia="Times New Roman" w:hAnsi="Times New Roman" w:cs="Times New Roman"/>
        </w:rPr>
        <w:t xml:space="preserve">Thus, this analysis creates a tree structure, </w:t>
      </w:r>
      <w:r w:rsidR="007E5DFB" w:rsidRPr="00B0208B">
        <w:rPr>
          <w:rFonts w:ascii="Times New Roman" w:eastAsia="Times New Roman" w:hAnsi="Times New Roman" w:cs="Times New Roman"/>
        </w:rPr>
        <w:t xml:space="preserve">which </w:t>
      </w:r>
      <w:r w:rsidRPr="00B0208B">
        <w:rPr>
          <w:rFonts w:ascii="Times New Roman" w:eastAsia="Times New Roman" w:hAnsi="Times New Roman" w:cs="Times New Roman"/>
        </w:rPr>
        <w:t>allows for easy interpretation and clinical app</w:t>
      </w:r>
      <w:r w:rsidR="00A226AF" w:rsidRPr="00B0208B">
        <w:rPr>
          <w:rFonts w:ascii="Times New Roman" w:eastAsia="Times New Roman" w:hAnsi="Times New Roman" w:cs="Times New Roman"/>
        </w:rPr>
        <w:t>lication of the results, a well-</w:t>
      </w:r>
      <w:r w:rsidRPr="00B0208B">
        <w:rPr>
          <w:rFonts w:ascii="Times New Roman" w:eastAsia="Times New Roman" w:hAnsi="Times New Roman" w:cs="Times New Roman"/>
        </w:rPr>
        <w:t>known advantage of this modeling approach</w:t>
      </w:r>
      <w:r w:rsidR="004D483C" w:rsidRPr="00B0208B">
        <w:rPr>
          <w:rFonts w:ascii="Times New Roman" w:eastAsia="Times New Roman" w:hAnsi="Times New Roman" w:cs="Times New Roman"/>
        </w:rPr>
        <w:t xml:space="preserve"> </w:t>
      </w:r>
      <w:r w:rsidR="004D483C"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{"citationID":"wtU6zGzr","properties":{"formattedCitation":"(Lemon et al., 2003)","plainCitation":"(Lemon et al., 2003)","noteIndex":0},"citationItems":[{"id":79,"uris":["http://zotero.org/users/local/fRm6rG9o/items/RKGMRSDZ"],"uri":["http://zotero.org/users/local/fRm6rG9o/items/RKGMRSDZ"],"itemData":{"id":79,"type":"article-journal","abstract":"Background: Audience segmentation strategies are of increasing interest to public health professionals who wish to identify easily defined, mutually exclusive population subgroups whose members share similar characteristics that help determine participation in a health-related behavior as a basis for targeted interventions. Classification and regression tree (C&amp;RT) analysis is a nonparametric decision tree methodology that has the ability to efficiently segment populations into meaningful subgroups. However, it is not commonly used in public health.Purpose: This study provides a methodological overview of C&amp;RT analysis for persons unfamiliar with the procedure.Methods and Results: An example of a C&amp;RT analysis is provided and interpretation of results is discussed. Results are validated with those obtained from a logistic regression model that was created to replicate the C&amp;RT findings. Results obtained from the example C&amp;RT analysis are also compared to those obtained from a common approach to logistic regression, the stepwise selection procedure. Issues to consider when deciding whether to use C&amp;RT are discussed, and situations in which C&amp;RT may and may not be beneficial are described.Conclusions: C&amp;RT is a promising research tool for the identification of at-risk populations in public health research and outreach.","container-title":"Annals of Behavioral Medicine","DOI":"10.1207/S15324796ABM2603_02","ISSN":"1532-4796","issue":"3","journalAbbreviation":"ann. behav. med.","language":"en","page":"172-181","source":"Springer Link","title":"Classification and regression tree analysis in public health: Methodological review and comparison with logistic regression","title-short":"Classification and regression tree analysis in public health","volume":"26","author":[{"family":"Lemon","given":"Stephenie C."},{"family":"Roy","given":"Jason"},{"family":"Clark","given":"Melissa A."},{"family":"Friedmann","given":"Peter D."},{"family":"Rakowski","given":"William"}],"issued":{"date-parts":[["2003",12,1]]}}}],"schema":"https://github.com/citation-style-language/schema/raw/master/csl-citation.json"} </w:instrText>
      </w:r>
      <w:r w:rsidR="004D483C" w:rsidRPr="00B0208B">
        <w:rPr>
          <w:rFonts w:ascii="Times New Roman" w:eastAsia="Times New Roman" w:hAnsi="Times New Roman" w:cs="Times New Roman"/>
        </w:rPr>
        <w:fldChar w:fldCharType="separate"/>
      </w:r>
      <w:r w:rsidR="004D483C" w:rsidRPr="00B0208B">
        <w:rPr>
          <w:rFonts w:ascii="Times New Roman" w:eastAsia="Times New Roman" w:hAnsi="Times New Roman" w:cs="Times New Roman"/>
          <w:noProof/>
        </w:rPr>
        <w:t>(Lemon et al., 2003)</w:t>
      </w:r>
      <w:r w:rsidR="004D483C"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w:t>
      </w:r>
    </w:p>
    <w:p w14:paraId="264C27C3" w14:textId="405D52C7" w:rsidR="00E43689" w:rsidRPr="00B0208B" w:rsidRDefault="00E37974">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 xml:space="preserve">To choose the “best” independent variable </w:t>
      </w:r>
      <w:r w:rsidR="00FC0A29" w:rsidRPr="00B0208B">
        <w:rPr>
          <w:rFonts w:ascii="Times New Roman" w:eastAsia="Times New Roman" w:hAnsi="Times New Roman" w:cs="Times New Roman"/>
        </w:rPr>
        <w:t xml:space="preserve">and cutoff value </w:t>
      </w:r>
      <w:r w:rsidRPr="00B0208B">
        <w:rPr>
          <w:rFonts w:ascii="Times New Roman" w:eastAsia="Times New Roman" w:hAnsi="Times New Roman" w:cs="Times New Roman"/>
        </w:rPr>
        <w:t xml:space="preserve">at each </w:t>
      </w:r>
      <w:r w:rsidR="00A226AF" w:rsidRPr="00B0208B">
        <w:rPr>
          <w:rFonts w:ascii="Times New Roman" w:eastAsia="Times New Roman" w:hAnsi="Times New Roman" w:cs="Times New Roman"/>
        </w:rPr>
        <w:t xml:space="preserve">partitioning step, we used the </w:t>
      </w:r>
      <w:r w:rsidR="009D2BC7" w:rsidRPr="00CE3123">
        <w:rPr>
          <w:rFonts w:ascii="Times New Roman" w:eastAsia="Times New Roman" w:hAnsi="Times New Roman" w:cs="Times New Roman"/>
          <w:highlight w:val="yellow"/>
        </w:rPr>
        <w:t>Gini</w:t>
      </w:r>
      <w:r w:rsidRPr="00CE3123">
        <w:rPr>
          <w:rFonts w:ascii="Times New Roman" w:eastAsia="Times New Roman" w:hAnsi="Times New Roman" w:cs="Times New Roman"/>
          <w:highlight w:val="yellow"/>
        </w:rPr>
        <w:t xml:space="preserve"> impurity measure</w:t>
      </w:r>
      <w:r w:rsidR="004A07FF" w:rsidRPr="00B0208B">
        <w:rPr>
          <w:rFonts w:ascii="Times New Roman" w:eastAsia="Times New Roman" w:hAnsi="Times New Roman" w:cs="Times New Roman"/>
        </w:rPr>
        <w:t xml:space="preserve"> </w:t>
      </w:r>
      <w:r w:rsidR="004A07FF"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{"citationID":"4S9njDtj","properties":{"formattedCitation":"(Breiman, 2017)","plainCitation":"(Breiman, 2017)","noteIndex":0},"citationItems":[{"id":110,"uris":["http://zotero.org/users/local/fRm6rG9o/items/T8Y3BE9M"],"uri":["http://zotero.org/users/local/fRm6rG9o/items/T8Y3BE9M"],"itemData":{"id":110,"type":"book","abstract":"The methodology used to construct tree structured rules is the focus of this monograph. Unlike many other statistical procedures, which moved from pencil and","ISBN":"978-1-315-13947-0","language":"en","note":"DOI: 10.1201/9781315139470","publisher":"Routledge","source":"www.taylorfrancis.com","title":"Classification and Regression Trees","URL":"https://www.taylorfrancis.com/books/9781315139470","author":[{"family":"Breiman","given":"Leo"}],"accessed":{"date-parts":[["2019",8,17]]},"issued":{"date-parts":[["2017",10,19]]}}}],"schema":"https://github.com/citation-style-language/schema/raw/master/csl-citation.json"} </w:instrText>
      </w:r>
      <w:r w:rsidR="004A07FF" w:rsidRPr="00B0208B">
        <w:rPr>
          <w:rFonts w:ascii="Times New Roman" w:eastAsia="Times New Roman" w:hAnsi="Times New Roman" w:cs="Times New Roman"/>
        </w:rPr>
        <w:fldChar w:fldCharType="separate"/>
      </w:r>
      <w:r w:rsidR="004A07FF" w:rsidRPr="00B0208B">
        <w:rPr>
          <w:rFonts w:ascii="Times New Roman" w:eastAsia="Times New Roman" w:hAnsi="Times New Roman" w:cs="Times New Roman"/>
          <w:noProof/>
        </w:rPr>
        <w:t>(</w:t>
      </w:r>
      <w:r w:rsidR="00443433" w:rsidRPr="00B0208B">
        <w:rPr>
          <w:rFonts w:ascii="Times New Roman" w:eastAsia="Times New Roman" w:hAnsi="Times New Roman" w:cs="Times New Roman"/>
          <w:noProof/>
        </w:rPr>
        <w:t xml:space="preserve">Baneshi et al., 2017; </w:t>
      </w:r>
      <w:r w:rsidR="004A07FF" w:rsidRPr="00B0208B">
        <w:rPr>
          <w:rFonts w:ascii="Times New Roman" w:eastAsia="Times New Roman" w:hAnsi="Times New Roman" w:cs="Times New Roman"/>
          <w:noProof/>
        </w:rPr>
        <w:t>Breiman, 2017)</w:t>
      </w:r>
      <w:r w:rsidR="004A07FF"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The optimal di</w:t>
      </w:r>
      <w:r w:rsidR="00A226AF" w:rsidRPr="00B0208B">
        <w:rPr>
          <w:rFonts w:ascii="Times New Roman" w:eastAsia="Times New Roman" w:hAnsi="Times New Roman" w:cs="Times New Roman"/>
        </w:rPr>
        <w:t xml:space="preserve">viding variable will lead to a </w:t>
      </w:r>
      <w:r w:rsidR="009D2BC7" w:rsidRPr="00B0208B">
        <w:rPr>
          <w:rFonts w:ascii="Times New Roman" w:eastAsia="Times New Roman" w:hAnsi="Times New Roman" w:cs="Times New Roman"/>
        </w:rPr>
        <w:t>Gini</w:t>
      </w:r>
      <w:r w:rsidRPr="00B0208B">
        <w:rPr>
          <w:rFonts w:ascii="Times New Roman" w:eastAsia="Times New Roman" w:hAnsi="Times New Roman" w:cs="Times New Roman"/>
        </w:rPr>
        <w:t xml:space="preserve"> impurity index of zero (all cases in the sub</w:t>
      </w:r>
      <w:r w:rsidR="005A1D8B" w:rsidRPr="00B0208B">
        <w:rPr>
          <w:rFonts w:ascii="Times New Roman" w:eastAsia="Times New Roman" w:hAnsi="Times New Roman" w:cs="Times New Roman"/>
        </w:rPr>
        <w:t>-</w:t>
      </w:r>
      <w:r w:rsidRPr="00B0208B">
        <w:rPr>
          <w:rFonts w:ascii="Times New Roman" w:eastAsia="Times New Roman" w:hAnsi="Times New Roman" w:cs="Times New Roman"/>
        </w:rPr>
        <w:t>node belong to a single target category), while dividing variables that do not a</w:t>
      </w:r>
      <w:r w:rsidR="00A226AF" w:rsidRPr="00B0208B">
        <w:rPr>
          <w:rFonts w:ascii="Times New Roman" w:eastAsia="Times New Roman" w:hAnsi="Times New Roman" w:cs="Times New Roman"/>
        </w:rPr>
        <w:t xml:space="preserve">dvance learning will lead to a </w:t>
      </w:r>
      <w:r w:rsidR="009D2BC7" w:rsidRPr="00B0208B">
        <w:rPr>
          <w:rFonts w:ascii="Times New Roman" w:eastAsia="Times New Roman" w:hAnsi="Times New Roman" w:cs="Times New Roman"/>
        </w:rPr>
        <w:t>Gini</w:t>
      </w:r>
      <w:r w:rsidRPr="00B0208B">
        <w:rPr>
          <w:rFonts w:ascii="Times New Roman" w:eastAsia="Times New Roman" w:hAnsi="Times New Roman" w:cs="Times New Roman"/>
        </w:rPr>
        <w:t xml:space="preserve"> impurity index of 0.5 (cases in sub</w:t>
      </w:r>
      <w:r w:rsidR="005A1D8B" w:rsidRPr="00B0208B">
        <w:rPr>
          <w:rFonts w:ascii="Times New Roman" w:eastAsia="Times New Roman" w:hAnsi="Times New Roman" w:cs="Times New Roman"/>
        </w:rPr>
        <w:t>-</w:t>
      </w:r>
      <w:r w:rsidRPr="00B0208B">
        <w:rPr>
          <w:rFonts w:ascii="Times New Roman" w:eastAsia="Times New Roman" w:hAnsi="Times New Roman" w:cs="Times New Roman"/>
        </w:rPr>
        <w:t xml:space="preserve">node equally belong to all target categories). </w:t>
      </w:r>
      <w:r w:rsidR="007E5DFB" w:rsidRPr="00B0208B">
        <w:rPr>
          <w:rFonts w:ascii="Times New Roman" w:eastAsia="Times New Roman" w:hAnsi="Times New Roman" w:cs="Times New Roman"/>
        </w:rPr>
        <w:t>F</w:t>
      </w:r>
      <w:r w:rsidRPr="00B0208B">
        <w:rPr>
          <w:rFonts w:ascii="Times New Roman" w:eastAsia="Times New Roman" w:hAnsi="Times New Roman" w:cs="Times New Roman"/>
        </w:rPr>
        <w:t xml:space="preserve">or CART, the </w:t>
      </w:r>
      <w:r w:rsidR="009D2BC7" w:rsidRPr="00B0208B">
        <w:rPr>
          <w:rFonts w:ascii="Times New Roman" w:eastAsia="Times New Roman" w:hAnsi="Times New Roman" w:cs="Times New Roman"/>
        </w:rPr>
        <w:lastRenderedPageBreak/>
        <w:t>Gini</w:t>
      </w:r>
      <w:r w:rsidRPr="00B0208B">
        <w:rPr>
          <w:rFonts w:ascii="Times New Roman" w:eastAsia="Times New Roman" w:hAnsi="Times New Roman" w:cs="Times New Roman"/>
        </w:rPr>
        <w:t xml:space="preserve"> impurity measure is calculated for each possible dividing variable using (in our case) the two options available for the depend</w:t>
      </w:r>
      <w:r w:rsidR="00CB31FF" w:rsidRPr="00B0208B">
        <w:rPr>
          <w:rFonts w:ascii="Times New Roman" w:eastAsia="Times New Roman" w:hAnsi="Times New Roman" w:cs="Times New Roman"/>
        </w:rPr>
        <w:t>e</w:t>
      </w:r>
      <w:r w:rsidRPr="00B0208B">
        <w:rPr>
          <w:rFonts w:ascii="Times New Roman" w:eastAsia="Times New Roman" w:hAnsi="Times New Roman" w:cs="Times New Roman"/>
        </w:rPr>
        <w:t>nt variable. Then, the variable leading to the division</w:t>
      </w:r>
      <w:r w:rsidR="00A226AF" w:rsidRPr="00B0208B">
        <w:rPr>
          <w:rFonts w:ascii="Times New Roman" w:eastAsia="Times New Roman" w:hAnsi="Times New Roman" w:cs="Times New Roman"/>
        </w:rPr>
        <w:t xml:space="preserve"> with the lowest </w:t>
      </w:r>
      <w:r w:rsidR="009D2BC7" w:rsidRPr="00B0208B">
        <w:rPr>
          <w:rFonts w:ascii="Times New Roman" w:eastAsia="Times New Roman" w:hAnsi="Times New Roman" w:cs="Times New Roman"/>
        </w:rPr>
        <w:t>Gini</w:t>
      </w:r>
      <w:r w:rsidRPr="00B0208B">
        <w:rPr>
          <w:rFonts w:ascii="Times New Roman" w:eastAsia="Times New Roman" w:hAnsi="Times New Roman" w:cs="Times New Roman"/>
        </w:rPr>
        <w:t xml:space="preserve"> impurity measure is chosen, and the process is repeated for the subpopulation created by partitioning the </w:t>
      </w:r>
      <w:r w:rsidR="00513974" w:rsidRPr="00B0208B">
        <w:rPr>
          <w:rFonts w:ascii="Times New Roman" w:eastAsia="Times New Roman" w:hAnsi="Times New Roman" w:cs="Times New Roman"/>
        </w:rPr>
        <w:t xml:space="preserve">data according to this variable. </w:t>
      </w:r>
      <w:r w:rsidRPr="00CE3123">
        <w:rPr>
          <w:rFonts w:ascii="Times New Roman" w:eastAsia="Times New Roman" w:hAnsi="Times New Roman" w:cs="Times New Roman"/>
          <w:highlight w:val="yellow"/>
        </w:rPr>
        <w:t xml:space="preserve">To </w:t>
      </w:r>
      <w:commentRangeStart w:id="4"/>
      <w:r w:rsidRPr="00CE3123">
        <w:rPr>
          <w:rFonts w:ascii="Times New Roman" w:eastAsia="Times New Roman" w:hAnsi="Times New Roman" w:cs="Times New Roman"/>
          <w:highlight w:val="yellow"/>
        </w:rPr>
        <w:t xml:space="preserve">avoid </w:t>
      </w:r>
      <w:commentRangeEnd w:id="4"/>
      <w:r w:rsidR="00CE3123">
        <w:rPr>
          <w:rStyle w:val="CommentReference"/>
        </w:rPr>
        <w:commentReference w:id="4"/>
      </w:r>
      <w:r w:rsidRPr="00CE3123">
        <w:rPr>
          <w:rFonts w:ascii="Times New Roman" w:eastAsia="Times New Roman" w:hAnsi="Times New Roman" w:cs="Times New Roman"/>
          <w:highlight w:val="yellow"/>
        </w:rPr>
        <w:t>overfitting the model to the training data, stopping rules were applied</w:t>
      </w:r>
      <w:r w:rsidR="002A4DE4" w:rsidRPr="00CE3123">
        <w:rPr>
          <w:rFonts w:ascii="Times New Roman" w:eastAsia="Times New Roman" w:hAnsi="Times New Roman" w:cs="Times New Roman"/>
          <w:highlight w:val="yellow"/>
        </w:rPr>
        <w:t xml:space="preserve"> (Sandri &amp; </w:t>
      </w:r>
      <w:proofErr w:type="spellStart"/>
      <w:r w:rsidR="002A4DE4" w:rsidRPr="00CE3123">
        <w:rPr>
          <w:rFonts w:ascii="Times New Roman" w:eastAsia="Times New Roman" w:hAnsi="Times New Roman" w:cs="Times New Roman"/>
          <w:highlight w:val="yellow"/>
        </w:rPr>
        <w:t>Zuccolotto</w:t>
      </w:r>
      <w:proofErr w:type="spellEnd"/>
      <w:r w:rsidR="002A4DE4" w:rsidRPr="00CE3123">
        <w:rPr>
          <w:rFonts w:ascii="Times New Roman" w:eastAsia="Times New Roman" w:hAnsi="Times New Roman" w:cs="Times New Roman"/>
          <w:highlight w:val="yellow"/>
        </w:rPr>
        <w:t>, 2008)</w:t>
      </w:r>
      <w:r w:rsidRPr="00CE3123">
        <w:rPr>
          <w:rFonts w:ascii="Times New Roman" w:eastAsia="Times New Roman" w:hAnsi="Times New Roman" w:cs="Times New Roman"/>
          <w:highlight w:val="yellow"/>
        </w:rPr>
        <w:t xml:space="preserve">. </w:t>
      </w:r>
      <w:r w:rsidR="002A4DE4" w:rsidRPr="00CE3123">
        <w:rPr>
          <w:rFonts w:ascii="Times New Roman" w:eastAsia="Times New Roman" w:hAnsi="Times New Roman" w:cs="Times New Roman"/>
          <w:highlight w:val="yellow"/>
        </w:rPr>
        <w:t xml:space="preserve">Consistent with </w:t>
      </w:r>
      <w:r w:rsidR="00513974" w:rsidRPr="00CE3123">
        <w:rPr>
          <w:rFonts w:ascii="Times New Roman" w:eastAsia="Times New Roman" w:hAnsi="Times New Roman" w:cs="Times New Roman"/>
          <w:highlight w:val="yellow"/>
        </w:rPr>
        <w:t xml:space="preserve">stopping criteria in </w:t>
      </w:r>
      <w:r w:rsidR="002A4DE4" w:rsidRPr="00CE3123">
        <w:rPr>
          <w:rFonts w:ascii="Times New Roman" w:eastAsia="Times New Roman" w:hAnsi="Times New Roman" w:cs="Times New Roman"/>
          <w:highlight w:val="yellow"/>
        </w:rPr>
        <w:t>prior work (</w:t>
      </w:r>
      <w:proofErr w:type="spellStart"/>
      <w:r w:rsidR="002A4DE4" w:rsidRPr="00CE3123">
        <w:rPr>
          <w:rFonts w:ascii="Times New Roman" w:eastAsia="Times New Roman" w:hAnsi="Times New Roman" w:cs="Times New Roman"/>
          <w:highlight w:val="yellow"/>
        </w:rPr>
        <w:t>Baneshi</w:t>
      </w:r>
      <w:proofErr w:type="spellEnd"/>
      <w:r w:rsidR="002A4DE4" w:rsidRPr="00CE3123">
        <w:rPr>
          <w:rFonts w:ascii="Times New Roman" w:eastAsia="Times New Roman" w:hAnsi="Times New Roman" w:cs="Times New Roman"/>
          <w:highlight w:val="yellow"/>
        </w:rPr>
        <w:t xml:space="preserve"> et al., 2017; Timofeev et al., 2004)</w:t>
      </w:r>
      <w:r w:rsidRPr="00CE3123">
        <w:rPr>
          <w:rFonts w:ascii="Times New Roman" w:eastAsia="Times New Roman" w:hAnsi="Times New Roman" w:cs="Times New Roman"/>
          <w:highlight w:val="yellow"/>
        </w:rPr>
        <w:t>, the minimum number of observations for the interim and leaf nodes in the tree model</w:t>
      </w:r>
      <w:r w:rsidR="00D369C2" w:rsidRPr="00CE3123">
        <w:rPr>
          <w:rFonts w:ascii="Times New Roman" w:eastAsia="Times New Roman" w:hAnsi="Times New Roman" w:cs="Times New Roman"/>
          <w:highlight w:val="yellow"/>
        </w:rPr>
        <w:t>s</w:t>
      </w:r>
      <w:r w:rsidRPr="00CE3123">
        <w:rPr>
          <w:rFonts w:ascii="Times New Roman" w:eastAsia="Times New Roman" w:hAnsi="Times New Roman" w:cs="Times New Roman"/>
          <w:highlight w:val="yellow"/>
        </w:rPr>
        <w:t xml:space="preserve"> w</w:t>
      </w:r>
      <w:r w:rsidR="00CB31FF" w:rsidRPr="00CE3123">
        <w:rPr>
          <w:rFonts w:ascii="Times New Roman" w:eastAsia="Times New Roman" w:hAnsi="Times New Roman" w:cs="Times New Roman"/>
          <w:highlight w:val="yellow"/>
        </w:rPr>
        <w:t>as</w:t>
      </w:r>
      <w:r w:rsidRPr="00CE3123">
        <w:rPr>
          <w:rFonts w:ascii="Times New Roman" w:eastAsia="Times New Roman" w:hAnsi="Times New Roman" w:cs="Times New Roman"/>
          <w:highlight w:val="yellow"/>
        </w:rPr>
        <w:t xml:space="preserve"> </w:t>
      </w:r>
      <w:r w:rsidR="002A4DE4" w:rsidRPr="00CE3123">
        <w:rPr>
          <w:rFonts w:ascii="Times New Roman" w:eastAsia="Times New Roman" w:hAnsi="Times New Roman" w:cs="Times New Roman"/>
          <w:highlight w:val="yellow"/>
        </w:rPr>
        <w:t xml:space="preserve">set to </w:t>
      </w:r>
      <w:r w:rsidRPr="00CE3123">
        <w:rPr>
          <w:rFonts w:ascii="Times New Roman" w:eastAsia="Times New Roman" w:hAnsi="Times New Roman" w:cs="Times New Roman"/>
          <w:highlight w:val="yellow"/>
        </w:rPr>
        <w:t>30 and 10, respectively</w:t>
      </w:r>
      <w:r w:rsidR="00D369C2" w:rsidRPr="00CE3123">
        <w:rPr>
          <w:rFonts w:ascii="Times New Roman" w:eastAsia="Times New Roman" w:hAnsi="Times New Roman" w:cs="Times New Roman"/>
          <w:highlight w:val="yellow"/>
        </w:rPr>
        <w:t xml:space="preserve">; </w:t>
      </w:r>
      <w:r w:rsidRPr="00CE3123">
        <w:rPr>
          <w:rFonts w:ascii="Times New Roman" w:eastAsia="Times New Roman" w:hAnsi="Times New Roman" w:cs="Times New Roman"/>
          <w:highlight w:val="yellow"/>
        </w:rPr>
        <w:t>the tree depth limit was set to 5</w:t>
      </w:r>
      <w:r w:rsidR="00AE7BAE" w:rsidRPr="00CE3123">
        <w:rPr>
          <w:rFonts w:ascii="Times New Roman" w:eastAsia="Times New Roman" w:hAnsi="Times New Roman" w:cs="Times New Roman"/>
          <w:highlight w:val="yellow"/>
        </w:rPr>
        <w:t>;</w:t>
      </w:r>
      <w:r w:rsidRPr="00CE3123">
        <w:rPr>
          <w:rFonts w:ascii="Times New Roman" w:eastAsia="Times New Roman" w:hAnsi="Times New Roman" w:cs="Times New Roman"/>
          <w:highlight w:val="yellow"/>
        </w:rPr>
        <w:t xml:space="preserve"> and the </w:t>
      </w:r>
      <w:r w:rsidR="009D2BC7" w:rsidRPr="00CE3123">
        <w:rPr>
          <w:rFonts w:ascii="Times New Roman" w:eastAsia="Times New Roman" w:hAnsi="Times New Roman" w:cs="Times New Roman"/>
          <w:highlight w:val="yellow"/>
        </w:rPr>
        <w:t>Gini</w:t>
      </w:r>
      <w:r w:rsidRPr="00CE3123">
        <w:rPr>
          <w:rFonts w:ascii="Times New Roman" w:eastAsia="Times New Roman" w:hAnsi="Times New Roman" w:cs="Times New Roman"/>
          <w:highlight w:val="yellow"/>
        </w:rPr>
        <w:t xml:space="preserve"> impurity improvement threshold was set to 0.005</w:t>
      </w:r>
      <w:r w:rsidR="004F640A" w:rsidRPr="00CE3123">
        <w:rPr>
          <w:rFonts w:ascii="Times New Roman" w:eastAsia="Times New Roman" w:hAnsi="Times New Roman" w:cs="Times New Roman"/>
          <w:highlight w:val="yellow"/>
        </w:rPr>
        <w:t xml:space="preserve"> (</w:t>
      </w:r>
      <w:r w:rsidR="002A4DE4" w:rsidRPr="00CE3123">
        <w:rPr>
          <w:rFonts w:ascii="Times New Roman" w:eastAsia="Times New Roman" w:hAnsi="Times New Roman" w:cs="Times New Roman"/>
          <w:highlight w:val="yellow"/>
        </w:rPr>
        <w:t>Handley et al., 2016; Hill et al., 2017</w:t>
      </w:r>
      <w:r w:rsidR="004F640A" w:rsidRPr="00CE3123">
        <w:rPr>
          <w:rFonts w:ascii="Times New Roman" w:eastAsia="Times New Roman" w:hAnsi="Times New Roman" w:cs="Times New Roman"/>
          <w:highlight w:val="yellow"/>
        </w:rPr>
        <w:t>)</w:t>
      </w:r>
      <w:r w:rsidRPr="00CE3123">
        <w:rPr>
          <w:rFonts w:ascii="Times New Roman" w:eastAsia="Times New Roman" w:hAnsi="Times New Roman" w:cs="Times New Roman"/>
          <w:highlight w:val="yellow"/>
        </w:rPr>
        <w:t>.</w:t>
      </w:r>
      <w:r w:rsidRPr="00B0208B">
        <w:rPr>
          <w:rFonts w:ascii="Times New Roman" w:eastAsia="Times New Roman" w:hAnsi="Times New Roman" w:cs="Times New Roman"/>
        </w:rPr>
        <w:tab/>
      </w:r>
    </w:p>
    <w:p w14:paraId="24F29F87" w14:textId="06D91A37" w:rsidR="00E37974" w:rsidRPr="00B0208B" w:rsidRDefault="00E37974" w:rsidP="008A053F">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 xml:space="preserve">For each of the two DT models (i.e., suicidal ideation and suicide attempt), we </w:t>
      </w:r>
      <w:r w:rsidR="00242204" w:rsidRPr="00B0208B">
        <w:rPr>
          <w:rFonts w:ascii="Times New Roman" w:eastAsia="Times New Roman" w:hAnsi="Times New Roman" w:cs="Times New Roman"/>
        </w:rPr>
        <w:t>used a random process to divide</w:t>
      </w:r>
      <w:r w:rsidRPr="00B0208B">
        <w:rPr>
          <w:rFonts w:ascii="Times New Roman" w:eastAsia="Times New Roman" w:hAnsi="Times New Roman" w:cs="Times New Roman"/>
        </w:rPr>
        <w:t xml:space="preserve"> the dataset </w:t>
      </w:r>
      <w:r w:rsidR="00D53970" w:rsidRPr="00B0208B">
        <w:rPr>
          <w:rFonts w:ascii="Times New Roman" w:eastAsia="Times New Roman" w:hAnsi="Times New Roman" w:cs="Times New Roman"/>
        </w:rPr>
        <w:t xml:space="preserve">into training data </w:t>
      </w:r>
      <w:r w:rsidR="00D53970" w:rsidRPr="00CE3123">
        <w:rPr>
          <w:rFonts w:ascii="Times New Roman" w:eastAsia="Times New Roman" w:hAnsi="Times New Roman" w:cs="Times New Roman"/>
          <w:highlight w:val="yellow"/>
        </w:rPr>
        <w:t xml:space="preserve">(75% of </w:t>
      </w:r>
      <w:r w:rsidR="00411A0F" w:rsidRPr="00CE3123">
        <w:rPr>
          <w:rFonts w:ascii="Times New Roman" w:eastAsia="Times New Roman" w:hAnsi="Times New Roman" w:cs="Times New Roman"/>
          <w:highlight w:val="yellow"/>
        </w:rPr>
        <w:t xml:space="preserve">the </w:t>
      </w:r>
      <w:r w:rsidR="00D53970" w:rsidRPr="00CE3123">
        <w:rPr>
          <w:rFonts w:ascii="Times New Roman" w:eastAsia="Times New Roman" w:hAnsi="Times New Roman" w:cs="Times New Roman"/>
          <w:highlight w:val="yellow"/>
        </w:rPr>
        <w:t>analytic</w:t>
      </w:r>
      <w:r w:rsidRPr="00CE3123">
        <w:rPr>
          <w:rFonts w:ascii="Times New Roman" w:eastAsia="Times New Roman" w:hAnsi="Times New Roman" w:cs="Times New Roman"/>
          <w:highlight w:val="yellow"/>
        </w:rPr>
        <w:t xml:space="preserve"> sample)</w:t>
      </w:r>
      <w:r w:rsidR="00D53970" w:rsidRPr="00CE3123">
        <w:rPr>
          <w:rFonts w:ascii="Times New Roman" w:eastAsia="Times New Roman" w:hAnsi="Times New Roman" w:cs="Times New Roman"/>
          <w:highlight w:val="yellow"/>
        </w:rPr>
        <w:t xml:space="preserve"> and testing data (25% of </w:t>
      </w:r>
      <w:r w:rsidR="00411A0F" w:rsidRPr="00CE3123">
        <w:rPr>
          <w:rFonts w:ascii="Times New Roman" w:eastAsia="Times New Roman" w:hAnsi="Times New Roman" w:cs="Times New Roman"/>
          <w:highlight w:val="yellow"/>
        </w:rPr>
        <w:t xml:space="preserve">the </w:t>
      </w:r>
      <w:r w:rsidR="00D53970" w:rsidRPr="00CE3123">
        <w:rPr>
          <w:rFonts w:ascii="Times New Roman" w:eastAsia="Times New Roman" w:hAnsi="Times New Roman" w:cs="Times New Roman"/>
          <w:highlight w:val="yellow"/>
        </w:rPr>
        <w:t xml:space="preserve">analytic </w:t>
      </w:r>
      <w:r w:rsidRPr="00CE3123">
        <w:rPr>
          <w:rFonts w:ascii="Times New Roman" w:eastAsia="Times New Roman" w:hAnsi="Times New Roman" w:cs="Times New Roman"/>
          <w:highlight w:val="yellow"/>
        </w:rPr>
        <w:t>sample).</w:t>
      </w:r>
      <w:r w:rsidRPr="00B0208B">
        <w:rPr>
          <w:rFonts w:ascii="Times New Roman" w:eastAsia="Times New Roman" w:hAnsi="Times New Roman" w:cs="Times New Roman"/>
        </w:rPr>
        <w:t xml:space="preserve"> The training dataset was used to create the tree </w:t>
      </w:r>
      <w:r w:rsidR="0073466E" w:rsidRPr="00B0208B">
        <w:rPr>
          <w:rFonts w:ascii="Times New Roman" w:eastAsia="Times New Roman" w:hAnsi="Times New Roman" w:cs="Times New Roman"/>
        </w:rPr>
        <w:t xml:space="preserve">model </w:t>
      </w:r>
      <w:r w:rsidR="005B2846" w:rsidRPr="00B0208B">
        <w:rPr>
          <w:rFonts w:ascii="Times New Roman" w:eastAsia="Times New Roman" w:hAnsi="Times New Roman" w:cs="Times New Roman"/>
        </w:rPr>
        <w:t xml:space="preserve">and </w:t>
      </w:r>
      <w:r w:rsidRPr="00B0208B">
        <w:rPr>
          <w:rFonts w:ascii="Times New Roman" w:eastAsia="Times New Roman" w:hAnsi="Times New Roman" w:cs="Times New Roman"/>
        </w:rPr>
        <w:t>identify the most important independent variables (f</w:t>
      </w:r>
      <w:r w:rsidR="005A1D8B" w:rsidRPr="00B0208B">
        <w:rPr>
          <w:rFonts w:ascii="Times New Roman" w:eastAsia="Times New Roman" w:hAnsi="Times New Roman" w:cs="Times New Roman"/>
        </w:rPr>
        <w:t xml:space="preserve">eature importance). </w:t>
      </w:r>
      <w:r w:rsidR="005B2846" w:rsidRPr="00B0208B">
        <w:rPr>
          <w:rFonts w:ascii="Times New Roman" w:eastAsia="Times New Roman" w:hAnsi="Times New Roman" w:cs="Times New Roman"/>
        </w:rPr>
        <w:t xml:space="preserve">Then, the </w:t>
      </w:r>
      <w:r w:rsidRPr="00B0208B">
        <w:rPr>
          <w:rFonts w:ascii="Times New Roman" w:eastAsia="Times New Roman" w:hAnsi="Times New Roman" w:cs="Times New Roman"/>
        </w:rPr>
        <w:t xml:space="preserve">model was used to predict the dependent variable of the testing dataset. </w:t>
      </w:r>
      <w:r w:rsidRPr="00CE3123">
        <w:rPr>
          <w:rFonts w:ascii="Times New Roman" w:eastAsia="Times New Roman" w:hAnsi="Times New Roman" w:cs="Times New Roman"/>
          <w:highlight w:val="yellow"/>
        </w:rPr>
        <w:t>Based</w:t>
      </w:r>
      <w:r w:rsidR="000515CF" w:rsidRPr="00CE3123">
        <w:rPr>
          <w:rFonts w:ascii="Times New Roman" w:eastAsia="Times New Roman" w:hAnsi="Times New Roman" w:cs="Times New Roman"/>
          <w:highlight w:val="yellow"/>
        </w:rPr>
        <w:t xml:space="preserve"> on the prediction results, AUC, accuracy, </w:t>
      </w:r>
      <w:r w:rsidRPr="00CE3123">
        <w:rPr>
          <w:rFonts w:ascii="Times New Roman" w:eastAsia="Times New Roman" w:hAnsi="Times New Roman" w:cs="Times New Roman"/>
          <w:highlight w:val="yellow"/>
        </w:rPr>
        <w:t xml:space="preserve">sensitivity, </w:t>
      </w:r>
      <w:r w:rsidR="000515CF" w:rsidRPr="00CE3123">
        <w:rPr>
          <w:rFonts w:ascii="Times New Roman" w:eastAsia="Times New Roman" w:hAnsi="Times New Roman" w:cs="Times New Roman"/>
          <w:highlight w:val="yellow"/>
        </w:rPr>
        <w:t xml:space="preserve">and specificity </w:t>
      </w:r>
      <w:r w:rsidRPr="00CE3123">
        <w:rPr>
          <w:rFonts w:ascii="Times New Roman" w:eastAsia="Times New Roman" w:hAnsi="Times New Roman" w:cs="Times New Roman"/>
          <w:highlight w:val="yellow"/>
        </w:rPr>
        <w:t>metrics were computed</w:t>
      </w:r>
      <w:r w:rsidR="004A07FF" w:rsidRPr="00B0208B">
        <w:rPr>
          <w:rFonts w:ascii="Times New Roman" w:eastAsia="Times New Roman" w:hAnsi="Times New Roman" w:cs="Times New Roman"/>
        </w:rPr>
        <w:t xml:space="preserve"> </w:t>
      </w:r>
      <w:r w:rsidR="004A07FF"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{"citationID":"cUo4f7Mo","properties":{"formattedCitation":"(Hajian-Tilaki, 2013)","plainCitation":"(Hajian-Tilaki, 2013)","noteIndex":0},"citationItems":[{"id":113,"uris":["http://zotero.org/users/local/fRm6rG9o/items/UULSIY6G"],"uri":["http://zotero.org/users/local/fRm6rG9o/items/UULSIY6G"],"itemData":{"id":113,"type":"article-journal","abstract":"This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discussed.","container-title":"Caspian Journal of Internal Medicine","ISSN":"2008-6164","issue":"2","journalAbbreviation":"Caspian J Intern Med","note":"PMID: 24009950\nPMCID: PMC3755824","page":"627-635","source":"PubMed Central","title":"Receiver Operating Characteristic (ROC) Curve Analysis for Medical Diagnostic Test Evaluation","volume":"4","author":[{"family":"Hajian-Tilaki","given":"Karimollah"}],"issued":{"date-parts":[["2013"]]}}}],"schema":"https://github.com/citation-style-language/schema/raw/master/csl-citation.json"} </w:instrText>
      </w:r>
      <w:r w:rsidR="004A07FF" w:rsidRPr="00B0208B">
        <w:rPr>
          <w:rFonts w:ascii="Times New Roman" w:eastAsia="Times New Roman" w:hAnsi="Times New Roman" w:cs="Times New Roman"/>
        </w:rPr>
        <w:fldChar w:fldCharType="separate"/>
      </w:r>
      <w:r w:rsidR="004A07FF" w:rsidRPr="00B0208B">
        <w:rPr>
          <w:rFonts w:ascii="Times New Roman" w:eastAsia="Times New Roman" w:hAnsi="Times New Roman" w:cs="Times New Roman"/>
          <w:noProof/>
        </w:rPr>
        <w:t>(Hajian-Tilaki, 2013)</w:t>
      </w:r>
      <w:r w:rsidR="004A07FF"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The AUC metric indicates the overall classification performance of the model </w:t>
      </w:r>
      <w:r w:rsidR="005A1D8B" w:rsidRPr="00B0208B">
        <w:rPr>
          <w:rFonts w:ascii="Times New Roman" w:eastAsia="Times New Roman" w:hAnsi="Times New Roman" w:cs="Times New Roman"/>
        </w:rPr>
        <w:t xml:space="preserve">and </w:t>
      </w:r>
      <w:r w:rsidRPr="00B0208B">
        <w:rPr>
          <w:rFonts w:ascii="Times New Roman" w:eastAsia="Times New Roman" w:hAnsi="Times New Roman" w:cs="Times New Roman"/>
        </w:rPr>
        <w:t>denotes the area under the receiver operating characteristic curve (ROC)</w:t>
      </w:r>
      <w:r w:rsidR="004A07FF" w:rsidRPr="00B0208B">
        <w:rPr>
          <w:rFonts w:ascii="Times New Roman" w:eastAsia="Times New Roman" w:hAnsi="Times New Roman" w:cs="Times New Roman"/>
        </w:rPr>
        <w:t xml:space="preserve"> </w:t>
      </w:r>
      <w:r w:rsidR="004A07FF"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{"citationID":"88pdkXMk","properties":{"formattedCitation":"(Hajian-Tilaki, 2013)","plainCitation":"(Hajian-Tilaki, 2013)","noteIndex":0},"citationItems":[{"id":113,"uris":["http://zotero.org/users/local/fRm6rG9o/items/UULSIY6G"],"uri":["http://zotero.org/users/local/fRm6rG9o/items/UULSIY6G"],"itemData":{"id":113,"type":"article-journal","abstract":"This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discussed.","container-title":"Caspian Journal of Internal Medicine","ISSN":"2008-6164","issue":"2","journalAbbreviation":"Caspian J Intern Med","note":"PMID: 24009950\nPMCID: PMC3755824","page":"627-635","source":"PubMed Central","title":"Receiver Operating Characteristic (ROC) Curve Analysis for Medical Diagnostic Test Evaluation","volume":"4","author":[{"family":"Hajian-Tilaki","given":"Karimollah"}],"issued":{"date-parts":[["2013"]]}}}],"schema":"https://github.com/citation-style-language/schema/raw/master/csl-citation.json"} </w:instrText>
      </w:r>
      <w:r w:rsidR="004A07FF" w:rsidRPr="00B0208B">
        <w:rPr>
          <w:rFonts w:ascii="Times New Roman" w:eastAsia="Times New Roman" w:hAnsi="Times New Roman" w:cs="Times New Roman"/>
        </w:rPr>
        <w:fldChar w:fldCharType="separate"/>
      </w:r>
      <w:r w:rsidR="004A07FF" w:rsidRPr="00B0208B">
        <w:rPr>
          <w:rFonts w:ascii="Times New Roman" w:eastAsia="Times New Roman" w:hAnsi="Times New Roman" w:cs="Times New Roman"/>
          <w:noProof/>
        </w:rPr>
        <w:t>(Hajian-Tilaki, 2013)</w:t>
      </w:r>
      <w:r w:rsidR="004A07FF"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The ROC curve for a binary classifier is created by plotting its sensitivity vs 1-specificity graph at various classifier thresholds. </w:t>
      </w:r>
      <w:r w:rsidRPr="00CE3123">
        <w:rPr>
          <w:rFonts w:ascii="Times New Roman" w:eastAsia="Times New Roman" w:hAnsi="Times New Roman" w:cs="Times New Roman"/>
          <w:highlight w:val="yellow"/>
        </w:rPr>
        <w:t>A random guess is denoted by the diagonal line x = y, whereas an ROC curve that arcs high above the x</w:t>
      </w:r>
      <w:r w:rsidR="00312C7F" w:rsidRPr="00CE3123">
        <w:rPr>
          <w:rFonts w:ascii="Times New Roman" w:eastAsia="Times New Roman" w:hAnsi="Times New Roman" w:cs="Times New Roman"/>
          <w:highlight w:val="yellow"/>
        </w:rPr>
        <w:t xml:space="preserve"> </w:t>
      </w:r>
      <w:r w:rsidRPr="00CE3123">
        <w:rPr>
          <w:rFonts w:ascii="Times New Roman" w:eastAsia="Times New Roman" w:hAnsi="Times New Roman" w:cs="Times New Roman"/>
          <w:highlight w:val="yellow"/>
        </w:rPr>
        <w:t>=</w:t>
      </w:r>
      <w:r w:rsidR="00312C7F" w:rsidRPr="00CE3123">
        <w:rPr>
          <w:rFonts w:ascii="Times New Roman" w:eastAsia="Times New Roman" w:hAnsi="Times New Roman" w:cs="Times New Roman"/>
          <w:highlight w:val="yellow"/>
        </w:rPr>
        <w:t xml:space="preserve"> </w:t>
      </w:r>
      <w:r w:rsidRPr="00CE3123">
        <w:rPr>
          <w:rFonts w:ascii="Times New Roman" w:eastAsia="Times New Roman" w:hAnsi="Times New Roman" w:cs="Times New Roman"/>
          <w:highlight w:val="yellow"/>
        </w:rPr>
        <w:t xml:space="preserve">y line </w:t>
      </w:r>
      <w:proofErr w:type="gramStart"/>
      <w:r w:rsidRPr="00CE3123">
        <w:rPr>
          <w:rFonts w:ascii="Times New Roman" w:eastAsia="Times New Roman" w:hAnsi="Times New Roman" w:cs="Times New Roman"/>
          <w:highlight w:val="yellow"/>
        </w:rPr>
        <w:t>indicate</w:t>
      </w:r>
      <w:proofErr w:type="gramEnd"/>
      <w:r w:rsidRPr="00CE3123">
        <w:rPr>
          <w:rFonts w:ascii="Times New Roman" w:eastAsia="Times New Roman" w:hAnsi="Times New Roman" w:cs="Times New Roman"/>
          <w:highlight w:val="yellow"/>
        </w:rPr>
        <w:t xml:space="preserve"> a classifier</w:t>
      </w:r>
      <w:r w:rsidR="009D2BC7" w:rsidRPr="00CE3123">
        <w:rPr>
          <w:rFonts w:ascii="Times New Roman" w:eastAsia="Times New Roman" w:hAnsi="Times New Roman" w:cs="Times New Roman"/>
          <w:highlight w:val="yellow"/>
        </w:rPr>
        <w:t xml:space="preserve"> with improved performance</w:t>
      </w:r>
      <w:r w:rsidR="009D2BC7" w:rsidRPr="00B0208B">
        <w:rPr>
          <w:rFonts w:ascii="Times New Roman" w:eastAsia="Times New Roman" w:hAnsi="Times New Roman" w:cs="Times New Roman"/>
        </w:rPr>
        <w:t xml:space="preserve">. Accordingly, </w:t>
      </w:r>
      <w:r w:rsidRPr="00B0208B">
        <w:rPr>
          <w:rFonts w:ascii="Times New Roman" w:eastAsia="Times New Roman" w:hAnsi="Times New Roman" w:cs="Times New Roman"/>
        </w:rPr>
        <w:t>the larger the area under the ROC curve is (AUC)</w:t>
      </w:r>
      <w:r w:rsidR="00312C7F" w:rsidRPr="00B0208B">
        <w:rPr>
          <w:rFonts w:ascii="Times New Roman" w:eastAsia="Times New Roman" w:hAnsi="Times New Roman" w:cs="Times New Roman"/>
        </w:rPr>
        <w:t xml:space="preserve">, </w:t>
      </w:r>
      <w:r w:rsidRPr="00B0208B">
        <w:rPr>
          <w:rFonts w:ascii="Times New Roman" w:eastAsia="Times New Roman" w:hAnsi="Times New Roman" w:cs="Times New Roman"/>
        </w:rPr>
        <w:t>up to a value of 1.0</w:t>
      </w:r>
      <w:r w:rsidR="00312C7F" w:rsidRPr="00B0208B">
        <w:rPr>
          <w:rFonts w:ascii="Times New Roman" w:eastAsia="Times New Roman" w:hAnsi="Times New Roman" w:cs="Times New Roman"/>
        </w:rPr>
        <w:t xml:space="preserve">, </w:t>
      </w:r>
      <w:r w:rsidRPr="00B0208B">
        <w:rPr>
          <w:rFonts w:ascii="Times New Roman" w:eastAsia="Times New Roman" w:hAnsi="Times New Roman" w:cs="Times New Roman"/>
        </w:rPr>
        <w:t xml:space="preserve">the greater the predictive capabilities of the model. </w:t>
      </w:r>
      <w:r w:rsidR="001F12AA" w:rsidRPr="00B0208B">
        <w:rPr>
          <w:rFonts w:ascii="Times New Roman" w:eastAsia="Times New Roman" w:hAnsi="Times New Roman" w:cs="Times New Roman"/>
        </w:rPr>
        <w:t xml:space="preserve">Notably, the AUC is a metric </w:t>
      </w:r>
      <w:r w:rsidR="009D2BC7" w:rsidRPr="00B0208B">
        <w:rPr>
          <w:rFonts w:ascii="Times New Roman" w:eastAsia="Times New Roman" w:hAnsi="Times New Roman" w:cs="Times New Roman"/>
        </w:rPr>
        <w:t xml:space="preserve">that </w:t>
      </w:r>
      <w:r w:rsidR="001F12AA" w:rsidRPr="00B0208B">
        <w:rPr>
          <w:rFonts w:ascii="Times New Roman" w:eastAsia="Times New Roman" w:hAnsi="Times New Roman" w:cs="Times New Roman"/>
        </w:rPr>
        <w:t xml:space="preserve">balances both sensitivity and specificity, which results in a better representation of performance in comparison </w:t>
      </w:r>
      <w:r w:rsidR="001F12AA" w:rsidRPr="00B0208B">
        <w:rPr>
          <w:rFonts w:ascii="Times New Roman" w:eastAsia="Times New Roman" w:hAnsi="Times New Roman" w:cs="Times New Roman"/>
        </w:rPr>
        <w:lastRenderedPageBreak/>
        <w:t xml:space="preserve">to accuracy when there is class imbalance. </w:t>
      </w:r>
      <w:commentRangeStart w:id="5"/>
      <w:r w:rsidRPr="00B0208B">
        <w:rPr>
          <w:rFonts w:ascii="Times New Roman" w:eastAsia="Times New Roman" w:hAnsi="Times New Roman" w:cs="Times New Roman"/>
        </w:rPr>
        <w:t xml:space="preserve">Listwise deletion </w:t>
      </w:r>
      <w:commentRangeEnd w:id="5"/>
      <w:r w:rsidR="00CE3123">
        <w:rPr>
          <w:rStyle w:val="CommentReference"/>
        </w:rPr>
        <w:commentReference w:id="5"/>
      </w:r>
      <w:r w:rsidRPr="00B0208B">
        <w:rPr>
          <w:rFonts w:ascii="Times New Roman" w:eastAsia="Times New Roman" w:hAnsi="Times New Roman" w:cs="Times New Roman"/>
        </w:rPr>
        <w:t xml:space="preserve">was </w:t>
      </w:r>
      <w:r w:rsidR="0073466E" w:rsidRPr="00B0208B">
        <w:rPr>
          <w:rFonts w:ascii="Times New Roman" w:eastAsia="Times New Roman" w:hAnsi="Times New Roman" w:cs="Times New Roman"/>
        </w:rPr>
        <w:t>used to</w:t>
      </w:r>
      <w:r w:rsidR="00224293" w:rsidRPr="00B0208B">
        <w:rPr>
          <w:rFonts w:ascii="Times New Roman" w:eastAsia="Times New Roman" w:hAnsi="Times New Roman" w:cs="Times New Roman"/>
        </w:rPr>
        <w:t xml:space="preserve"> </w:t>
      </w:r>
      <w:r w:rsidR="0073466E" w:rsidRPr="00B0208B">
        <w:rPr>
          <w:rFonts w:ascii="Times New Roman" w:eastAsia="Times New Roman" w:hAnsi="Times New Roman" w:cs="Times New Roman"/>
        </w:rPr>
        <w:t>address</w:t>
      </w:r>
      <w:r w:rsidRPr="00B0208B">
        <w:rPr>
          <w:rFonts w:ascii="Times New Roman" w:eastAsia="Times New Roman" w:hAnsi="Times New Roman" w:cs="Times New Roman"/>
        </w:rPr>
        <w:t xml:space="preserve"> mi</w:t>
      </w:r>
      <w:r w:rsidR="00224293" w:rsidRPr="00B0208B">
        <w:rPr>
          <w:rFonts w:ascii="Times New Roman" w:eastAsia="Times New Roman" w:hAnsi="Times New Roman" w:cs="Times New Roman"/>
        </w:rPr>
        <w:t>ssing data in the main analyses</w:t>
      </w:r>
      <w:r w:rsidR="004A07FF" w:rsidRPr="00B0208B">
        <w:rPr>
          <w:rFonts w:ascii="Times New Roman" w:eastAsia="Times New Roman" w:hAnsi="Times New Roman" w:cs="Times New Roman"/>
        </w:rPr>
        <w:t xml:space="preserve"> </w:t>
      </w:r>
      <w:r w:rsidR="004A07FF"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{"citationID":"tSFpQm2P","properties":{"formattedCitation":"(Ginkel, Linting, Rippe, &amp; Voort, 2019)","plainCitation":"(Ginkel, Linting, Rippe, &amp; Voort, 2019)","noteIndex":0},"citationItems":[{"id":122,"uris":["http://zotero.org/users/local/fRm6rG9o/items/KT94JCJ4"],"uri":["http://zotero.org/users/local/fRm6rG9o/items/KT94JCJ4"],"itemData":{"id":122,"type":"article-journal","abstract":"Missing data is a problem that occurs frequently in many scientific areas. The most sophisticated method for dealing with this problem is multiple imputation. Contrary to other methods, like listwise deletion, this method does not throw away information, and partly repairs the problem of systematic dropout. Although from a theoretical point of view multiple imputation is considered to be the optimal method, many applied researchers are reluctant to use it because of persistent misconceptions about this method. Instead of providing an(other) overview of missing data methods, or extensively explaining how multiple imputation works, this article aims specifically at rebutting these misconceptions, and provides applied researchers with practical arguments supporting them in the use of multiple imputation.","container-title":"Journal of Personality Assessment","DOI":"10.1080/00223891.2018.1530680","ISSN":"0022-3891","issue":"0","note":"PMID: 30657714","page":"1-12","source":"Taylor and Francis+NEJM","title":"Rebutting Existing Misconceptions About Multiple Imputation as a Method for Handling Missing Data","volume":"0","author":[{"family":"Ginkel","given":"Joost R.","dropping-particle":"van"},{"family":"Linting","given":"Marielle"},{"family":"Rippe","given":"Ralph C. A."},{"family":"Voort","given":"Anja","dropping-particle":"van der"}],"issued":{"date-parts":[["2019",1,18]]}}}],"schema":"https://github.com/citation-style-language/schema/raw/master/csl-citation.json"} </w:instrText>
      </w:r>
      <w:r w:rsidR="004A07FF" w:rsidRPr="00B0208B">
        <w:rPr>
          <w:rFonts w:ascii="Times New Roman" w:eastAsia="Times New Roman" w:hAnsi="Times New Roman" w:cs="Times New Roman"/>
        </w:rPr>
        <w:fldChar w:fldCharType="separate"/>
      </w:r>
      <w:r w:rsidR="004A07FF" w:rsidRPr="00B0208B">
        <w:rPr>
          <w:rFonts w:ascii="Times New Roman" w:eastAsia="Times New Roman" w:hAnsi="Times New Roman" w:cs="Times New Roman"/>
          <w:noProof/>
        </w:rPr>
        <w:t>(Ginkel, Linting, Rippe, &amp; Voort, 2019)</w:t>
      </w:r>
      <w:r w:rsidR="004A07FF" w:rsidRPr="00B0208B">
        <w:rPr>
          <w:rFonts w:ascii="Times New Roman" w:eastAsia="Times New Roman" w:hAnsi="Times New Roman" w:cs="Times New Roman"/>
        </w:rPr>
        <w:fldChar w:fldCharType="end"/>
      </w:r>
      <w:r w:rsidR="004F4F47" w:rsidRPr="00B0208B">
        <w:rPr>
          <w:rFonts w:ascii="Times New Roman" w:eastAsia="Times New Roman" w:hAnsi="Times New Roman" w:cs="Times New Roman"/>
        </w:rPr>
        <w:t xml:space="preserve">, </w:t>
      </w:r>
      <w:r w:rsidR="004F4F47" w:rsidRPr="00EA20EF">
        <w:rPr>
          <w:rFonts w:ascii="Times New Roman" w:eastAsia="Times New Roman" w:hAnsi="Times New Roman" w:cs="Times New Roman"/>
          <w:highlight w:val="magenta"/>
        </w:rPr>
        <w:t>which resulted in analytic sample sizes of 586 and 587</w:t>
      </w:r>
      <w:r w:rsidR="004F4F47" w:rsidRPr="00B0208B">
        <w:rPr>
          <w:rFonts w:ascii="Times New Roman" w:eastAsia="Times New Roman" w:hAnsi="Times New Roman" w:cs="Times New Roman"/>
        </w:rPr>
        <w:t xml:space="preserve"> </w:t>
      </w:r>
      <w:r w:rsidR="00224293" w:rsidRPr="00B0208B">
        <w:rPr>
          <w:rFonts w:ascii="Times New Roman" w:eastAsia="Times New Roman" w:hAnsi="Times New Roman" w:cs="Times New Roman"/>
        </w:rPr>
        <w:t>for the suicid</w:t>
      </w:r>
      <w:r w:rsidR="004F4F47" w:rsidRPr="00B0208B">
        <w:rPr>
          <w:rFonts w:ascii="Times New Roman" w:eastAsia="Times New Roman" w:hAnsi="Times New Roman" w:cs="Times New Roman"/>
        </w:rPr>
        <w:t>al ideation and suicide attempt</w:t>
      </w:r>
      <w:r w:rsidR="00224293" w:rsidRPr="00B0208B">
        <w:rPr>
          <w:rFonts w:ascii="Times New Roman" w:eastAsia="Times New Roman" w:hAnsi="Times New Roman" w:cs="Times New Roman"/>
        </w:rPr>
        <w:t xml:space="preserve"> DTs, respectively. </w:t>
      </w:r>
      <w:r w:rsidRPr="0027480D">
        <w:rPr>
          <w:rFonts w:ascii="Times New Roman" w:eastAsia="Times New Roman" w:hAnsi="Times New Roman" w:cs="Times New Roman"/>
          <w:highlight w:val="yellow"/>
        </w:rPr>
        <w:t>To create the tree models</w:t>
      </w:r>
      <w:r w:rsidR="00312C7F" w:rsidRPr="0027480D">
        <w:rPr>
          <w:rFonts w:ascii="Times New Roman" w:eastAsia="Times New Roman" w:hAnsi="Times New Roman" w:cs="Times New Roman"/>
          <w:highlight w:val="yellow"/>
        </w:rPr>
        <w:t>,</w:t>
      </w:r>
      <w:r w:rsidRPr="0027480D">
        <w:rPr>
          <w:rFonts w:ascii="Times New Roman" w:eastAsia="Times New Roman" w:hAnsi="Times New Roman" w:cs="Times New Roman"/>
          <w:highlight w:val="yellow"/>
        </w:rPr>
        <w:t xml:space="preserve"> we used the python scikit-learn package</w:t>
      </w:r>
      <w:r w:rsidR="004A07FF" w:rsidRPr="0027480D">
        <w:rPr>
          <w:rFonts w:ascii="Times New Roman" w:eastAsia="Times New Roman" w:hAnsi="Times New Roman" w:cs="Times New Roman"/>
          <w:highlight w:val="yellow"/>
        </w:rPr>
        <w:t xml:space="preserve"> </w:t>
      </w:r>
      <w:r w:rsidR="004A07FF" w:rsidRPr="0027480D">
        <w:rPr>
          <w:rFonts w:ascii="Times New Roman" w:eastAsia="Times New Roman" w:hAnsi="Times New Roman" w:cs="Times New Roman"/>
          <w:highlight w:val="yellow"/>
        </w:rPr>
        <w:fldChar w:fldCharType="begin"/>
      </w:r>
      <w:r w:rsidR="006907DE" w:rsidRPr="0027480D">
        <w:rPr>
          <w:rFonts w:ascii="Times New Roman" w:eastAsia="Times New Roman" w:hAnsi="Times New Roman" w:cs="Times New Roman"/>
          <w:highlight w:val="yellow"/>
        </w:rPr>
        <w:instrText xml:space="preserve"> ADDIN ZOTERO_ITEM CSL_CITATION {"citationID":"1HpjncLM","properties":{"formattedCitation":"(Pedregosa et al., 2011)","plainCitation":"(Pedregosa et al., 2011)","noteIndex":0},"citationItems":[{"id":119,"uris":["http://zotero.org/users/local/fRm6rG9o/items/88RBQDDM"],"uri":["http://zotero.org/users/local/fRm6rG9o/items/88RBQDDM"],"itemData":{"id":119,"type":"article-journal","container-title":"Journal of Machine Learning Research","ISSN":"ISSN 1533-7928","issue":"Oct","page":"2825-2830","source":"www.jmlr.org","title":"Scikit-learn: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schema":"https://github.com/citation-style-language/schema/raw/master/csl-citation.json"} </w:instrText>
      </w:r>
      <w:r w:rsidR="004A07FF" w:rsidRPr="0027480D">
        <w:rPr>
          <w:rFonts w:ascii="Times New Roman" w:eastAsia="Times New Roman" w:hAnsi="Times New Roman" w:cs="Times New Roman"/>
          <w:highlight w:val="yellow"/>
        </w:rPr>
        <w:fldChar w:fldCharType="separate"/>
      </w:r>
      <w:r w:rsidR="004A07FF" w:rsidRPr="0027480D">
        <w:rPr>
          <w:rFonts w:ascii="Times New Roman" w:eastAsia="Times New Roman" w:hAnsi="Times New Roman" w:cs="Times New Roman"/>
          <w:noProof/>
          <w:highlight w:val="yellow"/>
        </w:rPr>
        <w:t>(Pedregosa et al., 2011)</w:t>
      </w:r>
      <w:r w:rsidR="004A07FF" w:rsidRPr="0027480D">
        <w:rPr>
          <w:rFonts w:ascii="Times New Roman" w:eastAsia="Times New Roman" w:hAnsi="Times New Roman" w:cs="Times New Roman"/>
          <w:highlight w:val="yellow"/>
        </w:rPr>
        <w:fldChar w:fldCharType="end"/>
      </w:r>
      <w:r w:rsidRPr="0027480D">
        <w:rPr>
          <w:rFonts w:ascii="Times New Roman" w:eastAsia="Times New Roman" w:hAnsi="Times New Roman" w:cs="Times New Roman"/>
          <w:highlight w:val="yellow"/>
        </w:rPr>
        <w:t>, which implements the C</w:t>
      </w:r>
      <w:r w:rsidR="00827F69" w:rsidRPr="0027480D">
        <w:rPr>
          <w:rFonts w:ascii="Times New Roman" w:eastAsia="Times New Roman" w:hAnsi="Times New Roman" w:cs="Times New Roman"/>
          <w:highlight w:val="yellow"/>
        </w:rPr>
        <w:t>ART model and supports training and</w:t>
      </w:r>
      <w:r w:rsidRPr="0027480D">
        <w:rPr>
          <w:rFonts w:ascii="Times New Roman" w:eastAsia="Times New Roman" w:hAnsi="Times New Roman" w:cs="Times New Roman"/>
          <w:highlight w:val="yellow"/>
        </w:rPr>
        <w:t xml:space="preserve"> testing.</w:t>
      </w:r>
      <w:r w:rsidRPr="00B0208B">
        <w:rPr>
          <w:rFonts w:ascii="Times New Roman" w:eastAsia="Times New Roman" w:hAnsi="Times New Roman" w:cs="Times New Roman"/>
        </w:rPr>
        <w:t xml:space="preserve">   </w:t>
      </w:r>
    </w:p>
    <w:p w14:paraId="13592F9F" w14:textId="421D08EB" w:rsidR="00224293" w:rsidRPr="00B0208B" w:rsidRDefault="00133A91" w:rsidP="00E37974">
      <w:pPr>
        <w:pStyle w:val="Normal1"/>
        <w:spacing w:line="480" w:lineRule="auto"/>
        <w:rPr>
          <w:rFonts w:ascii="Times New Roman" w:eastAsia="Times New Roman" w:hAnsi="Times New Roman" w:cs="Times New Roman"/>
          <w:i/>
        </w:rPr>
      </w:pPr>
      <w:r w:rsidRPr="00B0208B">
        <w:rPr>
          <w:rFonts w:ascii="Times New Roman" w:eastAsia="Times New Roman" w:hAnsi="Times New Roman" w:cs="Times New Roman"/>
          <w:i/>
        </w:rPr>
        <w:t>Ancillary Analysi</w:t>
      </w:r>
      <w:r w:rsidR="00224293" w:rsidRPr="00B0208B">
        <w:rPr>
          <w:rFonts w:ascii="Times New Roman" w:eastAsia="Times New Roman" w:hAnsi="Times New Roman" w:cs="Times New Roman"/>
          <w:i/>
        </w:rPr>
        <w:t>s</w:t>
      </w:r>
    </w:p>
    <w:p w14:paraId="357C87AA" w14:textId="63355B64" w:rsidR="00615E3E" w:rsidRPr="00B0208B" w:rsidRDefault="007B1311" w:rsidP="00133A91">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Three</w:t>
      </w:r>
      <w:r w:rsidR="00224293" w:rsidRPr="00B0208B">
        <w:rPr>
          <w:rFonts w:ascii="Times New Roman" w:eastAsia="Times New Roman" w:hAnsi="Times New Roman" w:cs="Times New Roman"/>
        </w:rPr>
        <w:t xml:space="preserve"> ancillary analyses were conducted to provide additional </w:t>
      </w:r>
      <w:r w:rsidRPr="00B0208B">
        <w:rPr>
          <w:rFonts w:ascii="Times New Roman" w:eastAsia="Times New Roman" w:hAnsi="Times New Roman" w:cs="Times New Roman"/>
        </w:rPr>
        <w:t>perspective about</w:t>
      </w:r>
      <w:r w:rsidR="00224293" w:rsidRPr="00B0208B">
        <w:rPr>
          <w:rFonts w:ascii="Times New Roman" w:eastAsia="Times New Roman" w:hAnsi="Times New Roman" w:cs="Times New Roman"/>
        </w:rPr>
        <w:t xml:space="preserve"> the </w:t>
      </w:r>
      <w:r w:rsidR="00FE57CD" w:rsidRPr="00B0208B">
        <w:rPr>
          <w:rFonts w:ascii="Times New Roman" w:eastAsia="Times New Roman" w:hAnsi="Times New Roman" w:cs="Times New Roman"/>
        </w:rPr>
        <w:t xml:space="preserve">DT </w:t>
      </w:r>
      <w:r w:rsidR="00224293" w:rsidRPr="00B0208B">
        <w:rPr>
          <w:rFonts w:ascii="Times New Roman" w:eastAsia="Times New Roman" w:hAnsi="Times New Roman" w:cs="Times New Roman"/>
        </w:rPr>
        <w:t xml:space="preserve">performance. </w:t>
      </w:r>
      <w:r w:rsidR="00224293" w:rsidRPr="00EA20EF">
        <w:rPr>
          <w:rFonts w:ascii="Times New Roman" w:eastAsia="Times New Roman" w:hAnsi="Times New Roman" w:cs="Times New Roman"/>
          <w:highlight w:val="yellow"/>
        </w:rPr>
        <w:t xml:space="preserve">First, we </w:t>
      </w:r>
      <w:r w:rsidR="00312999" w:rsidRPr="00EA20EF">
        <w:rPr>
          <w:rFonts w:ascii="Times New Roman" w:eastAsia="Times New Roman" w:hAnsi="Times New Roman" w:cs="Times New Roman"/>
          <w:highlight w:val="yellow"/>
        </w:rPr>
        <w:t xml:space="preserve">sought to examine the contribution of the social network variables to DT </w:t>
      </w:r>
      <w:r w:rsidR="00E50C42" w:rsidRPr="00EA20EF">
        <w:rPr>
          <w:rFonts w:ascii="Times New Roman" w:eastAsia="Times New Roman" w:hAnsi="Times New Roman" w:cs="Times New Roman"/>
          <w:highlight w:val="yellow"/>
        </w:rPr>
        <w:t>performance</w:t>
      </w:r>
      <w:r w:rsidR="00E50C42" w:rsidRPr="00B0208B">
        <w:rPr>
          <w:rFonts w:ascii="Times New Roman" w:eastAsia="Times New Roman" w:hAnsi="Times New Roman" w:cs="Times New Roman"/>
        </w:rPr>
        <w:t xml:space="preserve">. To do so, </w:t>
      </w:r>
      <w:r w:rsidR="00E50C42" w:rsidRPr="00EA20EF">
        <w:rPr>
          <w:rFonts w:ascii="Times New Roman" w:eastAsia="Times New Roman" w:hAnsi="Times New Roman" w:cs="Times New Roman"/>
          <w:highlight w:val="yellow"/>
        </w:rPr>
        <w:t xml:space="preserve">we </w:t>
      </w:r>
      <w:commentRangeStart w:id="6"/>
      <w:r w:rsidR="00E50C42" w:rsidRPr="00EA20EF">
        <w:rPr>
          <w:rFonts w:ascii="Times New Roman" w:eastAsia="Times New Roman" w:hAnsi="Times New Roman" w:cs="Times New Roman"/>
          <w:highlight w:val="yellow"/>
        </w:rPr>
        <w:t>repeated</w:t>
      </w:r>
      <w:r w:rsidR="00312999" w:rsidRPr="00EA20EF">
        <w:rPr>
          <w:rFonts w:ascii="Times New Roman" w:eastAsia="Times New Roman" w:hAnsi="Times New Roman" w:cs="Times New Roman"/>
          <w:highlight w:val="yellow"/>
        </w:rPr>
        <w:t xml:space="preserve"> </w:t>
      </w:r>
      <w:commentRangeEnd w:id="6"/>
      <w:r w:rsidR="00EA20EF">
        <w:rPr>
          <w:rStyle w:val="CommentReference"/>
        </w:rPr>
        <w:commentReference w:id="6"/>
      </w:r>
      <w:r w:rsidR="00312999" w:rsidRPr="00EA20EF">
        <w:rPr>
          <w:rFonts w:ascii="Times New Roman" w:eastAsia="Times New Roman" w:hAnsi="Times New Roman" w:cs="Times New Roman"/>
          <w:highlight w:val="yellow"/>
        </w:rPr>
        <w:t xml:space="preserve">the main analyses </w:t>
      </w:r>
      <w:r w:rsidR="00312999" w:rsidRPr="00EA20EF">
        <w:rPr>
          <w:rFonts w:ascii="Times New Roman" w:eastAsia="Times New Roman" w:hAnsi="Times New Roman" w:cs="Times New Roman"/>
          <w:i/>
          <w:highlight w:val="yellow"/>
        </w:rPr>
        <w:t>without</w:t>
      </w:r>
      <w:r w:rsidR="00206E6F" w:rsidRPr="00EA20EF">
        <w:rPr>
          <w:rFonts w:ascii="Times New Roman" w:eastAsia="Times New Roman" w:hAnsi="Times New Roman" w:cs="Times New Roman"/>
          <w:highlight w:val="yellow"/>
        </w:rPr>
        <w:t xml:space="preserve"> using</w:t>
      </w:r>
      <w:r w:rsidR="00312999" w:rsidRPr="00EA20EF">
        <w:rPr>
          <w:rFonts w:ascii="Times New Roman" w:eastAsia="Times New Roman" w:hAnsi="Times New Roman" w:cs="Times New Roman"/>
          <w:highlight w:val="yellow"/>
        </w:rPr>
        <w:t xml:space="preserve"> social network </w:t>
      </w:r>
      <w:r w:rsidR="005F1BA1" w:rsidRPr="00EA20EF">
        <w:rPr>
          <w:rFonts w:ascii="Times New Roman" w:eastAsia="Times New Roman" w:hAnsi="Times New Roman" w:cs="Times New Roman"/>
          <w:highlight w:val="yellow"/>
        </w:rPr>
        <w:t>independent variables</w:t>
      </w:r>
      <w:r w:rsidR="005F1BA1" w:rsidRPr="00B0208B">
        <w:rPr>
          <w:rFonts w:ascii="Times New Roman" w:eastAsia="Times New Roman" w:hAnsi="Times New Roman" w:cs="Times New Roman"/>
        </w:rPr>
        <w:t xml:space="preserve">. </w:t>
      </w:r>
      <w:r w:rsidR="00312999" w:rsidRPr="00B0208B">
        <w:rPr>
          <w:rFonts w:ascii="Times New Roman" w:eastAsia="Times New Roman" w:hAnsi="Times New Roman" w:cs="Times New Roman"/>
        </w:rPr>
        <w:t xml:space="preserve">This permitted a comparison </w:t>
      </w:r>
      <w:r w:rsidR="00FE57CD" w:rsidRPr="00B0208B">
        <w:rPr>
          <w:rFonts w:ascii="Times New Roman" w:eastAsia="Times New Roman" w:hAnsi="Times New Roman" w:cs="Times New Roman"/>
        </w:rPr>
        <w:t xml:space="preserve">of DT performance using </w:t>
      </w:r>
      <w:r w:rsidR="00312999" w:rsidRPr="00B0208B">
        <w:rPr>
          <w:rFonts w:ascii="Times New Roman" w:eastAsia="Times New Roman" w:hAnsi="Times New Roman" w:cs="Times New Roman"/>
        </w:rPr>
        <w:t>social</w:t>
      </w:r>
      <w:r w:rsidR="00FE57CD" w:rsidRPr="00B0208B">
        <w:rPr>
          <w:rFonts w:ascii="Times New Roman" w:eastAsia="Times New Roman" w:hAnsi="Times New Roman" w:cs="Times New Roman"/>
        </w:rPr>
        <w:t xml:space="preserve"> network information (i.e.</w:t>
      </w:r>
      <w:r w:rsidR="00312C7F" w:rsidRPr="00B0208B">
        <w:rPr>
          <w:rFonts w:ascii="Times New Roman" w:eastAsia="Times New Roman" w:hAnsi="Times New Roman" w:cs="Times New Roman"/>
        </w:rPr>
        <w:t>,</w:t>
      </w:r>
      <w:r w:rsidR="00FE57CD" w:rsidRPr="00B0208B">
        <w:rPr>
          <w:rFonts w:ascii="Times New Roman" w:eastAsia="Times New Roman" w:hAnsi="Times New Roman" w:cs="Times New Roman"/>
        </w:rPr>
        <w:t xml:space="preserve"> </w:t>
      </w:r>
      <w:r w:rsidR="00312999" w:rsidRPr="00B0208B">
        <w:rPr>
          <w:rFonts w:ascii="Times New Roman" w:eastAsia="Times New Roman" w:hAnsi="Times New Roman" w:cs="Times New Roman"/>
        </w:rPr>
        <w:t>main analysis</w:t>
      </w:r>
      <w:r w:rsidR="00820947" w:rsidRPr="00B0208B">
        <w:rPr>
          <w:rFonts w:ascii="Times New Roman" w:eastAsia="Times New Roman" w:hAnsi="Times New Roman" w:cs="Times New Roman"/>
        </w:rPr>
        <w:t xml:space="preserve"> results</w:t>
      </w:r>
      <w:r w:rsidR="00312999" w:rsidRPr="00B0208B">
        <w:rPr>
          <w:rFonts w:ascii="Times New Roman" w:eastAsia="Times New Roman" w:hAnsi="Times New Roman" w:cs="Times New Roman"/>
        </w:rPr>
        <w:t>)</w:t>
      </w:r>
      <w:r w:rsidR="00820947" w:rsidRPr="00B0208B">
        <w:rPr>
          <w:rFonts w:ascii="Times New Roman" w:eastAsia="Times New Roman" w:hAnsi="Times New Roman" w:cs="Times New Roman"/>
        </w:rPr>
        <w:t xml:space="preserve"> and not using </w:t>
      </w:r>
      <w:r w:rsidR="00FE57CD" w:rsidRPr="00B0208B">
        <w:rPr>
          <w:rFonts w:ascii="Times New Roman" w:eastAsia="Times New Roman" w:hAnsi="Times New Roman" w:cs="Times New Roman"/>
        </w:rPr>
        <w:t>network information (i.e., ancillary analysis</w:t>
      </w:r>
      <w:r w:rsidR="00820947" w:rsidRPr="00B0208B">
        <w:rPr>
          <w:rFonts w:ascii="Times New Roman" w:eastAsia="Times New Roman" w:hAnsi="Times New Roman" w:cs="Times New Roman"/>
        </w:rPr>
        <w:t xml:space="preserve"> results</w:t>
      </w:r>
      <w:r w:rsidR="00FE57CD" w:rsidRPr="00B0208B">
        <w:rPr>
          <w:rFonts w:ascii="Times New Roman" w:eastAsia="Times New Roman" w:hAnsi="Times New Roman" w:cs="Times New Roman"/>
        </w:rPr>
        <w:t xml:space="preserve">). </w:t>
      </w:r>
    </w:p>
    <w:p w14:paraId="3FFD9757" w14:textId="484043AB" w:rsidR="00820947" w:rsidRPr="00B0208B" w:rsidRDefault="00FE57CD" w:rsidP="00820947">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Second, we sought to examine DT performance</w:t>
      </w:r>
      <w:r w:rsidR="0052074E" w:rsidRPr="00B0208B">
        <w:rPr>
          <w:rFonts w:ascii="Times New Roman" w:eastAsia="Times New Roman" w:hAnsi="Times New Roman" w:cs="Times New Roman"/>
        </w:rPr>
        <w:t xml:space="preserve"> using a more advanced technique </w:t>
      </w:r>
      <w:r w:rsidR="00C767B6" w:rsidRPr="00B0208B">
        <w:rPr>
          <w:rFonts w:ascii="Times New Roman" w:eastAsia="Times New Roman" w:hAnsi="Times New Roman" w:cs="Times New Roman"/>
        </w:rPr>
        <w:t xml:space="preserve">for </w:t>
      </w:r>
      <w:r w:rsidR="005F1BA1" w:rsidRPr="00B0208B">
        <w:rPr>
          <w:rFonts w:ascii="Times New Roman" w:eastAsia="Times New Roman" w:hAnsi="Times New Roman" w:cs="Times New Roman"/>
        </w:rPr>
        <w:t xml:space="preserve">handling </w:t>
      </w:r>
      <w:r w:rsidRPr="00B0208B">
        <w:rPr>
          <w:rFonts w:ascii="Times New Roman" w:eastAsia="Times New Roman" w:hAnsi="Times New Roman" w:cs="Times New Roman"/>
        </w:rPr>
        <w:t xml:space="preserve">missing data. </w:t>
      </w:r>
      <w:r w:rsidR="005F1BA1" w:rsidRPr="00B0208B">
        <w:rPr>
          <w:rFonts w:ascii="Times New Roman" w:eastAsia="Times New Roman" w:hAnsi="Times New Roman" w:cs="Times New Roman"/>
        </w:rPr>
        <w:t xml:space="preserve">To do so, we re-ran the main analysis using </w:t>
      </w:r>
      <w:r w:rsidR="005F1BA1" w:rsidRPr="00EA20EF">
        <w:rPr>
          <w:rFonts w:ascii="Times New Roman" w:eastAsia="Times New Roman" w:hAnsi="Times New Roman" w:cs="Times New Roman"/>
          <w:highlight w:val="yellow"/>
        </w:rPr>
        <w:t>multiple imputation</w:t>
      </w:r>
      <w:r w:rsidR="00E36C13" w:rsidRPr="00EA20EF">
        <w:rPr>
          <w:rFonts w:ascii="Times New Roman" w:eastAsia="Times New Roman" w:hAnsi="Times New Roman" w:cs="Times New Roman"/>
          <w:highlight w:val="yellow"/>
        </w:rPr>
        <w:t xml:space="preserve"> by chained equations</w:t>
      </w:r>
      <w:r w:rsidR="00F57B1A" w:rsidRPr="00EA20EF">
        <w:rPr>
          <w:rFonts w:ascii="Times New Roman" w:eastAsia="Times New Roman" w:hAnsi="Times New Roman" w:cs="Times New Roman"/>
          <w:highlight w:val="yellow"/>
        </w:rPr>
        <w:t xml:space="preserve"> (MICE)</w:t>
      </w:r>
      <w:r w:rsidR="002F1890" w:rsidRPr="00B0208B">
        <w:rPr>
          <w:rFonts w:ascii="Times New Roman" w:eastAsia="Times New Roman" w:hAnsi="Times New Roman" w:cs="Times New Roman"/>
        </w:rPr>
        <w:t>, which has emerged as a principal method for addressing missing data</w:t>
      </w:r>
      <w:r w:rsidR="00F57B1A" w:rsidRPr="00B0208B">
        <w:rPr>
          <w:rFonts w:ascii="Times New Roman" w:eastAsia="Times New Roman" w:hAnsi="Times New Roman" w:cs="Times New Roman"/>
        </w:rPr>
        <w:t xml:space="preserve"> (</w:t>
      </w:r>
      <w:r w:rsidR="004A07FF"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{"citationID":"iH4AVfAc","properties":{"formattedCitation":"(Buuren &amp; Groothuis-Oudshoorn, 2010)","plainCitation":"(Buuren &amp; Groothuis-Oudshoorn, 2010)","dontUpdate":true,"noteIndex":0},"citationItems":[{"id":116,"uris":["http://zotero.org/users/local/fRm6rG9o/items/ITPZJWIM"],"uri":["http://zotero.org/users/local/fRm6rG9o/items/ITPZJWIM"],"itemData":{"id":116,"type":"webpage","abstract":"Multivariate Imputation by Chained Equations (MICE) is the name of software for\r\nimputing incomplete multivariate data by Fully Conditional Speci cation (FCS). MICE\r\nV1.0 appeared in the year 2000 as an S-PLUS library, and in 2001 as an R package. MICE\r\nV1.0 introduced predictor selection, passive imputation and automatic pooling. This\r\narticle presents MICE V2.0, which extends the functionality of MICE V1.0 in several ways.\r\nIn MICE V2.0, the analysis of imputed data is made completely general, whereas the range\r\nof models under which pooling works is substantially extended. MICE V2.0 adds new\r\nfunctionality for imputing multilevel data, automatic predictor selection, data handling,\r\npost-processing imputed values, specialized pooling and model selection. Imputation of\r\ncategorical data is improved in order to bypass problems caused by perfect prediction.\r\nSpecial attention to transformations, sum scores, indices and interactions using passive\r\nimputation, and to the proper setup of the predictor matrix. MICE V2.0 is freely available\r\nfrom CRAN as an R package mice. This article provides a hands-on, stepwise approach\r\nto using mice for solving incomplete data problems in real data.","container-title":"Journal of statistical software","genre":"Article","language":"en","title":"MICE: Multivariate Imputation by Chained Equations in R","title-short":"MICE","URL":"http://dspace.library.uu.nl/handle/1874/44635","author":[{"family":"Buuren","given":"S.","dropping-particle":"van"},{"family":"Groothuis-Oudshoorn","given":"K."}],"accessed":{"date-parts":[["2019",8,17]]},"issued":{"date-parts":[["2010"]]}}}],"schema":"https://github.com/citation-style-language/schema/raw/master/csl-citation.json"} </w:instrText>
      </w:r>
      <w:r w:rsidR="004A07FF" w:rsidRPr="00B0208B">
        <w:rPr>
          <w:rFonts w:ascii="Times New Roman" w:eastAsia="Times New Roman" w:hAnsi="Times New Roman" w:cs="Times New Roman"/>
        </w:rPr>
        <w:fldChar w:fldCharType="separate"/>
      </w:r>
      <w:r w:rsidR="00717A71" w:rsidRPr="00B0208B">
        <w:rPr>
          <w:rFonts w:ascii="Times New Roman" w:eastAsia="Times New Roman" w:hAnsi="Times New Roman" w:cs="Times New Roman"/>
          <w:noProof/>
        </w:rPr>
        <w:t>Buuren &amp; Groothuis-Oudshoorn, 2010)</w:t>
      </w:r>
      <w:r w:rsidR="004A07FF" w:rsidRPr="00B0208B">
        <w:rPr>
          <w:rFonts w:ascii="Times New Roman" w:eastAsia="Times New Roman" w:hAnsi="Times New Roman" w:cs="Times New Roman"/>
        </w:rPr>
        <w:fldChar w:fldCharType="end"/>
      </w:r>
      <w:r w:rsidR="005F1BA1" w:rsidRPr="00B0208B">
        <w:rPr>
          <w:rFonts w:ascii="Times New Roman" w:eastAsia="Times New Roman" w:hAnsi="Times New Roman" w:cs="Times New Roman"/>
        </w:rPr>
        <w:t>.</w:t>
      </w:r>
      <w:r w:rsidR="0052074E" w:rsidRPr="00B0208B">
        <w:rPr>
          <w:rFonts w:ascii="Times New Roman" w:eastAsia="Times New Roman" w:hAnsi="Times New Roman" w:cs="Times New Roman"/>
        </w:rPr>
        <w:t xml:space="preserve"> Multi</w:t>
      </w:r>
      <w:r w:rsidR="00A81CD0" w:rsidRPr="00B0208B">
        <w:rPr>
          <w:rFonts w:ascii="Times New Roman" w:eastAsia="Times New Roman" w:hAnsi="Times New Roman" w:cs="Times New Roman"/>
        </w:rPr>
        <w:t>ple imputation addresses a serious</w:t>
      </w:r>
      <w:r w:rsidR="0052074E" w:rsidRPr="00B0208B">
        <w:rPr>
          <w:rFonts w:ascii="Times New Roman" w:eastAsia="Times New Roman" w:hAnsi="Times New Roman" w:cs="Times New Roman"/>
        </w:rPr>
        <w:t xml:space="preserve"> shortcoming of the listwise deletion method used in our main analysis, namely a loss of statistical power</w:t>
      </w:r>
      <w:r w:rsidR="00717A71" w:rsidRPr="00B0208B">
        <w:rPr>
          <w:rFonts w:ascii="Times New Roman" w:eastAsia="Times New Roman" w:hAnsi="Times New Roman" w:cs="Times New Roman"/>
        </w:rPr>
        <w:t xml:space="preserve"> </w:t>
      </w:r>
      <w:r w:rsidR="00717A71"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{"citationID":"LjCeo73t","properties":{"formattedCitation":"(King &amp; Zeng, 2001)","plainCitation":"(King &amp; Zeng, 2001)","noteIndex":0},"citationItems":[{"id":125,"uris":["http://zotero.org/users/local/fRm6rG9o/items/466MBTHZ"],"uri":["http://zotero.org/users/local/fRm6rG9o/items/466MBTHZ"],"itemData":{"id":125,"type":"article-journal","abstract":"We study rare events data, binary dependent variables with dozens to thousands of times fewer ones (events, such as wars, vetoes, cases of political activism, or epidemiological infections) than zeros (“nonevents”). In many literatures, these variables have proven difficult to explain and predict, a problem that seems to have at least two sources. First, popular statistical procedures, such as logistic regression, can sharply underestimate the probability of rare events. We recommend corrections that outperform existing methods and change the estimates of absolute and relative risks by as much as some estimated effects reported in the literature. Second, commonly used data collection strategies are grossly inefficient for rare events data. The fear of collecting data with too few events has led to data collections with huge numbers of observations but relatively few, and poorly measured, explanatory variables, such as in international conflict data with more than a quarter-million dyads, only a few of which are at war. As it turns out, more efficient sampling designs exist for making valid inferences, such as sampling all available events (e.g., wars) and a tiny fraction of nonevents (peace). This enables scholars to save as much as 99% of their (nonfixed) data collection costs or to collect much more meaningful explanatory variables. We provide methods that link these two results, enabling both types of corrections to work simultaneously, and software that implements the methods developed.","container-title":"Political Analysis","DOI":"10.1093/oxfordjournals.pan.a004868","ISSN":"1047-1987, 1476-4989","issue":"2","language":"en","page":"137-163","source":"Cambridge Core","title":"Logistic Regression in Rare Events Data","volume":"9","author":[{"family":"King","given":"Gary"},{"family":"Zeng","given":"Langche"}],"issued":{"date-parts":[["2001"]],"season":"ed"}}}],"schema":"https://github.com/citation-style-language/schema/raw/master/csl-citation.json"} </w:instrText>
      </w:r>
      <w:r w:rsidR="00717A71" w:rsidRPr="00B0208B">
        <w:rPr>
          <w:rFonts w:ascii="Times New Roman" w:eastAsia="Times New Roman" w:hAnsi="Times New Roman" w:cs="Times New Roman"/>
        </w:rPr>
        <w:fldChar w:fldCharType="separate"/>
      </w:r>
      <w:r w:rsidR="00717A71" w:rsidRPr="00B0208B">
        <w:rPr>
          <w:rFonts w:ascii="Times New Roman" w:eastAsia="Times New Roman" w:hAnsi="Times New Roman" w:cs="Times New Roman"/>
          <w:noProof/>
        </w:rPr>
        <w:t>(King &amp; Zeng, 2001)</w:t>
      </w:r>
      <w:r w:rsidR="00717A71" w:rsidRPr="00B0208B">
        <w:rPr>
          <w:rFonts w:ascii="Times New Roman" w:eastAsia="Times New Roman" w:hAnsi="Times New Roman" w:cs="Times New Roman"/>
        </w:rPr>
        <w:fldChar w:fldCharType="end"/>
      </w:r>
      <w:r w:rsidR="0052074E" w:rsidRPr="00B0208B">
        <w:rPr>
          <w:rFonts w:ascii="Times New Roman" w:eastAsia="Times New Roman" w:hAnsi="Times New Roman" w:cs="Times New Roman"/>
        </w:rPr>
        <w:t xml:space="preserve">. </w:t>
      </w:r>
      <w:r w:rsidR="005F1BA1" w:rsidRPr="00B0208B">
        <w:rPr>
          <w:rFonts w:ascii="Times New Roman" w:eastAsia="Times New Roman" w:hAnsi="Times New Roman" w:cs="Times New Roman"/>
        </w:rPr>
        <w:t xml:space="preserve">Informed by prior work </w:t>
      </w:r>
      <w:r w:rsidR="000A628F"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{"citationID":"Ycuc6qY6","properties":{"formattedCitation":"(Alasalmi, Koskim\\uc0\\u228{}ki, Suutala, &amp; R\\uc0\\u246{}ning, 2015; Belanche, Kobayashi, &amp; Aluja, 2014)","plainCitation":"(Alasalmi, Koskimäki, Suutala, &amp; Röning, 2015; Belanche, Kobayashi, &amp; Aluja, 2014)","noteIndex":0},"citationItems":[{"id":130,"uris":["http://zotero.org/users/local/fRm6rG9o/items/5TXQY84F"],"uri":["http://zotero.org/users/local/fRm6rG9o/items/5TXQY84F"],"itemData":{"id":130,"type":"paper-conference","abstract":"Every classification model contains uncertainty. This uncertainty can be distributed evenly or into certain areas of feature space. In regular classification tasks, the uncertainty can be estimated from posterior probabilities. On the other hand, if the data set contains missing values, not all classifiers can be used directly. Imputing missing values solves this problem but it suppresses variation in the data leading to underestimation of uncertainty and can also bias the results. Multiple imputation, where several copies of the data set are created, solves these problems but the classical approach for uncertainty estimation does not generalize to this case. Thus in this paper we propose a novel algorithm to estimate classification uncertainty with multiple imputed data. We show that the algorithm performs as well as the benchmark algorithm with a classifier that supports classification with missing values. It also supports the use of any classifier, even if it does not support classification with missing values, as long as it supports the estimation of posterior probabilities.","container-title":"2015 IEEE Symposium Series on Computational Intelligence","DOI":"10.1109/SSCI.2015.32","event":"2015 IEEE Symposium Series on Computational Intelligence","page":"151-158","source":"IEEE Xplore","title":"Classification Uncertainty of Multiple Imputed Data","author":[{"family":"Alasalmi","given":"T."},{"family":"Koskimäki","given":"H."},{"family":"Suutala","given":"J."},{"family":"Röning","given":"J."}],"issued":{"date-parts":[["2015",12]]}}},{"id":128,"uris":["http://zotero.org/users/local/fRm6rG9o/items/KC2DHFCJ"],"uri":["http://zotero.org/users/local/fRm6rG9o/items/KC2DHFCJ"],"itemData":{"id":128,"type":"article-journal","abstract":"We discuss several approaches that make possible for kernel methods to deal with missing values for binary variables. The first two are extended kernels able to handle missing values without data preprocessing methods. Another two methods are derived from a sophisticated multiple imputation technique involving logistic regression as local model learner. The performance of these approaches is compared using a binary data set that arises typically in microbiology (the microbial source tracking problem). We also address approaches to the largely neglected problem of prediction with missing values. Our results show that the kernel extensions demonstrate competitive performance in comparison with multiple imputation in terms of predictive accuracy. However, these results are achieved with a simpler and deterministic methodology and entail a much lower computational effort.","container-title":"Neurocomputing","DOI":"10.1016/j.neucom.2014.01.047","ISSN":"0925-2312","journalAbbreviation":"Neurocomputing","page":"110-116","source":"ScienceDirect","title":"Handling missing values in kernel methods with application to microbiology data","volume":"141","author":[{"family":"Belanche","given":"Lluís A."},{"family":"Kobayashi","given":"Vladimer"},{"family":"Aluja","given":"Tomàs"}],"issued":{"date-parts":[["2014",10,2]]}}}],"schema":"https://github.com/citation-style-language/schema/raw/master/csl-citation.json"} </w:instrText>
      </w:r>
      <w:r w:rsidR="000A628F" w:rsidRPr="00B0208B">
        <w:rPr>
          <w:rFonts w:ascii="Times New Roman" w:eastAsia="Times New Roman" w:hAnsi="Times New Roman" w:cs="Times New Roman"/>
        </w:rPr>
        <w:fldChar w:fldCharType="separate"/>
      </w:r>
      <w:r w:rsidR="000A628F" w:rsidRPr="00B0208B">
        <w:rPr>
          <w:rFonts w:ascii="Times New Roman" w:hAnsi="Times New Roman" w:cs="Times New Roman"/>
        </w:rPr>
        <w:t>(Alasalmi, Koskimäki, Suutala, &amp; Röning, 2015; Belanche, Kobayashi, &amp; Aluja, 2014)</w:t>
      </w:r>
      <w:r w:rsidR="000A628F" w:rsidRPr="00B0208B">
        <w:rPr>
          <w:rFonts w:ascii="Times New Roman" w:eastAsia="Times New Roman" w:hAnsi="Times New Roman" w:cs="Times New Roman"/>
        </w:rPr>
        <w:fldChar w:fldCharType="end"/>
      </w:r>
      <w:r w:rsidR="005F1BA1" w:rsidRPr="00B0208B">
        <w:rPr>
          <w:rFonts w:ascii="Times New Roman" w:eastAsia="Times New Roman" w:hAnsi="Times New Roman" w:cs="Times New Roman"/>
        </w:rPr>
        <w:t xml:space="preserve">, we </w:t>
      </w:r>
      <w:r w:rsidR="00133A91" w:rsidRPr="00B0208B">
        <w:rPr>
          <w:rFonts w:ascii="Times New Roman" w:eastAsia="Times New Roman" w:hAnsi="Times New Roman" w:cs="Times New Roman"/>
        </w:rPr>
        <w:t>used</w:t>
      </w:r>
      <w:r w:rsidR="005F1BA1" w:rsidRPr="00B0208B">
        <w:rPr>
          <w:rFonts w:ascii="Times New Roman" w:eastAsia="Times New Roman" w:hAnsi="Times New Roman" w:cs="Times New Roman"/>
        </w:rPr>
        <w:t xml:space="preserve"> the following process: (1) the dataset, including missing values, was </w:t>
      </w:r>
      <w:r w:rsidR="00133A91" w:rsidRPr="00B0208B">
        <w:rPr>
          <w:rFonts w:ascii="Times New Roman" w:eastAsia="Times New Roman" w:hAnsi="Times New Roman" w:cs="Times New Roman"/>
        </w:rPr>
        <w:t>divided into a</w:t>
      </w:r>
      <w:r w:rsidR="005F1BA1" w:rsidRPr="00B0208B">
        <w:rPr>
          <w:rFonts w:ascii="Times New Roman" w:eastAsia="Times New Roman" w:hAnsi="Times New Roman" w:cs="Times New Roman"/>
        </w:rPr>
        <w:t xml:space="preserve"> training set (75% of </w:t>
      </w:r>
      <w:r w:rsidR="004819E4" w:rsidRPr="00B0208B">
        <w:rPr>
          <w:rFonts w:ascii="Times New Roman" w:eastAsia="Times New Roman" w:hAnsi="Times New Roman" w:cs="Times New Roman"/>
        </w:rPr>
        <w:t xml:space="preserve">the </w:t>
      </w:r>
      <w:r w:rsidR="00E50C42" w:rsidRPr="00B0208B">
        <w:rPr>
          <w:rFonts w:ascii="Times New Roman" w:eastAsia="Times New Roman" w:hAnsi="Times New Roman" w:cs="Times New Roman"/>
        </w:rPr>
        <w:t xml:space="preserve">total </w:t>
      </w:r>
      <w:r w:rsidR="005F1BA1" w:rsidRPr="00B0208B">
        <w:rPr>
          <w:rFonts w:ascii="Times New Roman" w:eastAsia="Times New Roman" w:hAnsi="Times New Roman" w:cs="Times New Roman"/>
        </w:rPr>
        <w:t>sample) and tes</w:t>
      </w:r>
      <w:r w:rsidR="00F5033D" w:rsidRPr="00B0208B">
        <w:rPr>
          <w:rFonts w:ascii="Times New Roman" w:eastAsia="Times New Roman" w:hAnsi="Times New Roman" w:cs="Times New Roman"/>
        </w:rPr>
        <w:t xml:space="preserve">ting set (25% of </w:t>
      </w:r>
      <w:r w:rsidR="004819E4" w:rsidRPr="00B0208B">
        <w:rPr>
          <w:rFonts w:ascii="Times New Roman" w:eastAsia="Times New Roman" w:hAnsi="Times New Roman" w:cs="Times New Roman"/>
        </w:rPr>
        <w:t xml:space="preserve">the </w:t>
      </w:r>
      <w:r w:rsidR="00E50C42" w:rsidRPr="00B0208B">
        <w:rPr>
          <w:rFonts w:ascii="Times New Roman" w:eastAsia="Times New Roman" w:hAnsi="Times New Roman" w:cs="Times New Roman"/>
        </w:rPr>
        <w:t xml:space="preserve">total </w:t>
      </w:r>
      <w:r w:rsidR="00F5033D" w:rsidRPr="00B0208B">
        <w:rPr>
          <w:rFonts w:ascii="Times New Roman" w:eastAsia="Times New Roman" w:hAnsi="Times New Roman" w:cs="Times New Roman"/>
        </w:rPr>
        <w:t>sample), (2) t</w:t>
      </w:r>
      <w:r w:rsidR="005F1BA1" w:rsidRPr="00B0208B">
        <w:rPr>
          <w:rFonts w:ascii="Times New Roman" w:eastAsia="Times New Roman" w:hAnsi="Times New Roman" w:cs="Times New Roman"/>
        </w:rPr>
        <w:t>he training set data was imputed 50 times, merged into a single dataset, and used t</w:t>
      </w:r>
      <w:r w:rsidR="00F5033D" w:rsidRPr="00B0208B">
        <w:rPr>
          <w:rFonts w:ascii="Times New Roman" w:eastAsia="Times New Roman" w:hAnsi="Times New Roman" w:cs="Times New Roman"/>
        </w:rPr>
        <w:t>o train the decision tree, (3) t</w:t>
      </w:r>
      <w:r w:rsidR="005F1BA1" w:rsidRPr="00B0208B">
        <w:rPr>
          <w:rFonts w:ascii="Times New Roman" w:eastAsia="Times New Roman" w:hAnsi="Times New Roman" w:cs="Times New Roman"/>
        </w:rPr>
        <w:t>he testing set data was concatenated with the stacke</w:t>
      </w:r>
      <w:r w:rsidR="00133A91" w:rsidRPr="00B0208B">
        <w:rPr>
          <w:rFonts w:ascii="Times New Roman" w:eastAsia="Times New Roman" w:hAnsi="Times New Roman" w:cs="Times New Roman"/>
        </w:rPr>
        <w:t>d training data set, imputed 50</w:t>
      </w:r>
      <w:r w:rsidR="005F1BA1" w:rsidRPr="00B0208B">
        <w:rPr>
          <w:rFonts w:ascii="Times New Roman" w:eastAsia="Times New Roman" w:hAnsi="Times New Roman" w:cs="Times New Roman"/>
        </w:rPr>
        <w:t xml:space="preserve"> times, and extracted from the t</w:t>
      </w:r>
      <w:r w:rsidR="00F5033D" w:rsidRPr="00B0208B">
        <w:rPr>
          <w:rFonts w:ascii="Times New Roman" w:eastAsia="Times New Roman" w:hAnsi="Times New Roman" w:cs="Times New Roman"/>
        </w:rPr>
        <w:t>raining set for prediction</w:t>
      </w:r>
      <w:r w:rsidR="00312C7F" w:rsidRPr="00B0208B">
        <w:rPr>
          <w:rFonts w:ascii="Times New Roman" w:eastAsia="Times New Roman" w:hAnsi="Times New Roman" w:cs="Times New Roman"/>
        </w:rPr>
        <w:t>, and</w:t>
      </w:r>
      <w:r w:rsidR="00F5033D" w:rsidRPr="00B0208B">
        <w:rPr>
          <w:rFonts w:ascii="Times New Roman" w:eastAsia="Times New Roman" w:hAnsi="Times New Roman" w:cs="Times New Roman"/>
        </w:rPr>
        <w:t xml:space="preserve"> (4) e</w:t>
      </w:r>
      <w:r w:rsidR="005F1BA1" w:rsidRPr="00B0208B">
        <w:rPr>
          <w:rFonts w:ascii="Times New Roman" w:eastAsia="Times New Roman" w:hAnsi="Times New Roman" w:cs="Times New Roman"/>
        </w:rPr>
        <w:t xml:space="preserve">ach of the 50 complete test datasets were used for prediction. Thus, for each sample in the test </w:t>
      </w:r>
      <w:r w:rsidR="005F1BA1" w:rsidRPr="00B0208B">
        <w:rPr>
          <w:rFonts w:ascii="Times New Roman" w:eastAsia="Times New Roman" w:hAnsi="Times New Roman" w:cs="Times New Roman"/>
        </w:rPr>
        <w:lastRenderedPageBreak/>
        <w:t>dataset, 50 predictions were produced</w:t>
      </w:r>
      <w:r w:rsidR="00312C7F" w:rsidRPr="00B0208B">
        <w:rPr>
          <w:rFonts w:ascii="Times New Roman" w:eastAsia="Times New Roman" w:hAnsi="Times New Roman" w:cs="Times New Roman"/>
        </w:rPr>
        <w:t>,</w:t>
      </w:r>
      <w:r w:rsidR="005F1BA1" w:rsidRPr="00B0208B">
        <w:rPr>
          <w:rFonts w:ascii="Times New Roman" w:eastAsia="Times New Roman" w:hAnsi="Times New Roman" w:cs="Times New Roman"/>
        </w:rPr>
        <w:t xml:space="preserve"> and a majority vote was used to form the final prediction for each test sample.</w:t>
      </w:r>
      <w:r w:rsidR="00133A91" w:rsidRPr="00B0208B">
        <w:rPr>
          <w:rFonts w:ascii="Times New Roman" w:eastAsia="Times New Roman" w:hAnsi="Times New Roman" w:cs="Times New Roman"/>
        </w:rPr>
        <w:t xml:space="preserve"> This permitted a comparison of DT performance using listwise deletion </w:t>
      </w:r>
      <w:r w:rsidR="0014285B" w:rsidRPr="00B0208B">
        <w:rPr>
          <w:rFonts w:ascii="Times New Roman" w:eastAsia="Times New Roman" w:hAnsi="Times New Roman" w:cs="Times New Roman"/>
        </w:rPr>
        <w:t xml:space="preserve">(i.e., main analysis results) </w:t>
      </w:r>
      <w:r w:rsidR="00133A91" w:rsidRPr="00B0208B">
        <w:rPr>
          <w:rFonts w:ascii="Times New Roman" w:eastAsia="Times New Roman" w:hAnsi="Times New Roman" w:cs="Times New Roman"/>
        </w:rPr>
        <w:t>and multiple imputation</w:t>
      </w:r>
      <w:r w:rsidR="0014285B" w:rsidRPr="00B0208B">
        <w:rPr>
          <w:rFonts w:ascii="Times New Roman" w:eastAsia="Times New Roman" w:hAnsi="Times New Roman" w:cs="Times New Roman"/>
        </w:rPr>
        <w:t xml:space="preserve"> </w:t>
      </w:r>
      <w:r w:rsidR="00133A91" w:rsidRPr="00B0208B">
        <w:rPr>
          <w:rFonts w:ascii="Times New Roman" w:eastAsia="Times New Roman" w:hAnsi="Times New Roman" w:cs="Times New Roman"/>
        </w:rPr>
        <w:t>for missing data</w:t>
      </w:r>
      <w:r w:rsidR="0014285B" w:rsidRPr="00B0208B">
        <w:rPr>
          <w:rFonts w:ascii="Times New Roman" w:eastAsia="Times New Roman" w:hAnsi="Times New Roman" w:cs="Times New Roman"/>
        </w:rPr>
        <w:t xml:space="preserve"> (i.e., ancillary analysis results)</w:t>
      </w:r>
      <w:r w:rsidR="00133A91" w:rsidRPr="00B0208B">
        <w:rPr>
          <w:rFonts w:ascii="Times New Roman" w:eastAsia="Times New Roman" w:hAnsi="Times New Roman" w:cs="Times New Roman"/>
        </w:rPr>
        <w:t>.</w:t>
      </w:r>
      <w:r w:rsidR="003753BD" w:rsidRPr="00B0208B">
        <w:rPr>
          <w:rFonts w:ascii="Times New Roman" w:eastAsia="Times New Roman" w:hAnsi="Times New Roman" w:cs="Times New Roman"/>
        </w:rPr>
        <w:t xml:space="preserve"> </w:t>
      </w:r>
    </w:p>
    <w:p w14:paraId="616E8AE6" w14:textId="77777777" w:rsidR="00A10316" w:rsidRPr="00B0208B" w:rsidRDefault="008A053F" w:rsidP="00820947">
      <w:pPr>
        <w:pStyle w:val="Normal1"/>
        <w:spacing w:line="480" w:lineRule="auto"/>
        <w:ind w:firstLine="720"/>
        <w:rPr>
          <w:rFonts w:ascii="Times New Roman" w:eastAsia="Times New Roman" w:hAnsi="Times New Roman" w:cs="Times New Roman"/>
        </w:rPr>
      </w:pPr>
      <w:r w:rsidRPr="00B31F54">
        <w:rPr>
          <w:rFonts w:ascii="Times New Roman" w:eastAsia="Times New Roman" w:hAnsi="Times New Roman" w:cs="Times New Roman"/>
          <w:highlight w:val="yellow"/>
        </w:rPr>
        <w:t xml:space="preserve">Third, we </w:t>
      </w:r>
      <w:r w:rsidR="007B1311" w:rsidRPr="00B31F54">
        <w:rPr>
          <w:rFonts w:ascii="Times New Roman" w:eastAsia="Times New Roman" w:hAnsi="Times New Roman" w:cs="Times New Roman"/>
          <w:highlight w:val="yellow"/>
        </w:rPr>
        <w:t xml:space="preserve">sought to compare our DT performance to another traditional prediction model. To do so, we performed </w:t>
      </w:r>
      <w:r w:rsidRPr="00B31F54">
        <w:rPr>
          <w:rFonts w:ascii="Times New Roman" w:eastAsia="Times New Roman" w:hAnsi="Times New Roman" w:cs="Times New Roman"/>
          <w:highlight w:val="yellow"/>
        </w:rPr>
        <w:t xml:space="preserve">a multivariate logistic regression prediction model </w:t>
      </w:r>
      <w:r w:rsidR="007B1311" w:rsidRPr="00B31F54">
        <w:rPr>
          <w:rFonts w:ascii="Times New Roman" w:eastAsia="Times New Roman" w:hAnsi="Times New Roman" w:cs="Times New Roman"/>
          <w:highlight w:val="yellow"/>
        </w:rPr>
        <w:t>using variables</w:t>
      </w:r>
      <w:r w:rsidR="007B1311" w:rsidRPr="00B0208B">
        <w:rPr>
          <w:rFonts w:ascii="Times New Roman" w:eastAsia="Times New Roman" w:hAnsi="Times New Roman" w:cs="Times New Roman"/>
        </w:rPr>
        <w:t xml:space="preserve"> that were </w:t>
      </w:r>
      <w:r w:rsidRPr="00B0208B">
        <w:rPr>
          <w:rFonts w:ascii="Times New Roman" w:eastAsia="Times New Roman" w:hAnsi="Times New Roman" w:cs="Times New Roman"/>
        </w:rPr>
        <w:t xml:space="preserve">deemed </w:t>
      </w:r>
      <w:r w:rsidR="009A4376" w:rsidRPr="00B0208B">
        <w:rPr>
          <w:rFonts w:ascii="Times New Roman" w:eastAsia="Times New Roman" w:hAnsi="Times New Roman" w:cs="Times New Roman"/>
        </w:rPr>
        <w:t xml:space="preserve">meaningful or </w:t>
      </w:r>
      <w:r w:rsidRPr="00B0208B">
        <w:rPr>
          <w:rFonts w:ascii="Times New Roman" w:eastAsia="Times New Roman" w:hAnsi="Times New Roman" w:cs="Times New Roman"/>
        </w:rPr>
        <w:t>important by the decision tree analysis</w:t>
      </w:r>
      <w:r w:rsidR="009A4376" w:rsidRPr="00B0208B">
        <w:rPr>
          <w:rFonts w:ascii="Times New Roman" w:eastAsia="Times New Roman" w:hAnsi="Times New Roman" w:cs="Times New Roman"/>
        </w:rPr>
        <w:t xml:space="preserve">. </w:t>
      </w:r>
    </w:p>
    <w:p w14:paraId="2256E1C1" w14:textId="77777777" w:rsidR="00E43689" w:rsidRPr="00B0208B" w:rsidRDefault="00E37974">
      <w:pPr>
        <w:pStyle w:val="Normal1"/>
        <w:jc w:val="center"/>
        <w:rPr>
          <w:rFonts w:ascii="Times New Roman" w:eastAsia="Times New Roman" w:hAnsi="Times New Roman" w:cs="Times New Roman"/>
          <w:b/>
        </w:rPr>
      </w:pPr>
      <w:r w:rsidRPr="00B0208B">
        <w:rPr>
          <w:rFonts w:ascii="Times New Roman" w:eastAsia="Times New Roman" w:hAnsi="Times New Roman" w:cs="Times New Roman"/>
          <w:b/>
        </w:rPr>
        <w:t xml:space="preserve">Results </w:t>
      </w:r>
    </w:p>
    <w:p w14:paraId="5D93A78F" w14:textId="77777777" w:rsidR="00133A91" w:rsidRPr="00B0208B" w:rsidRDefault="00133A91">
      <w:pPr>
        <w:pStyle w:val="Normal1"/>
        <w:jc w:val="center"/>
        <w:rPr>
          <w:rFonts w:ascii="Times New Roman" w:eastAsia="Times New Roman" w:hAnsi="Times New Roman" w:cs="Times New Roman"/>
          <w:b/>
        </w:rPr>
      </w:pPr>
    </w:p>
    <w:p w14:paraId="7A49E115" w14:textId="62907188" w:rsidR="00133A91" w:rsidRPr="00B0208B" w:rsidRDefault="00133A91" w:rsidP="00971B02">
      <w:pPr>
        <w:pStyle w:val="Normal1"/>
        <w:rPr>
          <w:rFonts w:ascii="Times New Roman" w:eastAsia="Times New Roman" w:hAnsi="Times New Roman" w:cs="Times New Roman"/>
          <w:i/>
        </w:rPr>
      </w:pPr>
      <w:r w:rsidRPr="00B0208B">
        <w:rPr>
          <w:rFonts w:ascii="Times New Roman" w:eastAsia="Times New Roman" w:hAnsi="Times New Roman" w:cs="Times New Roman"/>
          <w:b/>
          <w:i/>
        </w:rPr>
        <w:t>DT</w:t>
      </w:r>
      <w:r w:rsidR="007B1311" w:rsidRPr="00B0208B">
        <w:rPr>
          <w:rFonts w:ascii="Times New Roman" w:eastAsia="Times New Roman" w:hAnsi="Times New Roman" w:cs="Times New Roman"/>
          <w:b/>
          <w:i/>
        </w:rPr>
        <w:t xml:space="preserve"> Performance: Main Analyse</w:t>
      </w:r>
      <w:r w:rsidRPr="00B0208B">
        <w:rPr>
          <w:rFonts w:ascii="Times New Roman" w:eastAsia="Times New Roman" w:hAnsi="Times New Roman" w:cs="Times New Roman"/>
          <w:b/>
          <w:i/>
        </w:rPr>
        <w:t xml:space="preserve">s </w:t>
      </w:r>
    </w:p>
    <w:p w14:paraId="4771F828" w14:textId="77777777" w:rsidR="00133A91" w:rsidRPr="00B0208B" w:rsidRDefault="00133A91" w:rsidP="00971B02">
      <w:pPr>
        <w:pStyle w:val="Normal1"/>
        <w:rPr>
          <w:rFonts w:ascii="Times New Roman" w:eastAsia="Times New Roman" w:hAnsi="Times New Roman" w:cs="Times New Roman"/>
          <w:b/>
        </w:rPr>
      </w:pPr>
    </w:p>
    <w:p w14:paraId="7A1F7097" w14:textId="77777777" w:rsidR="00E43689" w:rsidRPr="00B0208B" w:rsidRDefault="00E37974">
      <w:pPr>
        <w:pStyle w:val="Normal1"/>
        <w:spacing w:line="480" w:lineRule="auto"/>
        <w:rPr>
          <w:rFonts w:ascii="Times New Roman" w:eastAsia="Times New Roman" w:hAnsi="Times New Roman" w:cs="Times New Roman"/>
          <w:b/>
        </w:rPr>
      </w:pPr>
      <w:r w:rsidRPr="00B0208B">
        <w:rPr>
          <w:rFonts w:ascii="Times New Roman" w:eastAsia="Times New Roman" w:hAnsi="Times New Roman" w:cs="Times New Roman"/>
          <w:b/>
        </w:rPr>
        <w:t>Suicidal Ideation Decision Tree</w:t>
      </w:r>
    </w:p>
    <w:p w14:paraId="232F5C00" w14:textId="6D73F71F" w:rsidR="00E43689" w:rsidRPr="00B0208B" w:rsidRDefault="00E37974">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 xml:space="preserve">Ten variables contributed to the construction of the decision tree for predicting suicidal ideation </w:t>
      </w:r>
      <w:r w:rsidR="009A5622" w:rsidRPr="00B0208B">
        <w:rPr>
          <w:rFonts w:ascii="Times New Roman" w:eastAsia="Times New Roman" w:hAnsi="Times New Roman" w:cs="Times New Roman"/>
        </w:rPr>
        <w:t>(in order of importance)</w:t>
      </w:r>
      <w:r w:rsidR="00CB7A5B" w:rsidRPr="00B0208B">
        <w:rPr>
          <w:rFonts w:ascii="Times New Roman" w:eastAsia="Times New Roman" w:hAnsi="Times New Roman" w:cs="Times New Roman"/>
        </w:rPr>
        <w:t>: (1)</w:t>
      </w:r>
      <w:r w:rsidR="009A5622" w:rsidRPr="00B0208B">
        <w:rPr>
          <w:rFonts w:ascii="Times New Roman" w:eastAsia="Times New Roman" w:hAnsi="Times New Roman" w:cs="Times New Roman"/>
        </w:rPr>
        <w:t xml:space="preserve"> </w:t>
      </w:r>
      <w:r w:rsidRPr="00B0208B">
        <w:rPr>
          <w:rFonts w:ascii="Times New Roman" w:eastAsia="Times New Roman" w:hAnsi="Times New Roman" w:cs="Times New Roman"/>
        </w:rPr>
        <w:t xml:space="preserve">sum of traumatic </w:t>
      </w:r>
      <w:r w:rsidR="008E0AFA" w:rsidRPr="00B0208B">
        <w:rPr>
          <w:rFonts w:ascii="Times New Roman" w:eastAsia="Times New Roman" w:hAnsi="Times New Roman" w:cs="Times New Roman"/>
        </w:rPr>
        <w:t xml:space="preserve">childhood </w:t>
      </w:r>
      <w:r w:rsidRPr="00B0208B">
        <w:rPr>
          <w:rFonts w:ascii="Times New Roman" w:eastAsia="Times New Roman" w:hAnsi="Times New Roman" w:cs="Times New Roman"/>
        </w:rPr>
        <w:t xml:space="preserve">experiences, </w:t>
      </w:r>
      <w:r w:rsidR="00CB7A5B" w:rsidRPr="00B0208B">
        <w:rPr>
          <w:rFonts w:ascii="Times New Roman" w:eastAsia="Times New Roman" w:hAnsi="Times New Roman" w:cs="Times New Roman"/>
        </w:rPr>
        <w:t xml:space="preserve">(2) </w:t>
      </w:r>
      <w:r w:rsidRPr="00B0208B">
        <w:rPr>
          <w:rFonts w:ascii="Times New Roman" w:eastAsia="Times New Roman" w:hAnsi="Times New Roman" w:cs="Times New Roman"/>
        </w:rPr>
        <w:t xml:space="preserve">lifetime hard drug use, </w:t>
      </w:r>
      <w:r w:rsidR="00CB7A5B" w:rsidRPr="00B0208B">
        <w:rPr>
          <w:rFonts w:ascii="Times New Roman" w:eastAsia="Times New Roman" w:hAnsi="Times New Roman" w:cs="Times New Roman"/>
        </w:rPr>
        <w:t xml:space="preserve">(3) </w:t>
      </w:r>
      <w:r w:rsidRPr="00B0208B">
        <w:rPr>
          <w:rFonts w:ascii="Times New Roman" w:eastAsia="Times New Roman" w:hAnsi="Times New Roman" w:cs="Times New Roman"/>
        </w:rPr>
        <w:t xml:space="preserve">depression score, </w:t>
      </w:r>
      <w:r w:rsidR="00CB7A5B" w:rsidRPr="00B0208B">
        <w:rPr>
          <w:rFonts w:ascii="Times New Roman" w:eastAsia="Times New Roman" w:hAnsi="Times New Roman" w:cs="Times New Roman"/>
        </w:rPr>
        <w:t xml:space="preserve">(4) </w:t>
      </w:r>
      <w:r w:rsidRPr="00B0208B">
        <w:rPr>
          <w:rFonts w:ascii="Times New Roman" w:eastAsia="Times New Roman" w:hAnsi="Times New Roman" w:cs="Times New Roman"/>
        </w:rPr>
        <w:t xml:space="preserve">proportion of street friends providing emotional support, </w:t>
      </w:r>
      <w:r w:rsidR="00CB7A5B" w:rsidRPr="00B0208B">
        <w:rPr>
          <w:rFonts w:ascii="Times New Roman" w:eastAsia="Times New Roman" w:hAnsi="Times New Roman" w:cs="Times New Roman"/>
        </w:rPr>
        <w:t xml:space="preserve">(5) </w:t>
      </w:r>
      <w:r w:rsidRPr="00B0208B">
        <w:rPr>
          <w:rFonts w:ascii="Times New Roman" w:eastAsia="Times New Roman" w:hAnsi="Times New Roman" w:cs="Times New Roman"/>
        </w:rPr>
        <w:t>proportion of network members</w:t>
      </w:r>
      <w:r w:rsidR="009A5622" w:rsidRPr="00B0208B">
        <w:rPr>
          <w:rFonts w:ascii="Times New Roman" w:eastAsia="Times New Roman" w:hAnsi="Times New Roman" w:cs="Times New Roman"/>
        </w:rPr>
        <w:t xml:space="preserve"> engaging in hard drug use, </w:t>
      </w:r>
      <w:r w:rsidR="00CB7A5B" w:rsidRPr="00B0208B">
        <w:rPr>
          <w:rFonts w:ascii="Times New Roman" w:eastAsia="Times New Roman" w:hAnsi="Times New Roman" w:cs="Times New Roman"/>
        </w:rPr>
        <w:t xml:space="preserve">(6) </w:t>
      </w:r>
      <w:r w:rsidR="009A5622" w:rsidRPr="00B0208B">
        <w:rPr>
          <w:rFonts w:ascii="Times New Roman" w:eastAsia="Times New Roman" w:hAnsi="Times New Roman" w:cs="Times New Roman"/>
        </w:rPr>
        <w:t xml:space="preserve">proportion of network members providing tangible support, </w:t>
      </w:r>
      <w:r w:rsidR="00CB7A5B" w:rsidRPr="00B0208B">
        <w:rPr>
          <w:rFonts w:ascii="Times New Roman" w:eastAsia="Times New Roman" w:hAnsi="Times New Roman" w:cs="Times New Roman"/>
        </w:rPr>
        <w:t xml:space="preserve">(7) </w:t>
      </w:r>
      <w:r w:rsidR="00F10CBA" w:rsidRPr="00B0208B">
        <w:rPr>
          <w:rFonts w:ascii="Times New Roman" w:eastAsia="Times New Roman" w:hAnsi="Times New Roman" w:cs="Times New Roman"/>
        </w:rPr>
        <w:t xml:space="preserve">current </w:t>
      </w:r>
      <w:r w:rsidR="009A5622" w:rsidRPr="00B0208B">
        <w:rPr>
          <w:rFonts w:ascii="Times New Roman" w:eastAsia="Times New Roman" w:hAnsi="Times New Roman" w:cs="Times New Roman"/>
        </w:rPr>
        <w:t xml:space="preserve">age, </w:t>
      </w:r>
      <w:r w:rsidR="00CB7A5B" w:rsidRPr="00B0208B">
        <w:rPr>
          <w:rFonts w:ascii="Times New Roman" w:eastAsia="Times New Roman" w:hAnsi="Times New Roman" w:cs="Times New Roman"/>
        </w:rPr>
        <w:t xml:space="preserve">(8) </w:t>
      </w:r>
      <w:r w:rsidR="009A5622" w:rsidRPr="00B0208B">
        <w:rPr>
          <w:rFonts w:ascii="Times New Roman" w:eastAsia="Times New Roman" w:hAnsi="Times New Roman" w:cs="Times New Roman"/>
        </w:rPr>
        <w:t>proportion of home-based friends providing emotional support</w:t>
      </w:r>
      <w:r w:rsidR="002964B0" w:rsidRPr="00B0208B">
        <w:rPr>
          <w:rFonts w:ascii="Times New Roman" w:eastAsia="Times New Roman" w:hAnsi="Times New Roman" w:cs="Times New Roman"/>
        </w:rPr>
        <w:t>,</w:t>
      </w:r>
      <w:r w:rsidR="009A5622" w:rsidRPr="00B0208B">
        <w:rPr>
          <w:rFonts w:ascii="Times New Roman" w:eastAsia="Times New Roman" w:hAnsi="Times New Roman" w:cs="Times New Roman"/>
        </w:rPr>
        <w:t xml:space="preserve"> </w:t>
      </w:r>
      <w:r w:rsidR="00CB7A5B" w:rsidRPr="00B0208B">
        <w:rPr>
          <w:rFonts w:ascii="Times New Roman" w:eastAsia="Times New Roman" w:hAnsi="Times New Roman" w:cs="Times New Roman"/>
        </w:rPr>
        <w:t xml:space="preserve">(9) </w:t>
      </w:r>
      <w:r w:rsidR="009A5622" w:rsidRPr="00B0208B">
        <w:rPr>
          <w:rFonts w:ascii="Times New Roman" w:eastAsia="Times New Roman" w:hAnsi="Times New Roman" w:cs="Times New Roman"/>
        </w:rPr>
        <w:t>proportion of network members object</w:t>
      </w:r>
      <w:r w:rsidR="002964B0" w:rsidRPr="00B0208B">
        <w:rPr>
          <w:rFonts w:ascii="Times New Roman" w:eastAsia="Times New Roman" w:hAnsi="Times New Roman" w:cs="Times New Roman"/>
        </w:rPr>
        <w:t>ing</w:t>
      </w:r>
      <w:r w:rsidR="009A5622" w:rsidRPr="00B0208B">
        <w:rPr>
          <w:rFonts w:ascii="Times New Roman" w:eastAsia="Times New Roman" w:hAnsi="Times New Roman" w:cs="Times New Roman"/>
        </w:rPr>
        <w:t xml:space="preserve"> to risky behavior, and </w:t>
      </w:r>
      <w:r w:rsidR="00CB7A5B" w:rsidRPr="00B0208B">
        <w:rPr>
          <w:rFonts w:ascii="Times New Roman" w:eastAsia="Times New Roman" w:hAnsi="Times New Roman" w:cs="Times New Roman"/>
        </w:rPr>
        <w:t xml:space="preserve">(10) </w:t>
      </w:r>
      <w:r w:rsidR="009A5622" w:rsidRPr="00B0208B">
        <w:rPr>
          <w:rFonts w:ascii="Times New Roman" w:eastAsia="Times New Roman" w:hAnsi="Times New Roman" w:cs="Times New Roman"/>
        </w:rPr>
        <w:t xml:space="preserve">network size. </w:t>
      </w:r>
      <w:r w:rsidR="00D2208C" w:rsidRPr="00B31F54">
        <w:rPr>
          <w:rFonts w:ascii="Times New Roman" w:eastAsia="Times New Roman" w:hAnsi="Times New Roman" w:cs="Times New Roman"/>
          <w:highlight w:val="yellow"/>
        </w:rPr>
        <w:t>Therefore,</w:t>
      </w:r>
      <w:r w:rsidR="00FB4D34" w:rsidRPr="00B31F54">
        <w:rPr>
          <w:rFonts w:ascii="Times New Roman" w:eastAsia="Times New Roman" w:hAnsi="Times New Roman" w:cs="Times New Roman"/>
          <w:highlight w:val="yellow"/>
        </w:rPr>
        <w:t xml:space="preserve"> the number of traumatic </w:t>
      </w:r>
      <w:r w:rsidR="008E0AFA" w:rsidRPr="00B31F54">
        <w:rPr>
          <w:rFonts w:ascii="Times New Roman" w:eastAsia="Times New Roman" w:hAnsi="Times New Roman" w:cs="Times New Roman"/>
          <w:highlight w:val="yellow"/>
        </w:rPr>
        <w:t xml:space="preserve">childhood </w:t>
      </w:r>
      <w:r w:rsidR="00FB4D34" w:rsidRPr="00B31F54">
        <w:rPr>
          <w:rFonts w:ascii="Times New Roman" w:eastAsia="Times New Roman" w:hAnsi="Times New Roman" w:cs="Times New Roman"/>
          <w:highlight w:val="yellow"/>
        </w:rPr>
        <w:t xml:space="preserve">experiences was the independent variable that best discriminated between YEH who did and did not report suicidal ideation, but </w:t>
      </w:r>
      <w:proofErr w:type="gramStart"/>
      <w:r w:rsidR="00FB4D34" w:rsidRPr="00B31F54">
        <w:rPr>
          <w:rFonts w:ascii="Times New Roman" w:eastAsia="Times New Roman" w:hAnsi="Times New Roman" w:cs="Times New Roman"/>
          <w:highlight w:val="yellow"/>
        </w:rPr>
        <w:t>all of</w:t>
      </w:r>
      <w:proofErr w:type="gramEnd"/>
      <w:r w:rsidR="00FB4D34" w:rsidRPr="00B31F54">
        <w:rPr>
          <w:rFonts w:ascii="Times New Roman" w:eastAsia="Times New Roman" w:hAnsi="Times New Roman" w:cs="Times New Roman"/>
          <w:highlight w:val="yellow"/>
        </w:rPr>
        <w:t xml:space="preserve"> the other variables added predictive value by further distinguishing these groups</w:t>
      </w:r>
      <w:r w:rsidR="00FB4D34" w:rsidRPr="00B0208B">
        <w:rPr>
          <w:rFonts w:ascii="Times New Roman" w:eastAsia="Times New Roman" w:hAnsi="Times New Roman" w:cs="Times New Roman"/>
        </w:rPr>
        <w:t xml:space="preserve">. </w:t>
      </w:r>
      <w:r w:rsidRPr="00B31F54">
        <w:rPr>
          <w:rFonts w:ascii="Times New Roman" w:eastAsia="Times New Roman" w:hAnsi="Times New Roman" w:cs="Times New Roman"/>
        </w:rPr>
        <w:t>Feature importance values for each predictor are shown in Table 1</w:t>
      </w:r>
      <w:r w:rsidRPr="00B31F54">
        <w:rPr>
          <w:rFonts w:ascii="Times New Roman" w:eastAsia="Times New Roman" w:hAnsi="Times New Roman" w:cs="Times New Roman"/>
          <w:highlight w:val="green"/>
        </w:rPr>
        <w:t xml:space="preserve">. The importance of each feature is computed as the (normalized) total reduction of the </w:t>
      </w:r>
      <w:r w:rsidR="009D2BC7" w:rsidRPr="00B31F54">
        <w:rPr>
          <w:rFonts w:ascii="Times New Roman" w:eastAsia="Times New Roman" w:hAnsi="Times New Roman" w:cs="Times New Roman"/>
          <w:highlight w:val="green"/>
        </w:rPr>
        <w:t>Gini</w:t>
      </w:r>
      <w:r w:rsidRPr="00B31F54">
        <w:rPr>
          <w:rFonts w:ascii="Times New Roman" w:eastAsia="Times New Roman" w:hAnsi="Times New Roman" w:cs="Times New Roman"/>
          <w:highlight w:val="green"/>
        </w:rPr>
        <w:t xml:space="preserve"> impurity criterion brought by that feature</w:t>
      </w:r>
      <w:r w:rsidRPr="00B0208B">
        <w:rPr>
          <w:rFonts w:ascii="Times New Roman" w:eastAsia="Times New Roman" w:hAnsi="Times New Roman" w:cs="Times New Roman"/>
        </w:rPr>
        <w:t xml:space="preserve">. </w:t>
      </w:r>
    </w:p>
    <w:p w14:paraId="126DAFA1" w14:textId="4417FA97" w:rsidR="00B90F5E" w:rsidRPr="00B0208B" w:rsidRDefault="00B90F5E" w:rsidP="00B90F5E">
      <w:pPr>
        <w:pStyle w:val="Normal1"/>
        <w:spacing w:line="480" w:lineRule="auto"/>
        <w:jc w:val="center"/>
        <w:rPr>
          <w:rFonts w:ascii="Times New Roman" w:eastAsia="Times New Roman" w:hAnsi="Times New Roman" w:cs="Times New Roman"/>
        </w:rPr>
      </w:pPr>
      <w:r w:rsidRPr="00B0208B">
        <w:rPr>
          <w:rFonts w:ascii="Times New Roman" w:eastAsia="Times New Roman" w:hAnsi="Times New Roman" w:cs="Times New Roman"/>
        </w:rPr>
        <w:t>&lt;Insert Table 1 here&gt;</w:t>
      </w:r>
    </w:p>
    <w:p w14:paraId="6839D0FA" w14:textId="2C74F43E" w:rsidR="009E590C" w:rsidRPr="00B0208B" w:rsidRDefault="00E37974" w:rsidP="00FA0AC4">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lastRenderedPageBreak/>
        <w:t>The tree buil</w:t>
      </w:r>
      <w:r w:rsidR="001A1E55" w:rsidRPr="00B0208B">
        <w:rPr>
          <w:rFonts w:ascii="Times New Roman" w:eastAsia="Times New Roman" w:hAnsi="Times New Roman" w:cs="Times New Roman"/>
        </w:rPr>
        <w:t>t by the CART algorithm is shown</w:t>
      </w:r>
      <w:r w:rsidRPr="00B0208B">
        <w:rPr>
          <w:rFonts w:ascii="Times New Roman" w:eastAsia="Times New Roman" w:hAnsi="Times New Roman" w:cs="Times New Roman"/>
        </w:rPr>
        <w:t xml:space="preserve"> in Figure 1. It was com</w:t>
      </w:r>
      <w:r w:rsidR="00385BC7" w:rsidRPr="00B0208B">
        <w:rPr>
          <w:rFonts w:ascii="Times New Roman" w:eastAsia="Times New Roman" w:hAnsi="Times New Roman" w:cs="Times New Roman"/>
        </w:rPr>
        <w:t>prised of 4 depth levels with 20</w:t>
      </w:r>
      <w:r w:rsidRPr="00B0208B">
        <w:rPr>
          <w:rFonts w:ascii="Times New Roman" w:eastAsia="Times New Roman" w:hAnsi="Times New Roman" w:cs="Times New Roman"/>
        </w:rPr>
        <w:t xml:space="preserve"> nodes. </w:t>
      </w:r>
      <w:r w:rsidR="000A5D4A" w:rsidRPr="00DA5FCB">
        <w:rPr>
          <w:rFonts w:ascii="Times New Roman" w:eastAsia="Times New Roman" w:hAnsi="Times New Roman" w:cs="Times New Roman"/>
          <w:highlight w:val="yellow"/>
        </w:rPr>
        <w:t xml:space="preserve">Each node represents a subgroup </w:t>
      </w:r>
      <w:r w:rsidR="00EC5C97" w:rsidRPr="00DA5FCB">
        <w:rPr>
          <w:rFonts w:ascii="Times New Roman" w:eastAsia="Times New Roman" w:hAnsi="Times New Roman" w:cs="Times New Roman"/>
          <w:highlight w:val="yellow"/>
        </w:rPr>
        <w:t xml:space="preserve">(hereafter referred to as a “group”) </w:t>
      </w:r>
      <w:r w:rsidR="000A5D4A" w:rsidRPr="00DA5FCB">
        <w:rPr>
          <w:rFonts w:ascii="Times New Roman" w:eastAsia="Times New Roman" w:hAnsi="Times New Roman" w:cs="Times New Roman"/>
          <w:highlight w:val="yellow"/>
        </w:rPr>
        <w:t xml:space="preserve">of </w:t>
      </w:r>
      <w:r w:rsidR="00DD1896" w:rsidRPr="00DA5FCB">
        <w:rPr>
          <w:rFonts w:ascii="Times New Roman" w:eastAsia="Times New Roman" w:hAnsi="Times New Roman" w:cs="Times New Roman"/>
          <w:highlight w:val="yellow"/>
        </w:rPr>
        <w:t>participants</w:t>
      </w:r>
      <w:r w:rsidR="000A5D4A" w:rsidRPr="00DA5FCB">
        <w:rPr>
          <w:rFonts w:ascii="Times New Roman" w:eastAsia="Times New Roman" w:hAnsi="Times New Roman" w:cs="Times New Roman"/>
          <w:highlight w:val="yellow"/>
        </w:rPr>
        <w:t xml:space="preserve"> </w:t>
      </w:r>
      <w:r w:rsidR="00B40922" w:rsidRPr="00DA5FCB">
        <w:rPr>
          <w:rFonts w:ascii="Times New Roman" w:eastAsia="Times New Roman" w:hAnsi="Times New Roman" w:cs="Times New Roman"/>
          <w:highlight w:val="yellow"/>
        </w:rPr>
        <w:t>identified through</w:t>
      </w:r>
      <w:r w:rsidR="00DD1896" w:rsidRPr="00DA5FCB">
        <w:rPr>
          <w:rFonts w:ascii="Times New Roman" w:eastAsia="Times New Roman" w:hAnsi="Times New Roman" w:cs="Times New Roman"/>
          <w:highlight w:val="yellow"/>
        </w:rPr>
        <w:t xml:space="preserve"> the partitioning of data according to the predictors/cutoff values used to construct the decision tree</w:t>
      </w:r>
      <w:r w:rsidR="00EC5C97" w:rsidRPr="00B0208B">
        <w:rPr>
          <w:rFonts w:ascii="Times New Roman" w:eastAsia="Times New Roman" w:hAnsi="Times New Roman" w:cs="Times New Roman"/>
        </w:rPr>
        <w:t xml:space="preserve">. As a result, each </w:t>
      </w:r>
      <w:r w:rsidR="00DD1896" w:rsidRPr="00B0208B">
        <w:rPr>
          <w:rFonts w:ascii="Times New Roman" w:eastAsia="Times New Roman" w:hAnsi="Times New Roman" w:cs="Times New Roman"/>
        </w:rPr>
        <w:t xml:space="preserve">group is defined by a </w:t>
      </w:r>
      <w:r w:rsidR="00B40922" w:rsidRPr="00B0208B">
        <w:rPr>
          <w:rFonts w:ascii="Times New Roman" w:eastAsia="Times New Roman" w:hAnsi="Times New Roman" w:cs="Times New Roman"/>
        </w:rPr>
        <w:t>given characteristic or set of characteristics (i.e., profile).</w:t>
      </w:r>
      <w:r w:rsidR="00EC5C97" w:rsidRPr="00B0208B">
        <w:rPr>
          <w:rFonts w:ascii="Times New Roman" w:eastAsia="Times New Roman" w:hAnsi="Times New Roman" w:cs="Times New Roman"/>
        </w:rPr>
        <w:t xml:space="preserve"> </w:t>
      </w:r>
      <w:r w:rsidR="004509C9" w:rsidRPr="00B0208B">
        <w:rPr>
          <w:rFonts w:ascii="Times New Roman" w:eastAsia="Times New Roman" w:hAnsi="Times New Roman" w:cs="Times New Roman"/>
        </w:rPr>
        <w:t>Particular attention should be paid to the “Sample” and “Risk” values in the</w:t>
      </w:r>
      <w:r w:rsidR="00C9654A" w:rsidRPr="00B0208B">
        <w:rPr>
          <w:rFonts w:ascii="Times New Roman" w:eastAsia="Times New Roman" w:hAnsi="Times New Roman" w:cs="Times New Roman"/>
        </w:rPr>
        <w:t xml:space="preserve"> figure</w:t>
      </w:r>
      <w:r w:rsidR="004509C9" w:rsidRPr="00B0208B">
        <w:rPr>
          <w:rFonts w:ascii="Times New Roman" w:eastAsia="Times New Roman" w:hAnsi="Times New Roman" w:cs="Times New Roman"/>
        </w:rPr>
        <w:t>; t</w:t>
      </w:r>
      <w:r w:rsidR="00EC5C97" w:rsidRPr="00B0208B">
        <w:rPr>
          <w:rFonts w:ascii="Times New Roman" w:eastAsia="Times New Roman" w:hAnsi="Times New Roman" w:cs="Times New Roman"/>
        </w:rPr>
        <w:t xml:space="preserve">he “Sample” value indicates the proportion of participants (expressed as %) </w:t>
      </w:r>
      <w:proofErr w:type="gramStart"/>
      <w:r w:rsidR="00EC5C97" w:rsidRPr="00B0208B">
        <w:rPr>
          <w:rFonts w:ascii="Times New Roman" w:eastAsia="Times New Roman" w:hAnsi="Times New Roman" w:cs="Times New Roman"/>
        </w:rPr>
        <w:t>in a given</w:t>
      </w:r>
      <w:proofErr w:type="gramEnd"/>
      <w:r w:rsidR="00EC5C97" w:rsidRPr="00B0208B">
        <w:rPr>
          <w:rFonts w:ascii="Times New Roman" w:eastAsia="Times New Roman" w:hAnsi="Times New Roman" w:cs="Times New Roman"/>
        </w:rPr>
        <w:t xml:space="preserve"> group </w:t>
      </w:r>
      <w:r w:rsidR="004509C9" w:rsidRPr="00B0208B">
        <w:rPr>
          <w:rFonts w:ascii="Times New Roman" w:eastAsia="Times New Roman" w:hAnsi="Times New Roman" w:cs="Times New Roman"/>
        </w:rPr>
        <w:t>and the “Risk” value indicates the probability (exp</w:t>
      </w:r>
      <w:r w:rsidR="003E35A3" w:rsidRPr="00B0208B">
        <w:rPr>
          <w:rFonts w:ascii="Times New Roman" w:eastAsia="Times New Roman" w:hAnsi="Times New Roman" w:cs="Times New Roman"/>
        </w:rPr>
        <w:t>ressed as %) that the participants</w:t>
      </w:r>
      <w:r w:rsidR="004509C9" w:rsidRPr="00B0208B">
        <w:rPr>
          <w:rFonts w:ascii="Times New Roman" w:eastAsia="Times New Roman" w:hAnsi="Times New Roman" w:cs="Times New Roman"/>
        </w:rPr>
        <w:t xml:space="preserve"> in a given group</w:t>
      </w:r>
      <w:r w:rsidR="003E35A3" w:rsidRPr="00B0208B">
        <w:rPr>
          <w:rFonts w:ascii="Times New Roman" w:eastAsia="Times New Roman" w:hAnsi="Times New Roman" w:cs="Times New Roman"/>
        </w:rPr>
        <w:t xml:space="preserve"> experienced suicidal ideation</w:t>
      </w:r>
      <w:r w:rsidR="004509C9" w:rsidRPr="00B0208B">
        <w:rPr>
          <w:rFonts w:ascii="Times New Roman" w:eastAsia="Times New Roman" w:hAnsi="Times New Roman" w:cs="Times New Roman"/>
        </w:rPr>
        <w:t>.</w:t>
      </w:r>
      <w:r w:rsidR="008A4F4B" w:rsidRPr="00B0208B">
        <w:rPr>
          <w:rFonts w:ascii="Times New Roman" w:eastAsia="Times New Roman" w:hAnsi="Times New Roman" w:cs="Times New Roman"/>
        </w:rPr>
        <w:t xml:space="preserve"> </w:t>
      </w:r>
      <w:r w:rsidR="007676E1" w:rsidRPr="00B0208B">
        <w:rPr>
          <w:rFonts w:ascii="Times New Roman" w:eastAsia="Times New Roman" w:hAnsi="Times New Roman" w:cs="Times New Roman"/>
        </w:rPr>
        <w:t xml:space="preserve">Due to the sizable number of groups, we herein focus on the three highest risk groups and three lowest risk groups. </w:t>
      </w:r>
      <w:r w:rsidR="00BF31EA" w:rsidRPr="00B0208B">
        <w:rPr>
          <w:rFonts w:ascii="Times New Roman" w:eastAsia="Times New Roman" w:hAnsi="Times New Roman" w:cs="Times New Roman"/>
        </w:rPr>
        <w:t xml:space="preserve">However, all group profiles delineated by the decision tree, along with their risk probability, can be found in Table 2. </w:t>
      </w:r>
      <w:r w:rsidR="007676E1" w:rsidRPr="00B0208B">
        <w:rPr>
          <w:rFonts w:ascii="Times New Roman" w:eastAsia="Times New Roman" w:hAnsi="Times New Roman" w:cs="Times New Roman"/>
        </w:rPr>
        <w:t>Notably, the groups are numbered to facilitate cross-referencing across text, figures, and tables.</w:t>
      </w:r>
      <w:r w:rsidR="00BF31EA" w:rsidRPr="00B0208B">
        <w:rPr>
          <w:rFonts w:ascii="Times New Roman" w:eastAsia="Times New Roman" w:hAnsi="Times New Roman" w:cs="Times New Roman"/>
        </w:rPr>
        <w:t xml:space="preserve"> </w:t>
      </w:r>
    </w:p>
    <w:p w14:paraId="08566703" w14:textId="57561B2B" w:rsidR="003B7D2A" w:rsidRDefault="00B90F5E" w:rsidP="00B90F5E">
      <w:pPr>
        <w:pStyle w:val="Normal1"/>
        <w:spacing w:line="480" w:lineRule="auto"/>
        <w:jc w:val="center"/>
        <w:rPr>
          <w:rFonts w:ascii="Times New Roman" w:eastAsia="Times New Roman" w:hAnsi="Times New Roman" w:cs="Times New Roman"/>
        </w:rPr>
      </w:pPr>
      <w:r w:rsidRPr="00B0208B">
        <w:rPr>
          <w:rFonts w:ascii="Times New Roman" w:eastAsia="Times New Roman" w:hAnsi="Times New Roman" w:cs="Times New Roman"/>
        </w:rPr>
        <w:t>&lt;Insert Figure 1 here&gt;</w:t>
      </w:r>
    </w:p>
    <w:p w14:paraId="1D5D2FD1" w14:textId="1B002DAF" w:rsidR="00DA5FCB" w:rsidRPr="00B0208B" w:rsidRDefault="00DA5FCB" w:rsidP="00B90F5E">
      <w:pPr>
        <w:pStyle w:val="Normal1"/>
        <w:spacing w:line="480" w:lineRule="auto"/>
        <w:jc w:val="center"/>
        <w:rPr>
          <w:rFonts w:ascii="Times New Roman" w:eastAsia="Times New Roman" w:hAnsi="Times New Roman" w:cs="Times New Roman"/>
        </w:rPr>
      </w:pPr>
      <w:r>
        <w:rPr>
          <w:rFonts w:ascii="Times New Roman" w:eastAsia="Times New Roman" w:hAnsi="Times New Roman" w:cs="Times New Roman"/>
          <w:i/>
          <w:noProof/>
          <w:sz w:val="22"/>
          <w:szCs w:val="22"/>
        </w:rPr>
        <w:drawing>
          <wp:inline distT="0" distB="0" distL="0" distR="0" wp14:anchorId="70E5545C" wp14:editId="303E8074">
            <wp:extent cx="5943600" cy="2932176"/>
            <wp:effectExtent l="0" t="0" r="0" b="1905"/>
            <wp:docPr id="3" name="Picture 3" descr="LEXAR:Decision Tree Figures_Revised:Figure1_RR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XAR:Decision Tree Figures_Revised:Figure1_RR2.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32176"/>
                    </a:xfrm>
                    <a:prstGeom prst="rect">
                      <a:avLst/>
                    </a:prstGeom>
                    <a:noFill/>
                    <a:ln>
                      <a:noFill/>
                    </a:ln>
                  </pic:spPr>
                </pic:pic>
              </a:graphicData>
            </a:graphic>
          </wp:inline>
        </w:drawing>
      </w:r>
    </w:p>
    <w:p w14:paraId="03E497B5" w14:textId="512DF8D1" w:rsidR="00E76246" w:rsidRPr="00B0208B" w:rsidRDefault="007676E1">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 xml:space="preserve">Group </w:t>
      </w:r>
      <w:r w:rsidR="008A40CC" w:rsidRPr="00B0208B">
        <w:rPr>
          <w:rFonts w:ascii="Times New Roman" w:eastAsia="Times New Roman" w:hAnsi="Times New Roman" w:cs="Times New Roman"/>
        </w:rPr>
        <w:t>13 was identified as the</w:t>
      </w:r>
      <w:r w:rsidR="00D62618" w:rsidRPr="00B0208B">
        <w:rPr>
          <w:rFonts w:ascii="Times New Roman" w:eastAsia="Times New Roman" w:hAnsi="Times New Roman" w:cs="Times New Roman"/>
        </w:rPr>
        <w:t xml:space="preserve"> highest risk group, with an</w:t>
      </w:r>
      <w:r w:rsidR="008A40CC" w:rsidRPr="00B0208B">
        <w:rPr>
          <w:rFonts w:ascii="Times New Roman" w:eastAsia="Times New Roman" w:hAnsi="Times New Roman" w:cs="Times New Roman"/>
        </w:rPr>
        <w:t xml:space="preserve"> 87% chance of suicidal ideation; the profile included a high number of traumatic </w:t>
      </w:r>
      <w:r w:rsidR="008E0AFA" w:rsidRPr="00B0208B">
        <w:rPr>
          <w:rFonts w:ascii="Times New Roman" w:eastAsia="Times New Roman" w:hAnsi="Times New Roman" w:cs="Times New Roman"/>
        </w:rPr>
        <w:t xml:space="preserve">childhood </w:t>
      </w:r>
      <w:r w:rsidR="008A40CC" w:rsidRPr="00B0208B">
        <w:rPr>
          <w:rFonts w:ascii="Times New Roman" w:eastAsia="Times New Roman" w:hAnsi="Times New Roman" w:cs="Times New Roman"/>
        </w:rPr>
        <w:t xml:space="preserve">experiences (&gt;3.5), a high depression score (&gt;14.5), and </w:t>
      </w:r>
      <w:r w:rsidR="00EA0782" w:rsidRPr="00B0208B">
        <w:rPr>
          <w:rFonts w:ascii="Times New Roman" w:eastAsia="Times New Roman" w:hAnsi="Times New Roman" w:cs="Times New Roman"/>
        </w:rPr>
        <w:t xml:space="preserve">a low proportion of home-based friends providing emotional </w:t>
      </w:r>
      <w:r w:rsidR="00E37974" w:rsidRPr="00B0208B">
        <w:rPr>
          <w:rFonts w:ascii="Times New Roman" w:eastAsia="Times New Roman" w:hAnsi="Times New Roman" w:cs="Times New Roman"/>
        </w:rPr>
        <w:lastRenderedPageBreak/>
        <w:t xml:space="preserve">support </w:t>
      </w:r>
      <w:r w:rsidR="00EA0782" w:rsidRPr="00B0208B">
        <w:rPr>
          <w:rFonts w:ascii="Times New Roman" w:eastAsia="Times New Roman" w:hAnsi="Times New Roman" w:cs="Times New Roman"/>
        </w:rPr>
        <w:t>(≤0.24)</w:t>
      </w:r>
      <w:r w:rsidR="00E37974" w:rsidRPr="00B0208B">
        <w:rPr>
          <w:rFonts w:ascii="Times New Roman" w:eastAsia="Times New Roman" w:hAnsi="Times New Roman" w:cs="Times New Roman"/>
        </w:rPr>
        <w:t xml:space="preserve">. </w:t>
      </w:r>
      <w:r w:rsidR="00C3093F" w:rsidRPr="00B0208B">
        <w:rPr>
          <w:rFonts w:ascii="Times New Roman" w:eastAsia="Times New Roman" w:hAnsi="Times New Roman" w:cs="Times New Roman"/>
        </w:rPr>
        <w:t xml:space="preserve">Group 9 was identified as the second highest risk group, with an 83% chance of suicidal ideation; the profile included a low number of traumatic </w:t>
      </w:r>
      <w:r w:rsidR="008E0AFA" w:rsidRPr="00B0208B">
        <w:rPr>
          <w:rFonts w:ascii="Times New Roman" w:eastAsia="Times New Roman" w:hAnsi="Times New Roman" w:cs="Times New Roman"/>
        </w:rPr>
        <w:t xml:space="preserve">childhood </w:t>
      </w:r>
      <w:r w:rsidR="00C3093F" w:rsidRPr="00B0208B">
        <w:rPr>
          <w:rFonts w:ascii="Times New Roman" w:eastAsia="Times New Roman" w:hAnsi="Times New Roman" w:cs="Times New Roman"/>
        </w:rPr>
        <w:t xml:space="preserve">experiences (≤3.5), high number of lifetime hard drug use </w:t>
      </w:r>
      <w:r w:rsidR="00D62618" w:rsidRPr="00B0208B">
        <w:rPr>
          <w:rFonts w:ascii="Times New Roman" w:eastAsia="Times New Roman" w:hAnsi="Times New Roman" w:cs="Times New Roman"/>
        </w:rPr>
        <w:t>experiences</w:t>
      </w:r>
      <w:r w:rsidR="0007654A" w:rsidRPr="00B0208B">
        <w:rPr>
          <w:rFonts w:ascii="Times New Roman" w:eastAsia="Times New Roman" w:hAnsi="Times New Roman" w:cs="Times New Roman"/>
        </w:rPr>
        <w:t xml:space="preserve"> (&gt;5.5)</w:t>
      </w:r>
      <w:r w:rsidR="00D62618" w:rsidRPr="00B0208B">
        <w:rPr>
          <w:rFonts w:ascii="Times New Roman" w:eastAsia="Times New Roman" w:hAnsi="Times New Roman" w:cs="Times New Roman"/>
        </w:rPr>
        <w:t xml:space="preserve">, and younger </w:t>
      </w:r>
      <w:r w:rsidR="00F10CBA" w:rsidRPr="00B0208B">
        <w:rPr>
          <w:rFonts w:ascii="Times New Roman" w:eastAsia="Times New Roman" w:hAnsi="Times New Roman" w:cs="Times New Roman"/>
        </w:rPr>
        <w:t xml:space="preserve">current </w:t>
      </w:r>
      <w:r w:rsidR="00D62618" w:rsidRPr="00B0208B">
        <w:rPr>
          <w:rFonts w:ascii="Times New Roman" w:eastAsia="Times New Roman" w:hAnsi="Times New Roman" w:cs="Times New Roman"/>
        </w:rPr>
        <w:t>age (≤</w:t>
      </w:r>
      <w:r w:rsidR="00C3093F" w:rsidRPr="00B0208B">
        <w:rPr>
          <w:rFonts w:ascii="Times New Roman" w:eastAsia="Times New Roman" w:hAnsi="Times New Roman" w:cs="Times New Roman"/>
        </w:rPr>
        <w:t xml:space="preserve">19.5). Group </w:t>
      </w:r>
      <w:r w:rsidR="00D62618" w:rsidRPr="00B0208B">
        <w:rPr>
          <w:rFonts w:ascii="Times New Roman" w:eastAsia="Times New Roman" w:hAnsi="Times New Roman" w:cs="Times New Roman"/>
        </w:rPr>
        <w:t>17 was tied for the third highest risk group</w:t>
      </w:r>
      <w:r w:rsidR="00A31065" w:rsidRPr="00B0208B">
        <w:rPr>
          <w:rFonts w:ascii="Times New Roman" w:eastAsia="Times New Roman" w:hAnsi="Times New Roman" w:cs="Times New Roman"/>
        </w:rPr>
        <w:t xml:space="preserve"> (with Group 6)</w:t>
      </w:r>
      <w:r w:rsidR="00D62618" w:rsidRPr="00B0208B">
        <w:rPr>
          <w:rFonts w:ascii="Times New Roman" w:eastAsia="Times New Roman" w:hAnsi="Times New Roman" w:cs="Times New Roman"/>
        </w:rPr>
        <w:t xml:space="preserve">, with a 78% chance of suicidal ideation; the profile included a high number of traumatic </w:t>
      </w:r>
      <w:r w:rsidR="008E0AFA" w:rsidRPr="00B0208B">
        <w:rPr>
          <w:rFonts w:ascii="Times New Roman" w:eastAsia="Times New Roman" w:hAnsi="Times New Roman" w:cs="Times New Roman"/>
        </w:rPr>
        <w:t xml:space="preserve">childhood </w:t>
      </w:r>
      <w:r w:rsidR="00D62618" w:rsidRPr="00B0208B">
        <w:rPr>
          <w:rFonts w:ascii="Times New Roman" w:eastAsia="Times New Roman" w:hAnsi="Times New Roman" w:cs="Times New Roman"/>
        </w:rPr>
        <w:t xml:space="preserve">experiences (&gt;3.5), a low depression score (≤14.5), a high proportion of street-based friends providing emotional support (&gt;0.68), and a low number of network members providing tangible support (≤2.5). </w:t>
      </w:r>
    </w:p>
    <w:p w14:paraId="5471A8E9" w14:textId="45CF1F98" w:rsidR="008A40CC" w:rsidRPr="00B0208B" w:rsidRDefault="00A31065">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 xml:space="preserve">Groups 18 and 20 were the </w:t>
      </w:r>
      <w:r w:rsidR="0007654A" w:rsidRPr="00B0208B">
        <w:rPr>
          <w:rFonts w:ascii="Times New Roman" w:eastAsia="Times New Roman" w:hAnsi="Times New Roman" w:cs="Times New Roman"/>
        </w:rPr>
        <w:t xml:space="preserve">two </w:t>
      </w:r>
      <w:r w:rsidRPr="00B0208B">
        <w:rPr>
          <w:rFonts w:ascii="Times New Roman" w:eastAsia="Times New Roman" w:hAnsi="Times New Roman" w:cs="Times New Roman"/>
        </w:rPr>
        <w:t>lowest</w:t>
      </w:r>
      <w:r w:rsidR="00E76246" w:rsidRPr="00B0208B">
        <w:rPr>
          <w:rFonts w:ascii="Times New Roman" w:eastAsia="Times New Roman" w:hAnsi="Times New Roman" w:cs="Times New Roman"/>
        </w:rPr>
        <w:t xml:space="preserve"> risk group</w:t>
      </w:r>
      <w:r w:rsidR="0007654A" w:rsidRPr="00B0208B">
        <w:rPr>
          <w:rFonts w:ascii="Times New Roman" w:eastAsia="Times New Roman" w:hAnsi="Times New Roman" w:cs="Times New Roman"/>
        </w:rPr>
        <w:t>s</w:t>
      </w:r>
      <w:r w:rsidR="00E76246" w:rsidRPr="00B0208B">
        <w:rPr>
          <w:rFonts w:ascii="Times New Roman" w:eastAsia="Times New Roman" w:hAnsi="Times New Roman" w:cs="Times New Roman"/>
        </w:rPr>
        <w:t xml:space="preserve">, with a 0% chance of suicidal ideation. The Group 18 </w:t>
      </w:r>
      <w:r w:rsidR="00CD37BC" w:rsidRPr="00B0208B">
        <w:rPr>
          <w:rFonts w:ascii="Times New Roman" w:eastAsia="Times New Roman" w:hAnsi="Times New Roman" w:cs="Times New Roman"/>
        </w:rPr>
        <w:t xml:space="preserve">profile </w:t>
      </w:r>
      <w:r w:rsidR="00E76246" w:rsidRPr="00B0208B">
        <w:rPr>
          <w:rFonts w:ascii="Times New Roman" w:eastAsia="Times New Roman" w:hAnsi="Times New Roman" w:cs="Times New Roman"/>
        </w:rPr>
        <w:t xml:space="preserve">included a </w:t>
      </w:r>
      <w:r w:rsidR="0028187D" w:rsidRPr="00B0208B">
        <w:rPr>
          <w:rFonts w:ascii="Times New Roman" w:eastAsia="Times New Roman" w:hAnsi="Times New Roman" w:cs="Times New Roman"/>
        </w:rPr>
        <w:t xml:space="preserve">high number of traumatic childhood experiences </w:t>
      </w:r>
      <w:r w:rsidR="00E76246" w:rsidRPr="00B0208B">
        <w:rPr>
          <w:rFonts w:ascii="Times New Roman" w:eastAsia="Times New Roman" w:hAnsi="Times New Roman" w:cs="Times New Roman"/>
        </w:rPr>
        <w:t>(&gt;3.5), a low depression score (≤14.5), a high proportion of street-based friends providing emotional support (&gt;0.68), and a high number of network members providing tangi</w:t>
      </w:r>
      <w:r w:rsidR="00CD37BC" w:rsidRPr="00B0208B">
        <w:rPr>
          <w:rFonts w:ascii="Times New Roman" w:eastAsia="Times New Roman" w:hAnsi="Times New Roman" w:cs="Times New Roman"/>
        </w:rPr>
        <w:t xml:space="preserve">ble support (&gt;2.5). The </w:t>
      </w:r>
      <w:r w:rsidR="00E76246" w:rsidRPr="00B0208B">
        <w:rPr>
          <w:rFonts w:ascii="Times New Roman" w:eastAsia="Times New Roman" w:hAnsi="Times New Roman" w:cs="Times New Roman"/>
        </w:rPr>
        <w:t xml:space="preserve">Group 20 </w:t>
      </w:r>
      <w:r w:rsidR="00CD37BC" w:rsidRPr="00B0208B">
        <w:rPr>
          <w:rFonts w:ascii="Times New Roman" w:eastAsia="Times New Roman" w:hAnsi="Times New Roman" w:cs="Times New Roman"/>
        </w:rPr>
        <w:t xml:space="preserve">profile </w:t>
      </w:r>
      <w:r w:rsidR="00E76246" w:rsidRPr="00B0208B">
        <w:rPr>
          <w:rFonts w:ascii="Times New Roman" w:eastAsia="Times New Roman" w:hAnsi="Times New Roman" w:cs="Times New Roman"/>
        </w:rPr>
        <w:t xml:space="preserve">included </w:t>
      </w:r>
      <w:r w:rsidR="0028187D" w:rsidRPr="00B0208B">
        <w:rPr>
          <w:rFonts w:ascii="Times New Roman" w:eastAsia="Times New Roman" w:hAnsi="Times New Roman" w:cs="Times New Roman"/>
        </w:rPr>
        <w:t>a high number of traumatic childhood experiences</w:t>
      </w:r>
      <w:r w:rsidR="0007654A" w:rsidRPr="00B0208B">
        <w:rPr>
          <w:rFonts w:ascii="Times New Roman" w:eastAsia="Times New Roman" w:hAnsi="Times New Roman" w:cs="Times New Roman"/>
        </w:rPr>
        <w:t xml:space="preserve"> (&gt;3.5), high</w:t>
      </w:r>
      <w:r w:rsidR="00E76246" w:rsidRPr="00B0208B">
        <w:rPr>
          <w:rFonts w:ascii="Times New Roman" w:eastAsia="Times New Roman" w:hAnsi="Times New Roman" w:cs="Times New Roman"/>
        </w:rPr>
        <w:t xml:space="preserve"> depression scores </w:t>
      </w:r>
      <w:r w:rsidR="0007654A" w:rsidRPr="00B0208B">
        <w:rPr>
          <w:rFonts w:ascii="Times New Roman" w:eastAsia="Times New Roman" w:hAnsi="Times New Roman" w:cs="Times New Roman"/>
        </w:rPr>
        <w:t xml:space="preserve">(&gt;14.5), </w:t>
      </w:r>
      <w:r w:rsidR="00E76246" w:rsidRPr="00B0208B">
        <w:rPr>
          <w:rFonts w:ascii="Times New Roman" w:eastAsia="Times New Roman" w:hAnsi="Times New Roman" w:cs="Times New Roman"/>
        </w:rPr>
        <w:t xml:space="preserve">high emotional support from </w:t>
      </w:r>
      <w:r w:rsidR="0007654A" w:rsidRPr="00B0208B">
        <w:rPr>
          <w:rFonts w:ascii="Times New Roman" w:eastAsia="Times New Roman" w:hAnsi="Times New Roman" w:cs="Times New Roman"/>
        </w:rPr>
        <w:t xml:space="preserve">home-based </w:t>
      </w:r>
      <w:r w:rsidR="00E76246" w:rsidRPr="00B0208B">
        <w:rPr>
          <w:rFonts w:ascii="Times New Roman" w:eastAsia="Times New Roman" w:hAnsi="Times New Roman" w:cs="Times New Roman"/>
        </w:rPr>
        <w:t>friends (&gt;0.24)</w:t>
      </w:r>
      <w:r w:rsidR="0007654A" w:rsidRPr="00B0208B">
        <w:rPr>
          <w:rFonts w:ascii="Times New Roman" w:eastAsia="Times New Roman" w:hAnsi="Times New Roman" w:cs="Times New Roman"/>
        </w:rPr>
        <w:t>,</w:t>
      </w:r>
      <w:r w:rsidR="00E76246" w:rsidRPr="00B0208B">
        <w:rPr>
          <w:rFonts w:ascii="Times New Roman" w:eastAsia="Times New Roman" w:hAnsi="Times New Roman" w:cs="Times New Roman"/>
        </w:rPr>
        <w:t xml:space="preserve"> and a large social network (&gt;9.5 network members).</w:t>
      </w:r>
      <w:r w:rsidR="0007654A" w:rsidRPr="00B0208B">
        <w:rPr>
          <w:rFonts w:ascii="Times New Roman" w:eastAsia="Times New Roman" w:hAnsi="Times New Roman" w:cs="Times New Roman"/>
        </w:rPr>
        <w:t xml:space="preserve"> Group 8 was the third lowest risk group, with a 4% chance of suicidal ideation; the profile included </w:t>
      </w:r>
      <w:r w:rsidR="00BF31EA" w:rsidRPr="00B0208B">
        <w:rPr>
          <w:rFonts w:ascii="Times New Roman" w:eastAsia="Times New Roman" w:hAnsi="Times New Roman" w:cs="Times New Roman"/>
        </w:rPr>
        <w:t xml:space="preserve">a </w:t>
      </w:r>
      <w:r w:rsidR="0028187D" w:rsidRPr="00B0208B">
        <w:rPr>
          <w:rFonts w:ascii="Times New Roman" w:eastAsia="Times New Roman" w:hAnsi="Times New Roman" w:cs="Times New Roman"/>
        </w:rPr>
        <w:t>high number of traumatic childhood experiences</w:t>
      </w:r>
      <w:r w:rsidR="00BF31EA" w:rsidRPr="00B0208B">
        <w:rPr>
          <w:rFonts w:ascii="Times New Roman" w:eastAsia="Times New Roman" w:hAnsi="Times New Roman" w:cs="Times New Roman"/>
        </w:rPr>
        <w:t xml:space="preserve"> (&gt;3.5), low number of lifetime hard drug use experiences (≤5.5), and a high proportion of network members who object to risky behaviors (≤0.23).</w:t>
      </w:r>
    </w:p>
    <w:p w14:paraId="1854FC2C" w14:textId="5AEA7420" w:rsidR="00E43689" w:rsidRPr="00B0208B" w:rsidRDefault="00E37974">
      <w:pPr>
        <w:pStyle w:val="Normal1"/>
        <w:spacing w:line="480" w:lineRule="auto"/>
        <w:rPr>
          <w:rFonts w:ascii="Times New Roman" w:eastAsia="Times New Roman" w:hAnsi="Times New Roman" w:cs="Times New Roman"/>
        </w:rPr>
      </w:pPr>
      <w:r w:rsidRPr="00B0208B">
        <w:rPr>
          <w:rFonts w:ascii="Times New Roman" w:eastAsia="Times New Roman" w:hAnsi="Times New Roman" w:cs="Times New Roman"/>
        </w:rPr>
        <w:tab/>
      </w:r>
      <w:r w:rsidRPr="003E03B0">
        <w:rPr>
          <w:rFonts w:ascii="Times New Roman" w:eastAsia="Times New Roman" w:hAnsi="Times New Roman" w:cs="Times New Roman"/>
          <w:highlight w:val="yellow"/>
        </w:rPr>
        <w:t xml:space="preserve">This </w:t>
      </w:r>
      <w:r w:rsidR="005655F1" w:rsidRPr="003E03B0">
        <w:rPr>
          <w:rFonts w:ascii="Times New Roman" w:eastAsia="Times New Roman" w:hAnsi="Times New Roman" w:cs="Times New Roman"/>
          <w:highlight w:val="yellow"/>
        </w:rPr>
        <w:t xml:space="preserve">DT </w:t>
      </w:r>
      <w:r w:rsidRPr="003E03B0">
        <w:rPr>
          <w:rFonts w:ascii="Times New Roman" w:eastAsia="Times New Roman" w:hAnsi="Times New Roman" w:cs="Times New Roman"/>
          <w:highlight w:val="yellow"/>
        </w:rPr>
        <w:t>model had an AUC value of 0.79, with Accuracy of 68%</w:t>
      </w:r>
      <w:r w:rsidR="00A44076" w:rsidRPr="003E03B0">
        <w:rPr>
          <w:rFonts w:ascii="Times New Roman" w:eastAsia="Times New Roman" w:hAnsi="Times New Roman" w:cs="Times New Roman"/>
          <w:highlight w:val="yellow"/>
        </w:rPr>
        <w:t>,</w:t>
      </w:r>
      <w:r w:rsidRPr="003E03B0">
        <w:rPr>
          <w:rFonts w:ascii="Times New Roman" w:eastAsia="Times New Roman" w:hAnsi="Times New Roman" w:cs="Times New Roman"/>
          <w:highlight w:val="yellow"/>
        </w:rPr>
        <w:t xml:space="preserve"> </w:t>
      </w:r>
      <w:r w:rsidR="00A44076" w:rsidRPr="003E03B0">
        <w:rPr>
          <w:rFonts w:ascii="Times New Roman" w:eastAsia="Times New Roman" w:hAnsi="Times New Roman" w:cs="Times New Roman"/>
          <w:highlight w:val="yellow"/>
        </w:rPr>
        <w:t xml:space="preserve">Sensitivity of 48%, and </w:t>
      </w:r>
      <w:r w:rsidRPr="003E03B0">
        <w:rPr>
          <w:rFonts w:ascii="Times New Roman" w:eastAsia="Times New Roman" w:hAnsi="Times New Roman" w:cs="Times New Roman"/>
          <w:highlight w:val="yellow"/>
        </w:rPr>
        <w:t>Specificity of 73%.</w:t>
      </w:r>
      <w:r w:rsidRPr="00B0208B">
        <w:rPr>
          <w:rFonts w:ascii="Times New Roman" w:eastAsia="Times New Roman" w:hAnsi="Times New Roman" w:cs="Times New Roman"/>
        </w:rPr>
        <w:t xml:space="preserve"> </w:t>
      </w:r>
    </w:p>
    <w:p w14:paraId="6D7FFDAB" w14:textId="4F0C81E6" w:rsidR="00EB39C6" w:rsidRPr="00B0208B" w:rsidRDefault="00EB39C6" w:rsidP="00EB39C6">
      <w:pPr>
        <w:pStyle w:val="Normal1"/>
        <w:spacing w:line="480" w:lineRule="auto"/>
        <w:jc w:val="center"/>
        <w:rPr>
          <w:rFonts w:ascii="Times New Roman" w:eastAsia="Times New Roman" w:hAnsi="Times New Roman" w:cs="Times New Roman"/>
        </w:rPr>
      </w:pPr>
      <w:r w:rsidRPr="00B0208B">
        <w:rPr>
          <w:rFonts w:ascii="Times New Roman" w:eastAsia="Times New Roman" w:hAnsi="Times New Roman" w:cs="Times New Roman"/>
        </w:rPr>
        <w:t>&lt;Insert Table 2 here&gt;</w:t>
      </w:r>
    </w:p>
    <w:p w14:paraId="0F5AD391" w14:textId="77777777" w:rsidR="00E43689" w:rsidRPr="00B0208B" w:rsidRDefault="00E37974">
      <w:pPr>
        <w:pStyle w:val="Normal1"/>
        <w:spacing w:line="480" w:lineRule="auto"/>
        <w:rPr>
          <w:rFonts w:ascii="Times New Roman" w:eastAsia="Times New Roman" w:hAnsi="Times New Roman" w:cs="Times New Roman"/>
          <w:b/>
        </w:rPr>
      </w:pPr>
      <w:r w:rsidRPr="00B0208B">
        <w:rPr>
          <w:rFonts w:ascii="Times New Roman" w:eastAsia="Times New Roman" w:hAnsi="Times New Roman" w:cs="Times New Roman"/>
          <w:b/>
        </w:rPr>
        <w:t>Suicide Attempt Decision Tree</w:t>
      </w:r>
    </w:p>
    <w:p w14:paraId="2A732244" w14:textId="08C60173" w:rsidR="00E43689" w:rsidRPr="00B0208B" w:rsidRDefault="006543E3">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 xml:space="preserve">Six </w:t>
      </w:r>
      <w:r w:rsidR="00E37974" w:rsidRPr="00B0208B">
        <w:rPr>
          <w:rFonts w:ascii="Times New Roman" w:eastAsia="Times New Roman" w:hAnsi="Times New Roman" w:cs="Times New Roman"/>
        </w:rPr>
        <w:t xml:space="preserve">variables contributed to the construction of the </w:t>
      </w:r>
      <w:r w:rsidR="00D2208C" w:rsidRPr="00B0208B">
        <w:rPr>
          <w:rFonts w:ascii="Times New Roman" w:eastAsia="Times New Roman" w:hAnsi="Times New Roman" w:cs="Times New Roman"/>
        </w:rPr>
        <w:t xml:space="preserve">decision </w:t>
      </w:r>
      <w:r w:rsidR="00E37974" w:rsidRPr="00B0208B">
        <w:rPr>
          <w:rFonts w:ascii="Times New Roman" w:eastAsia="Times New Roman" w:hAnsi="Times New Roman" w:cs="Times New Roman"/>
        </w:rPr>
        <w:t>tree for predicting suicide attempts</w:t>
      </w:r>
      <w:r w:rsidRPr="00B0208B">
        <w:rPr>
          <w:rFonts w:ascii="Times New Roman" w:eastAsia="Times New Roman" w:hAnsi="Times New Roman" w:cs="Times New Roman"/>
        </w:rPr>
        <w:t xml:space="preserve"> </w:t>
      </w:r>
      <w:r w:rsidR="00512534" w:rsidRPr="00B0208B">
        <w:rPr>
          <w:rFonts w:ascii="Times New Roman" w:eastAsia="Times New Roman" w:hAnsi="Times New Roman" w:cs="Times New Roman"/>
        </w:rPr>
        <w:t>(in order of importance)</w:t>
      </w:r>
      <w:r w:rsidRPr="00B0208B">
        <w:rPr>
          <w:rFonts w:ascii="Times New Roman" w:eastAsia="Times New Roman" w:hAnsi="Times New Roman" w:cs="Times New Roman"/>
        </w:rPr>
        <w:t>:</w:t>
      </w:r>
      <w:r w:rsidR="00512534" w:rsidRPr="00B0208B">
        <w:rPr>
          <w:rFonts w:ascii="Times New Roman" w:eastAsia="Times New Roman" w:hAnsi="Times New Roman" w:cs="Times New Roman"/>
        </w:rPr>
        <w:t xml:space="preserve"> </w:t>
      </w:r>
      <w:r w:rsidRPr="00B0208B">
        <w:rPr>
          <w:rFonts w:ascii="Times New Roman" w:eastAsia="Times New Roman" w:hAnsi="Times New Roman" w:cs="Times New Roman"/>
        </w:rPr>
        <w:t xml:space="preserve">(1) </w:t>
      </w:r>
      <w:r w:rsidR="00E37974" w:rsidRPr="00B0208B">
        <w:rPr>
          <w:rFonts w:ascii="Times New Roman" w:eastAsia="Times New Roman" w:hAnsi="Times New Roman" w:cs="Times New Roman"/>
        </w:rPr>
        <w:t xml:space="preserve">depression score, </w:t>
      </w:r>
      <w:r w:rsidRPr="00B0208B">
        <w:rPr>
          <w:rFonts w:ascii="Times New Roman" w:eastAsia="Times New Roman" w:hAnsi="Times New Roman" w:cs="Times New Roman"/>
        </w:rPr>
        <w:t xml:space="preserve">(2) </w:t>
      </w:r>
      <w:r w:rsidR="00E37974" w:rsidRPr="00B0208B">
        <w:rPr>
          <w:rFonts w:ascii="Times New Roman" w:eastAsia="Times New Roman" w:hAnsi="Times New Roman" w:cs="Times New Roman"/>
        </w:rPr>
        <w:t>proportion o</w:t>
      </w:r>
      <w:r w:rsidR="001A1E55" w:rsidRPr="00B0208B">
        <w:rPr>
          <w:rFonts w:ascii="Times New Roman" w:eastAsia="Times New Roman" w:hAnsi="Times New Roman" w:cs="Times New Roman"/>
        </w:rPr>
        <w:t xml:space="preserve">f </w:t>
      </w:r>
      <w:r w:rsidR="002964B0" w:rsidRPr="00B0208B">
        <w:rPr>
          <w:rFonts w:ascii="Times New Roman" w:eastAsia="Times New Roman" w:hAnsi="Times New Roman" w:cs="Times New Roman"/>
        </w:rPr>
        <w:t>network members</w:t>
      </w:r>
      <w:r w:rsidR="001A1E55" w:rsidRPr="00B0208B">
        <w:rPr>
          <w:rFonts w:ascii="Times New Roman" w:eastAsia="Times New Roman" w:hAnsi="Times New Roman" w:cs="Times New Roman"/>
        </w:rPr>
        <w:t xml:space="preserve"> </w:t>
      </w:r>
      <w:r w:rsidR="001A1E55" w:rsidRPr="00B0208B">
        <w:rPr>
          <w:rFonts w:ascii="Times New Roman" w:eastAsia="Times New Roman" w:hAnsi="Times New Roman" w:cs="Times New Roman"/>
        </w:rPr>
        <w:lastRenderedPageBreak/>
        <w:t xml:space="preserve">objecting </w:t>
      </w:r>
      <w:r w:rsidR="002964B0" w:rsidRPr="00B0208B">
        <w:rPr>
          <w:rFonts w:ascii="Times New Roman" w:eastAsia="Times New Roman" w:hAnsi="Times New Roman" w:cs="Times New Roman"/>
        </w:rPr>
        <w:t>to risky</w:t>
      </w:r>
      <w:r w:rsidR="001A1E55" w:rsidRPr="00B0208B">
        <w:rPr>
          <w:rFonts w:ascii="Times New Roman" w:eastAsia="Times New Roman" w:hAnsi="Times New Roman" w:cs="Times New Roman"/>
        </w:rPr>
        <w:t xml:space="preserve"> behavio</w:t>
      </w:r>
      <w:r w:rsidR="00E37974" w:rsidRPr="00B0208B">
        <w:rPr>
          <w:rFonts w:ascii="Times New Roman" w:eastAsia="Times New Roman" w:hAnsi="Times New Roman" w:cs="Times New Roman"/>
        </w:rPr>
        <w:t xml:space="preserve">r, </w:t>
      </w:r>
      <w:r w:rsidRPr="00B0208B">
        <w:rPr>
          <w:rFonts w:ascii="Times New Roman" w:eastAsia="Times New Roman" w:hAnsi="Times New Roman" w:cs="Times New Roman"/>
        </w:rPr>
        <w:t xml:space="preserve">(3) </w:t>
      </w:r>
      <w:r w:rsidR="00E37974" w:rsidRPr="00B0208B">
        <w:rPr>
          <w:rFonts w:ascii="Times New Roman" w:eastAsia="Times New Roman" w:hAnsi="Times New Roman" w:cs="Times New Roman"/>
        </w:rPr>
        <w:t>age</w:t>
      </w:r>
      <w:r w:rsidR="002964B0" w:rsidRPr="00B0208B">
        <w:rPr>
          <w:rFonts w:ascii="Times New Roman" w:eastAsia="Times New Roman" w:hAnsi="Times New Roman" w:cs="Times New Roman"/>
        </w:rPr>
        <w:t xml:space="preserve"> first homeless</w:t>
      </w:r>
      <w:r w:rsidR="00E37974" w:rsidRPr="00B0208B">
        <w:rPr>
          <w:rFonts w:ascii="Times New Roman" w:eastAsia="Times New Roman" w:hAnsi="Times New Roman" w:cs="Times New Roman"/>
        </w:rPr>
        <w:t xml:space="preserve">, </w:t>
      </w:r>
      <w:r w:rsidRPr="00B0208B">
        <w:rPr>
          <w:rFonts w:ascii="Times New Roman" w:eastAsia="Times New Roman" w:hAnsi="Times New Roman" w:cs="Times New Roman"/>
        </w:rPr>
        <w:t xml:space="preserve">(4) </w:t>
      </w:r>
      <w:r w:rsidR="00512534" w:rsidRPr="00B0208B">
        <w:rPr>
          <w:rFonts w:ascii="Times New Roman" w:eastAsia="Times New Roman" w:hAnsi="Times New Roman" w:cs="Times New Roman"/>
        </w:rPr>
        <w:t xml:space="preserve">proportion of home-based friends in one’s network, </w:t>
      </w:r>
      <w:r w:rsidRPr="00B0208B">
        <w:rPr>
          <w:rFonts w:ascii="Times New Roman" w:eastAsia="Times New Roman" w:hAnsi="Times New Roman" w:cs="Times New Roman"/>
        </w:rPr>
        <w:t>(5</w:t>
      </w:r>
      <w:r w:rsidR="005903A3" w:rsidRPr="00B0208B">
        <w:rPr>
          <w:rFonts w:ascii="Times New Roman" w:eastAsia="Times New Roman" w:hAnsi="Times New Roman" w:cs="Times New Roman"/>
        </w:rPr>
        <w:t>) sum of traumatic childhood experiences</w:t>
      </w:r>
      <w:r w:rsidR="00E37974" w:rsidRPr="00B0208B">
        <w:rPr>
          <w:rFonts w:ascii="Times New Roman" w:eastAsia="Times New Roman" w:hAnsi="Times New Roman" w:cs="Times New Roman"/>
        </w:rPr>
        <w:t xml:space="preserve">, </w:t>
      </w:r>
      <w:r w:rsidR="00512534" w:rsidRPr="00B0208B">
        <w:rPr>
          <w:rFonts w:ascii="Times New Roman" w:eastAsia="Times New Roman" w:hAnsi="Times New Roman" w:cs="Times New Roman"/>
        </w:rPr>
        <w:t xml:space="preserve">and </w:t>
      </w:r>
      <w:r w:rsidRPr="00B0208B">
        <w:rPr>
          <w:rFonts w:ascii="Times New Roman" w:eastAsia="Times New Roman" w:hAnsi="Times New Roman" w:cs="Times New Roman"/>
        </w:rPr>
        <w:t xml:space="preserve">(6) </w:t>
      </w:r>
      <w:r w:rsidR="00512534" w:rsidRPr="00B0208B">
        <w:rPr>
          <w:rFonts w:ascii="Times New Roman" w:eastAsia="Times New Roman" w:hAnsi="Times New Roman" w:cs="Times New Roman"/>
        </w:rPr>
        <w:t xml:space="preserve">frequency of </w:t>
      </w:r>
      <w:r w:rsidR="00E37974" w:rsidRPr="00B0208B">
        <w:rPr>
          <w:rFonts w:ascii="Times New Roman" w:eastAsia="Times New Roman" w:hAnsi="Times New Roman" w:cs="Times New Roman"/>
        </w:rPr>
        <w:t>fight</w:t>
      </w:r>
      <w:r w:rsidR="00512534" w:rsidRPr="00B0208B">
        <w:rPr>
          <w:rFonts w:ascii="Times New Roman" w:eastAsia="Times New Roman" w:hAnsi="Times New Roman" w:cs="Times New Roman"/>
        </w:rPr>
        <w:t>ing.</w:t>
      </w:r>
      <w:r w:rsidR="00E37974" w:rsidRPr="00B0208B">
        <w:rPr>
          <w:rFonts w:ascii="Times New Roman" w:eastAsia="Times New Roman" w:hAnsi="Times New Roman" w:cs="Times New Roman"/>
        </w:rPr>
        <w:t xml:space="preserve"> </w:t>
      </w:r>
      <w:r w:rsidR="00D2208C" w:rsidRPr="00B0208B">
        <w:rPr>
          <w:rFonts w:ascii="Times New Roman" w:eastAsia="Times New Roman" w:hAnsi="Times New Roman" w:cs="Times New Roman"/>
        </w:rPr>
        <w:t>Therefore</w:t>
      </w:r>
      <w:r w:rsidR="00FA1E69" w:rsidRPr="00B0208B">
        <w:rPr>
          <w:rFonts w:ascii="Times New Roman" w:eastAsia="Times New Roman" w:hAnsi="Times New Roman" w:cs="Times New Roman"/>
        </w:rPr>
        <w:t xml:space="preserve">, depression </w:t>
      </w:r>
      <w:r w:rsidR="00FE581D" w:rsidRPr="00B0208B">
        <w:rPr>
          <w:rFonts w:ascii="Times New Roman" w:eastAsia="Times New Roman" w:hAnsi="Times New Roman" w:cs="Times New Roman"/>
        </w:rPr>
        <w:t>severity</w:t>
      </w:r>
      <w:r w:rsidR="00FA1E69" w:rsidRPr="00B0208B">
        <w:rPr>
          <w:rFonts w:ascii="Times New Roman" w:eastAsia="Times New Roman" w:hAnsi="Times New Roman" w:cs="Times New Roman"/>
        </w:rPr>
        <w:t xml:space="preserve"> was the </w:t>
      </w:r>
      <w:r w:rsidR="00FE581D" w:rsidRPr="00B0208B">
        <w:rPr>
          <w:rFonts w:ascii="Times New Roman" w:eastAsia="Times New Roman" w:hAnsi="Times New Roman" w:cs="Times New Roman"/>
        </w:rPr>
        <w:t xml:space="preserve">independent variable that best discriminated between YEH who did and did not report a suicide attempt, but </w:t>
      </w:r>
      <w:proofErr w:type="gramStart"/>
      <w:r w:rsidR="00FE581D" w:rsidRPr="00B0208B">
        <w:rPr>
          <w:rFonts w:ascii="Times New Roman" w:eastAsia="Times New Roman" w:hAnsi="Times New Roman" w:cs="Times New Roman"/>
        </w:rPr>
        <w:t>all of</w:t>
      </w:r>
      <w:proofErr w:type="gramEnd"/>
      <w:r w:rsidR="00FE581D" w:rsidRPr="00B0208B">
        <w:rPr>
          <w:rFonts w:ascii="Times New Roman" w:eastAsia="Times New Roman" w:hAnsi="Times New Roman" w:cs="Times New Roman"/>
        </w:rPr>
        <w:t xml:space="preserve"> the other variables added predictive value by further distinguishing these groups.</w:t>
      </w:r>
      <w:r w:rsidR="00FA1E69" w:rsidRPr="00B0208B">
        <w:rPr>
          <w:rFonts w:ascii="Times New Roman" w:eastAsia="Times New Roman" w:hAnsi="Times New Roman" w:cs="Times New Roman"/>
        </w:rPr>
        <w:t xml:space="preserve"> </w:t>
      </w:r>
      <w:r w:rsidR="00E37974" w:rsidRPr="00B0208B">
        <w:rPr>
          <w:rFonts w:ascii="Times New Roman" w:eastAsia="Times New Roman" w:hAnsi="Times New Roman" w:cs="Times New Roman"/>
        </w:rPr>
        <w:t xml:space="preserve">Feature importance values for each predictor are shown in Table 1. </w:t>
      </w:r>
    </w:p>
    <w:p w14:paraId="30EE0863" w14:textId="63B4624B" w:rsidR="00BF31EA" w:rsidRPr="00B0208B" w:rsidRDefault="00E37974">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The tree built by the CA</w:t>
      </w:r>
      <w:r w:rsidR="008604E4" w:rsidRPr="00B0208B">
        <w:rPr>
          <w:rFonts w:ascii="Times New Roman" w:eastAsia="Times New Roman" w:hAnsi="Times New Roman" w:cs="Times New Roman"/>
        </w:rPr>
        <w:t>RT algorithm is shown</w:t>
      </w:r>
      <w:r w:rsidRPr="00B0208B">
        <w:rPr>
          <w:rFonts w:ascii="Times New Roman" w:eastAsia="Times New Roman" w:hAnsi="Times New Roman" w:cs="Times New Roman"/>
        </w:rPr>
        <w:t xml:space="preserve"> in Figure 2. It was com</w:t>
      </w:r>
      <w:r w:rsidR="00BF31EA" w:rsidRPr="00B0208B">
        <w:rPr>
          <w:rFonts w:ascii="Times New Roman" w:eastAsia="Times New Roman" w:hAnsi="Times New Roman" w:cs="Times New Roman"/>
        </w:rPr>
        <w:t>prised of 4 depth levels with 16</w:t>
      </w:r>
      <w:r w:rsidRPr="00B0208B">
        <w:rPr>
          <w:rFonts w:ascii="Times New Roman" w:eastAsia="Times New Roman" w:hAnsi="Times New Roman" w:cs="Times New Roman"/>
        </w:rPr>
        <w:t xml:space="preserve"> nodes. </w:t>
      </w:r>
      <w:r w:rsidR="00455BC9" w:rsidRPr="00091127">
        <w:rPr>
          <w:rFonts w:ascii="Times New Roman" w:eastAsia="Times New Roman" w:hAnsi="Times New Roman" w:cs="Times New Roman"/>
          <w:highlight w:val="yellow"/>
        </w:rPr>
        <w:t xml:space="preserve">In Figure 2, the “Risk” value indicates the probability (expressed as %) that the participants </w:t>
      </w:r>
      <w:proofErr w:type="gramStart"/>
      <w:r w:rsidR="00455BC9" w:rsidRPr="00091127">
        <w:rPr>
          <w:rFonts w:ascii="Times New Roman" w:eastAsia="Times New Roman" w:hAnsi="Times New Roman" w:cs="Times New Roman"/>
          <w:highlight w:val="yellow"/>
        </w:rPr>
        <w:t>in a given</w:t>
      </w:r>
      <w:proofErr w:type="gramEnd"/>
      <w:r w:rsidR="00455BC9" w:rsidRPr="00091127">
        <w:rPr>
          <w:rFonts w:ascii="Times New Roman" w:eastAsia="Times New Roman" w:hAnsi="Times New Roman" w:cs="Times New Roman"/>
          <w:highlight w:val="yellow"/>
        </w:rPr>
        <w:t xml:space="preserve"> group experienced a suicide attempt</w:t>
      </w:r>
      <w:r w:rsidR="00455BC9" w:rsidRPr="00B0208B">
        <w:rPr>
          <w:rFonts w:ascii="Times New Roman" w:eastAsia="Times New Roman" w:hAnsi="Times New Roman" w:cs="Times New Roman"/>
        </w:rPr>
        <w:t xml:space="preserve">. </w:t>
      </w:r>
      <w:r w:rsidR="000913FE" w:rsidRPr="00B0208B">
        <w:rPr>
          <w:rFonts w:ascii="Times New Roman" w:eastAsia="Times New Roman" w:hAnsi="Times New Roman" w:cs="Times New Roman"/>
        </w:rPr>
        <w:t>Group 12 was identified as the highest risk group, with an 87% chance of making a suicide attempt; the p</w:t>
      </w:r>
      <w:r w:rsidR="008E0AFA" w:rsidRPr="00B0208B">
        <w:rPr>
          <w:rFonts w:ascii="Times New Roman" w:eastAsia="Times New Roman" w:hAnsi="Times New Roman" w:cs="Times New Roman"/>
        </w:rPr>
        <w:t>rofile included a low number of</w:t>
      </w:r>
      <w:r w:rsidR="000913FE" w:rsidRPr="00B0208B">
        <w:rPr>
          <w:rFonts w:ascii="Times New Roman" w:eastAsia="Times New Roman" w:hAnsi="Times New Roman" w:cs="Times New Roman"/>
        </w:rPr>
        <w:t xml:space="preserve"> traumatic </w:t>
      </w:r>
      <w:r w:rsidR="008E0AFA" w:rsidRPr="00B0208B">
        <w:rPr>
          <w:rFonts w:ascii="Times New Roman" w:eastAsia="Times New Roman" w:hAnsi="Times New Roman" w:cs="Times New Roman"/>
        </w:rPr>
        <w:t xml:space="preserve">childhood </w:t>
      </w:r>
      <w:r w:rsidR="000913FE" w:rsidRPr="00B0208B">
        <w:rPr>
          <w:rFonts w:ascii="Times New Roman" w:eastAsia="Times New Roman" w:hAnsi="Times New Roman" w:cs="Times New Roman"/>
        </w:rPr>
        <w:t>exper</w:t>
      </w:r>
      <w:r w:rsidR="00685567" w:rsidRPr="00B0208B">
        <w:rPr>
          <w:rFonts w:ascii="Times New Roman" w:eastAsia="Times New Roman" w:hAnsi="Times New Roman" w:cs="Times New Roman"/>
        </w:rPr>
        <w:t xml:space="preserve">iences (≤4.5) who not only experienced high depression but particularly </w:t>
      </w:r>
      <w:r w:rsidR="000913FE" w:rsidRPr="00B0208B">
        <w:rPr>
          <w:rFonts w:ascii="Times New Roman" w:eastAsia="Times New Roman" w:hAnsi="Times New Roman" w:cs="Times New Roman"/>
        </w:rPr>
        <w:t xml:space="preserve">severe depression (&gt;20.5). </w:t>
      </w:r>
      <w:r w:rsidR="00E92071" w:rsidRPr="00B0208B">
        <w:rPr>
          <w:rFonts w:ascii="Times New Roman" w:eastAsia="Times New Roman" w:hAnsi="Times New Roman" w:cs="Times New Roman"/>
        </w:rPr>
        <w:t xml:space="preserve">Group 6 was identified as the second highest risk group, with an 82% chance of making a suicide attempt; the profile included a high depressive score (&gt;16.5) and a high number of traumatic </w:t>
      </w:r>
      <w:r w:rsidR="008E0AFA" w:rsidRPr="00B0208B">
        <w:rPr>
          <w:rFonts w:ascii="Times New Roman" w:eastAsia="Times New Roman" w:hAnsi="Times New Roman" w:cs="Times New Roman"/>
        </w:rPr>
        <w:t xml:space="preserve">childhood </w:t>
      </w:r>
      <w:r w:rsidR="00E92071" w:rsidRPr="00B0208B">
        <w:rPr>
          <w:rFonts w:ascii="Times New Roman" w:eastAsia="Times New Roman" w:hAnsi="Times New Roman" w:cs="Times New Roman"/>
        </w:rPr>
        <w:t xml:space="preserve">experiences (&gt;4.5). </w:t>
      </w:r>
      <w:r w:rsidR="000913FE" w:rsidRPr="00B0208B">
        <w:rPr>
          <w:rFonts w:ascii="Times New Roman" w:eastAsia="Times New Roman" w:hAnsi="Times New Roman" w:cs="Times New Roman"/>
        </w:rPr>
        <w:t xml:space="preserve">Group 8 was identified as the </w:t>
      </w:r>
      <w:r w:rsidR="00E92071" w:rsidRPr="00B0208B">
        <w:rPr>
          <w:rFonts w:ascii="Times New Roman" w:eastAsia="Times New Roman" w:hAnsi="Times New Roman" w:cs="Times New Roman"/>
        </w:rPr>
        <w:t xml:space="preserve">third </w:t>
      </w:r>
      <w:r w:rsidR="000913FE" w:rsidRPr="00B0208B">
        <w:rPr>
          <w:rFonts w:ascii="Times New Roman" w:eastAsia="Times New Roman" w:hAnsi="Times New Roman" w:cs="Times New Roman"/>
        </w:rPr>
        <w:t>highest risk group, with an 75% chance of making a suicide attempt; the profile included low depression score (≤16.5)</w:t>
      </w:r>
      <w:r w:rsidR="00E92071" w:rsidRPr="00B0208B">
        <w:rPr>
          <w:rFonts w:ascii="Times New Roman" w:eastAsia="Times New Roman" w:hAnsi="Times New Roman" w:cs="Times New Roman"/>
        </w:rPr>
        <w:t xml:space="preserve">, younger age of first homelessness experience (&gt;16.5), and more frequent instances of past-year fighting behavior (&gt; 3.5). </w:t>
      </w:r>
    </w:p>
    <w:p w14:paraId="45A4EA80" w14:textId="228F5D61" w:rsidR="00E756FA" w:rsidRPr="00B0208B" w:rsidRDefault="00E92071" w:rsidP="008604E4">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 xml:space="preserve">Group </w:t>
      </w:r>
      <w:r w:rsidR="00E756FA" w:rsidRPr="00B0208B">
        <w:rPr>
          <w:rFonts w:ascii="Times New Roman" w:eastAsia="Times New Roman" w:hAnsi="Times New Roman" w:cs="Times New Roman"/>
        </w:rPr>
        <w:t>15</w:t>
      </w:r>
      <w:r w:rsidRPr="00B0208B">
        <w:rPr>
          <w:rFonts w:ascii="Times New Roman" w:eastAsia="Times New Roman" w:hAnsi="Times New Roman" w:cs="Times New Roman"/>
        </w:rPr>
        <w:t xml:space="preserve"> was identified as the lowest</w:t>
      </w:r>
      <w:r w:rsidR="00E756FA" w:rsidRPr="00B0208B">
        <w:rPr>
          <w:rFonts w:ascii="Times New Roman" w:eastAsia="Times New Roman" w:hAnsi="Times New Roman" w:cs="Times New Roman"/>
        </w:rPr>
        <w:t xml:space="preserve"> risk group, with a</w:t>
      </w:r>
      <w:r w:rsidRPr="00B0208B">
        <w:rPr>
          <w:rFonts w:ascii="Times New Roman" w:eastAsia="Times New Roman" w:hAnsi="Times New Roman" w:cs="Times New Roman"/>
        </w:rPr>
        <w:t xml:space="preserve"> 0% chance of making a suicide attempt; the profile included a </w:t>
      </w:r>
      <w:proofErr w:type="gramStart"/>
      <w:r w:rsidR="00E37974" w:rsidRPr="00B0208B">
        <w:rPr>
          <w:rFonts w:ascii="Times New Roman" w:eastAsia="Times New Roman" w:hAnsi="Times New Roman" w:cs="Times New Roman"/>
        </w:rPr>
        <w:t>low depression scores</w:t>
      </w:r>
      <w:r w:rsidR="006C3E5B" w:rsidRPr="00B0208B">
        <w:rPr>
          <w:rFonts w:ascii="Times New Roman" w:eastAsia="Times New Roman" w:hAnsi="Times New Roman" w:cs="Times New Roman"/>
        </w:rPr>
        <w:t xml:space="preserve"> (≤</w:t>
      </w:r>
      <w:r w:rsidR="002913FE" w:rsidRPr="00B0208B">
        <w:rPr>
          <w:rFonts w:ascii="Times New Roman" w:eastAsia="Times New Roman" w:hAnsi="Times New Roman" w:cs="Times New Roman"/>
        </w:rPr>
        <w:t>16.5)</w:t>
      </w:r>
      <w:proofErr w:type="gramEnd"/>
      <w:r w:rsidR="00E37974" w:rsidRPr="00B0208B">
        <w:rPr>
          <w:rFonts w:ascii="Times New Roman" w:eastAsia="Times New Roman" w:hAnsi="Times New Roman" w:cs="Times New Roman"/>
        </w:rPr>
        <w:t xml:space="preserve">, </w:t>
      </w:r>
      <w:r w:rsidR="00E756FA" w:rsidRPr="00B0208B">
        <w:rPr>
          <w:rFonts w:ascii="Times New Roman" w:eastAsia="Times New Roman" w:hAnsi="Times New Roman" w:cs="Times New Roman"/>
        </w:rPr>
        <w:t>older age of first homelessness experience</w:t>
      </w:r>
      <w:r w:rsidR="002913FE" w:rsidRPr="00B0208B">
        <w:rPr>
          <w:rFonts w:ascii="Times New Roman" w:eastAsia="Times New Roman" w:hAnsi="Times New Roman" w:cs="Times New Roman"/>
        </w:rPr>
        <w:t xml:space="preserve"> (&gt;16.5)</w:t>
      </w:r>
      <w:r w:rsidR="00F46E45" w:rsidRPr="00B0208B">
        <w:rPr>
          <w:rFonts w:ascii="Times New Roman" w:eastAsia="Times New Roman" w:hAnsi="Times New Roman" w:cs="Times New Roman"/>
        </w:rPr>
        <w:t xml:space="preserve">, </w:t>
      </w:r>
      <w:r w:rsidR="00E631B3" w:rsidRPr="00B0208B">
        <w:rPr>
          <w:rFonts w:ascii="Times New Roman" w:eastAsia="Times New Roman" w:hAnsi="Times New Roman" w:cs="Times New Roman"/>
        </w:rPr>
        <w:t>a high</w:t>
      </w:r>
      <w:r w:rsidR="002913FE" w:rsidRPr="00B0208B">
        <w:rPr>
          <w:rFonts w:ascii="Times New Roman" w:eastAsia="Times New Roman" w:hAnsi="Times New Roman" w:cs="Times New Roman"/>
        </w:rPr>
        <w:t xml:space="preserve"> proportion</w:t>
      </w:r>
      <w:r w:rsidR="00E756FA" w:rsidRPr="00B0208B">
        <w:rPr>
          <w:rFonts w:ascii="Times New Roman" w:eastAsia="Times New Roman" w:hAnsi="Times New Roman" w:cs="Times New Roman"/>
        </w:rPr>
        <w:t xml:space="preserve"> of network members who object</w:t>
      </w:r>
      <w:r w:rsidR="002913FE" w:rsidRPr="00B0208B">
        <w:rPr>
          <w:rFonts w:ascii="Times New Roman" w:eastAsia="Times New Roman" w:hAnsi="Times New Roman" w:cs="Times New Roman"/>
        </w:rPr>
        <w:t xml:space="preserve"> to risky behavior</w:t>
      </w:r>
      <w:r w:rsidR="00E631B3" w:rsidRPr="00B0208B">
        <w:rPr>
          <w:rFonts w:ascii="Times New Roman" w:eastAsia="Times New Roman" w:hAnsi="Times New Roman" w:cs="Times New Roman"/>
        </w:rPr>
        <w:t xml:space="preserve"> (&gt;0.25)</w:t>
      </w:r>
      <w:r w:rsidR="00E37974" w:rsidRPr="00B0208B">
        <w:rPr>
          <w:rFonts w:ascii="Times New Roman" w:eastAsia="Times New Roman" w:hAnsi="Times New Roman" w:cs="Times New Roman"/>
        </w:rPr>
        <w:t xml:space="preserve">, and </w:t>
      </w:r>
      <w:r w:rsidR="00E631B3" w:rsidRPr="00B0208B">
        <w:rPr>
          <w:rFonts w:ascii="Times New Roman" w:eastAsia="Times New Roman" w:hAnsi="Times New Roman" w:cs="Times New Roman"/>
        </w:rPr>
        <w:t>a low</w:t>
      </w:r>
      <w:r w:rsidR="007C65C6" w:rsidRPr="00B0208B">
        <w:rPr>
          <w:rFonts w:ascii="Times New Roman" w:eastAsia="Times New Roman" w:hAnsi="Times New Roman" w:cs="Times New Roman"/>
        </w:rPr>
        <w:t xml:space="preserve"> number of traumatic experiences</w:t>
      </w:r>
      <w:r w:rsidR="0005480B" w:rsidRPr="00B0208B">
        <w:rPr>
          <w:rFonts w:ascii="Times New Roman" w:eastAsia="Times New Roman" w:hAnsi="Times New Roman" w:cs="Times New Roman"/>
        </w:rPr>
        <w:t xml:space="preserve"> (≤</w:t>
      </w:r>
      <w:r w:rsidR="00E631B3" w:rsidRPr="00B0208B">
        <w:rPr>
          <w:rFonts w:ascii="Times New Roman" w:eastAsia="Times New Roman" w:hAnsi="Times New Roman" w:cs="Times New Roman"/>
        </w:rPr>
        <w:t>4.5)</w:t>
      </w:r>
      <w:r w:rsidR="00E37974" w:rsidRPr="00B0208B">
        <w:rPr>
          <w:rFonts w:ascii="Times New Roman" w:eastAsia="Times New Roman" w:hAnsi="Times New Roman" w:cs="Times New Roman"/>
        </w:rPr>
        <w:t xml:space="preserve">. </w:t>
      </w:r>
      <w:r w:rsidR="0056159B" w:rsidRPr="00B0208B">
        <w:rPr>
          <w:rFonts w:ascii="Times New Roman" w:eastAsia="Times New Roman" w:hAnsi="Times New Roman" w:cs="Times New Roman"/>
        </w:rPr>
        <w:t xml:space="preserve">Group 10 was identified as the second lowest risk group, with </w:t>
      </w:r>
      <w:proofErr w:type="gramStart"/>
      <w:r w:rsidR="0056159B" w:rsidRPr="00B0208B">
        <w:rPr>
          <w:rFonts w:ascii="Times New Roman" w:eastAsia="Times New Roman" w:hAnsi="Times New Roman" w:cs="Times New Roman"/>
        </w:rPr>
        <w:t>a</w:t>
      </w:r>
      <w:proofErr w:type="gramEnd"/>
      <w:r w:rsidR="0056159B" w:rsidRPr="00B0208B">
        <w:rPr>
          <w:rFonts w:ascii="Times New Roman" w:eastAsia="Times New Roman" w:hAnsi="Times New Roman" w:cs="Times New Roman"/>
        </w:rPr>
        <w:t xml:space="preserve"> 8% chance of making a suicide attempt; the profile </w:t>
      </w:r>
      <w:r w:rsidR="00662404" w:rsidRPr="00B0208B">
        <w:rPr>
          <w:rFonts w:ascii="Times New Roman" w:eastAsia="Times New Roman" w:hAnsi="Times New Roman" w:cs="Times New Roman"/>
        </w:rPr>
        <w:t xml:space="preserve">included all of the same characteristics as Group 15, without the trauma attribute. </w:t>
      </w:r>
      <w:r w:rsidR="0056159B" w:rsidRPr="00B0208B">
        <w:rPr>
          <w:rFonts w:ascii="Times New Roman" w:eastAsia="Times New Roman" w:hAnsi="Times New Roman" w:cs="Times New Roman"/>
        </w:rPr>
        <w:t xml:space="preserve">Group 14 was identified as the third </w:t>
      </w:r>
      <w:r w:rsidR="0056159B" w:rsidRPr="00B0208B">
        <w:rPr>
          <w:rFonts w:ascii="Times New Roman" w:eastAsia="Times New Roman" w:hAnsi="Times New Roman" w:cs="Times New Roman"/>
        </w:rPr>
        <w:lastRenderedPageBreak/>
        <w:t>lowest risk group, with a</w:t>
      </w:r>
      <w:r w:rsidR="009D1C9E" w:rsidRPr="00B0208B">
        <w:rPr>
          <w:rFonts w:ascii="Times New Roman" w:eastAsia="Times New Roman" w:hAnsi="Times New Roman" w:cs="Times New Roman"/>
        </w:rPr>
        <w:t>n</w:t>
      </w:r>
      <w:r w:rsidR="0056159B" w:rsidRPr="00B0208B">
        <w:rPr>
          <w:rFonts w:ascii="Times New Roman" w:eastAsia="Times New Roman" w:hAnsi="Times New Roman" w:cs="Times New Roman"/>
        </w:rPr>
        <w:t xml:space="preserve"> 11% chance of making a suicide attempt; the profile included</w:t>
      </w:r>
      <w:r w:rsidR="00662404" w:rsidRPr="00B0208B">
        <w:rPr>
          <w:rFonts w:ascii="Times New Roman" w:eastAsia="Times New Roman" w:hAnsi="Times New Roman" w:cs="Times New Roman"/>
        </w:rPr>
        <w:t xml:space="preserve"> low depression score (≤16.5), younger age of first homelessness experience (&gt;16.5), more frequent instances of past-year fighting behavior (&gt; 3.5), and</w:t>
      </w:r>
      <w:r w:rsidR="0033310E" w:rsidRPr="00B0208B">
        <w:rPr>
          <w:rFonts w:ascii="Times New Roman" w:eastAsia="Times New Roman" w:hAnsi="Times New Roman" w:cs="Times New Roman"/>
        </w:rPr>
        <w:t xml:space="preserve"> a large proportion of home-based friends in one’s network (&gt;0.23).</w:t>
      </w:r>
    </w:p>
    <w:p w14:paraId="1742F0D9" w14:textId="6F75DC91" w:rsidR="00E43689" w:rsidRPr="00B0208B" w:rsidRDefault="00E37974">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 xml:space="preserve">This </w:t>
      </w:r>
      <w:r w:rsidR="005655F1" w:rsidRPr="00B0208B">
        <w:rPr>
          <w:rFonts w:ascii="Times New Roman" w:eastAsia="Times New Roman" w:hAnsi="Times New Roman" w:cs="Times New Roman"/>
        </w:rPr>
        <w:t xml:space="preserve">DT </w:t>
      </w:r>
      <w:r w:rsidRPr="00B0208B">
        <w:rPr>
          <w:rFonts w:ascii="Times New Roman" w:eastAsia="Times New Roman" w:hAnsi="Times New Roman" w:cs="Times New Roman"/>
        </w:rPr>
        <w:t>model had an AUC value of 0.86</w:t>
      </w:r>
      <w:r w:rsidR="000972B6" w:rsidRPr="00B0208B">
        <w:rPr>
          <w:rFonts w:ascii="Times New Roman" w:eastAsia="Times New Roman" w:hAnsi="Times New Roman" w:cs="Times New Roman"/>
        </w:rPr>
        <w:t>,</w:t>
      </w:r>
      <w:r w:rsidRPr="00B0208B">
        <w:rPr>
          <w:rFonts w:ascii="Times New Roman" w:eastAsia="Times New Roman" w:hAnsi="Times New Roman" w:cs="Times New Roman"/>
        </w:rPr>
        <w:t xml:space="preserve"> with Accuracy of 71%</w:t>
      </w:r>
      <w:r w:rsidR="000972B6" w:rsidRPr="00B0208B">
        <w:rPr>
          <w:rFonts w:ascii="Times New Roman" w:eastAsia="Times New Roman" w:hAnsi="Times New Roman" w:cs="Times New Roman"/>
        </w:rPr>
        <w:t>,</w:t>
      </w:r>
      <w:r w:rsidRPr="00B0208B">
        <w:rPr>
          <w:rFonts w:ascii="Times New Roman" w:eastAsia="Times New Roman" w:hAnsi="Times New Roman" w:cs="Times New Roman"/>
        </w:rPr>
        <w:t xml:space="preserve"> </w:t>
      </w:r>
      <w:r w:rsidR="000972B6" w:rsidRPr="00B0208B">
        <w:rPr>
          <w:rFonts w:ascii="Times New Roman" w:eastAsia="Times New Roman" w:hAnsi="Times New Roman" w:cs="Times New Roman"/>
        </w:rPr>
        <w:t>Sensitivity of 68%,</w:t>
      </w:r>
      <w:r w:rsidRPr="00B0208B">
        <w:rPr>
          <w:rFonts w:ascii="Times New Roman" w:eastAsia="Times New Roman" w:hAnsi="Times New Roman" w:cs="Times New Roman"/>
        </w:rPr>
        <w:t xml:space="preserve"> and </w:t>
      </w:r>
      <w:r w:rsidR="000972B6" w:rsidRPr="00B0208B">
        <w:rPr>
          <w:rFonts w:ascii="Times New Roman" w:eastAsia="Times New Roman" w:hAnsi="Times New Roman" w:cs="Times New Roman"/>
        </w:rPr>
        <w:t>Specificity of 72%</w:t>
      </w:r>
      <w:r w:rsidRPr="00B0208B">
        <w:rPr>
          <w:rFonts w:ascii="Times New Roman" w:eastAsia="Times New Roman" w:hAnsi="Times New Roman" w:cs="Times New Roman"/>
        </w:rPr>
        <w:t xml:space="preserve">. </w:t>
      </w:r>
    </w:p>
    <w:p w14:paraId="6F91204D" w14:textId="05F9EADF" w:rsidR="00133A91" w:rsidRPr="00B0208B" w:rsidRDefault="00B90F5E" w:rsidP="007C7BD7">
      <w:pPr>
        <w:pStyle w:val="Normal1"/>
        <w:spacing w:line="480" w:lineRule="auto"/>
        <w:jc w:val="center"/>
        <w:rPr>
          <w:rFonts w:ascii="Times New Roman" w:eastAsia="Times New Roman" w:hAnsi="Times New Roman" w:cs="Times New Roman"/>
          <w:b/>
          <w:i/>
        </w:rPr>
      </w:pPr>
      <w:r w:rsidRPr="00B0208B">
        <w:rPr>
          <w:rFonts w:ascii="Times New Roman" w:eastAsia="Times New Roman" w:hAnsi="Times New Roman" w:cs="Times New Roman"/>
        </w:rPr>
        <w:t>&lt;Insert Figure 2 here&gt;</w:t>
      </w:r>
    </w:p>
    <w:p w14:paraId="7D4DBC34" w14:textId="799AFCA1" w:rsidR="00DA3F11" w:rsidRPr="00B0208B" w:rsidRDefault="00133A91" w:rsidP="00206E6F">
      <w:pPr>
        <w:pStyle w:val="Normal1"/>
        <w:rPr>
          <w:rFonts w:ascii="Times New Roman" w:eastAsia="Times New Roman" w:hAnsi="Times New Roman" w:cs="Times New Roman"/>
          <w:i/>
        </w:rPr>
      </w:pPr>
      <w:r w:rsidRPr="00B0208B">
        <w:rPr>
          <w:rFonts w:ascii="Times New Roman" w:eastAsia="Times New Roman" w:hAnsi="Times New Roman" w:cs="Times New Roman"/>
          <w:b/>
          <w:i/>
        </w:rPr>
        <w:t>D</w:t>
      </w:r>
      <w:r w:rsidR="007B1311" w:rsidRPr="00B0208B">
        <w:rPr>
          <w:rFonts w:ascii="Times New Roman" w:eastAsia="Times New Roman" w:hAnsi="Times New Roman" w:cs="Times New Roman"/>
          <w:b/>
          <w:i/>
        </w:rPr>
        <w:t>T Performance: Ancillary Analyse</w:t>
      </w:r>
      <w:r w:rsidRPr="00B0208B">
        <w:rPr>
          <w:rFonts w:ascii="Times New Roman" w:eastAsia="Times New Roman" w:hAnsi="Times New Roman" w:cs="Times New Roman"/>
          <w:b/>
          <w:i/>
        </w:rPr>
        <w:t xml:space="preserve">s </w:t>
      </w:r>
    </w:p>
    <w:p w14:paraId="21FC09CF" w14:textId="77777777" w:rsidR="00DA3F11" w:rsidRPr="00B0208B" w:rsidRDefault="00DA3F11" w:rsidP="00206E6F">
      <w:pPr>
        <w:pStyle w:val="Normal1"/>
        <w:rPr>
          <w:rFonts w:ascii="Times New Roman" w:eastAsia="Times New Roman" w:hAnsi="Times New Roman" w:cs="Times New Roman"/>
          <w:i/>
        </w:rPr>
      </w:pPr>
    </w:p>
    <w:p w14:paraId="6EADEEF6" w14:textId="42A747F0" w:rsidR="00922A89" w:rsidRPr="00B0208B" w:rsidRDefault="005E709A" w:rsidP="00922A89">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Table 3 compares results from the ancillary analyses and main analyses</w:t>
      </w:r>
      <w:r w:rsidR="000972B6" w:rsidRPr="00B0208B">
        <w:rPr>
          <w:rFonts w:ascii="Times New Roman" w:eastAsia="Times New Roman" w:hAnsi="Times New Roman" w:cs="Times New Roman"/>
        </w:rPr>
        <w:t xml:space="preserve"> in the prediction of suicidal ideation and attempts</w:t>
      </w:r>
      <w:r w:rsidRPr="00B0208B">
        <w:rPr>
          <w:rFonts w:ascii="Times New Roman" w:eastAsia="Times New Roman" w:hAnsi="Times New Roman" w:cs="Times New Roman"/>
        </w:rPr>
        <w:t xml:space="preserve">. </w:t>
      </w:r>
      <w:r w:rsidR="00A10316" w:rsidRPr="00B0208B">
        <w:rPr>
          <w:rFonts w:ascii="Times New Roman" w:eastAsia="Times New Roman" w:hAnsi="Times New Roman" w:cs="Times New Roman"/>
        </w:rPr>
        <w:t>From a descriptive standpoint</w:t>
      </w:r>
      <w:r w:rsidR="000A76ED" w:rsidRPr="00B0208B">
        <w:rPr>
          <w:rFonts w:ascii="Times New Roman" w:eastAsia="Times New Roman" w:hAnsi="Times New Roman" w:cs="Times New Roman"/>
        </w:rPr>
        <w:t xml:space="preserve">, the table shows that </w:t>
      </w:r>
      <w:r w:rsidRPr="00B0208B">
        <w:rPr>
          <w:rFonts w:ascii="Times New Roman" w:eastAsia="Times New Roman" w:hAnsi="Times New Roman" w:cs="Times New Roman"/>
        </w:rPr>
        <w:t xml:space="preserve">the DT in the main analysis </w:t>
      </w:r>
      <w:r w:rsidR="00A44076" w:rsidRPr="00B0208B">
        <w:rPr>
          <w:rFonts w:ascii="Times New Roman" w:eastAsia="Times New Roman" w:hAnsi="Times New Roman" w:cs="Times New Roman"/>
        </w:rPr>
        <w:t xml:space="preserve">performed equally well or </w:t>
      </w:r>
      <w:r w:rsidR="00FD1B49" w:rsidRPr="00B0208B">
        <w:rPr>
          <w:rFonts w:ascii="Times New Roman" w:eastAsia="Times New Roman" w:hAnsi="Times New Roman" w:cs="Times New Roman"/>
        </w:rPr>
        <w:t xml:space="preserve">slightly </w:t>
      </w:r>
      <w:r w:rsidRPr="00B0208B">
        <w:rPr>
          <w:rFonts w:ascii="Times New Roman" w:eastAsia="Times New Roman" w:hAnsi="Times New Roman" w:cs="Times New Roman"/>
        </w:rPr>
        <w:t xml:space="preserve">better </w:t>
      </w:r>
      <w:r w:rsidR="000972B6" w:rsidRPr="00B0208B">
        <w:rPr>
          <w:rFonts w:ascii="Times New Roman" w:eastAsia="Times New Roman" w:hAnsi="Times New Roman" w:cs="Times New Roman"/>
        </w:rPr>
        <w:t xml:space="preserve">than the ancillary logistic regression model </w:t>
      </w:r>
      <w:r w:rsidR="00922A89" w:rsidRPr="00B0208B">
        <w:rPr>
          <w:rFonts w:ascii="Times New Roman" w:eastAsia="Times New Roman" w:hAnsi="Times New Roman" w:cs="Times New Roman"/>
        </w:rPr>
        <w:t xml:space="preserve">on </w:t>
      </w:r>
      <w:r w:rsidR="00A44076" w:rsidRPr="00B0208B">
        <w:rPr>
          <w:rFonts w:ascii="Times New Roman" w:eastAsia="Times New Roman" w:hAnsi="Times New Roman" w:cs="Times New Roman"/>
        </w:rPr>
        <w:t xml:space="preserve">nearly all </w:t>
      </w:r>
      <w:r w:rsidR="00922A89" w:rsidRPr="00B0208B">
        <w:rPr>
          <w:rFonts w:ascii="Times New Roman" w:eastAsia="Times New Roman" w:hAnsi="Times New Roman" w:cs="Times New Roman"/>
        </w:rPr>
        <w:t>metrics</w:t>
      </w:r>
      <w:r w:rsidR="000972B6" w:rsidRPr="00B0208B">
        <w:rPr>
          <w:rFonts w:ascii="Times New Roman" w:eastAsia="Times New Roman" w:hAnsi="Times New Roman" w:cs="Times New Roman"/>
        </w:rPr>
        <w:t>.</w:t>
      </w:r>
      <w:r w:rsidR="00922A89" w:rsidRPr="00B0208B">
        <w:rPr>
          <w:rFonts w:ascii="Times New Roman" w:eastAsia="Times New Roman" w:hAnsi="Times New Roman" w:cs="Times New Roman"/>
        </w:rPr>
        <w:t xml:space="preserve"> </w:t>
      </w:r>
      <w:r w:rsidRPr="00B0208B">
        <w:rPr>
          <w:rFonts w:ascii="Times New Roman" w:eastAsia="Times New Roman" w:hAnsi="Times New Roman" w:cs="Times New Roman"/>
        </w:rPr>
        <w:t>Additionally, the DT in the main analysis</w:t>
      </w:r>
      <w:r w:rsidR="00922A89" w:rsidRPr="00B0208B">
        <w:rPr>
          <w:rFonts w:ascii="Times New Roman" w:eastAsia="Times New Roman" w:hAnsi="Times New Roman" w:cs="Times New Roman"/>
        </w:rPr>
        <w:t xml:space="preserve"> that used social network information </w:t>
      </w:r>
      <w:r w:rsidRPr="00B0208B">
        <w:rPr>
          <w:rFonts w:ascii="Times New Roman" w:eastAsia="Times New Roman" w:hAnsi="Times New Roman" w:cs="Times New Roman"/>
        </w:rPr>
        <w:t xml:space="preserve">performed </w:t>
      </w:r>
      <w:r w:rsidR="0068198A" w:rsidRPr="00B0208B">
        <w:rPr>
          <w:rFonts w:ascii="Times New Roman" w:eastAsia="Times New Roman" w:hAnsi="Times New Roman" w:cs="Times New Roman"/>
        </w:rPr>
        <w:t xml:space="preserve">marginally </w:t>
      </w:r>
      <w:r w:rsidRPr="00B0208B">
        <w:rPr>
          <w:rFonts w:ascii="Times New Roman" w:eastAsia="Times New Roman" w:hAnsi="Times New Roman" w:cs="Times New Roman"/>
        </w:rPr>
        <w:t xml:space="preserve">better than </w:t>
      </w:r>
      <w:r w:rsidR="00922A89" w:rsidRPr="00B0208B">
        <w:rPr>
          <w:rFonts w:ascii="Times New Roman" w:eastAsia="Times New Roman" w:hAnsi="Times New Roman" w:cs="Times New Roman"/>
        </w:rPr>
        <w:t>the ancillar</w:t>
      </w:r>
      <w:r w:rsidR="00EB39C6" w:rsidRPr="00B0208B">
        <w:rPr>
          <w:rFonts w:ascii="Times New Roman" w:eastAsia="Times New Roman" w:hAnsi="Times New Roman" w:cs="Times New Roman"/>
        </w:rPr>
        <w:t xml:space="preserve">y model that did not use </w:t>
      </w:r>
      <w:r w:rsidR="00922A89" w:rsidRPr="00B0208B">
        <w:rPr>
          <w:rFonts w:ascii="Times New Roman" w:eastAsia="Times New Roman" w:hAnsi="Times New Roman" w:cs="Times New Roman"/>
        </w:rPr>
        <w:t>network information</w:t>
      </w:r>
      <w:r w:rsidR="00EB39C6" w:rsidRPr="00B0208B">
        <w:rPr>
          <w:rFonts w:ascii="Times New Roman" w:eastAsia="Times New Roman" w:hAnsi="Times New Roman" w:cs="Times New Roman"/>
        </w:rPr>
        <w:t xml:space="preserve"> on</w:t>
      </w:r>
      <w:r w:rsidR="00A44076" w:rsidRPr="00B0208B">
        <w:rPr>
          <w:rFonts w:ascii="Times New Roman" w:eastAsia="Times New Roman" w:hAnsi="Times New Roman" w:cs="Times New Roman"/>
        </w:rPr>
        <w:t xml:space="preserve"> all metrics</w:t>
      </w:r>
      <w:r w:rsidR="00922A89" w:rsidRPr="00B0208B">
        <w:rPr>
          <w:rFonts w:ascii="Times New Roman" w:eastAsia="Times New Roman" w:hAnsi="Times New Roman" w:cs="Times New Roman"/>
        </w:rPr>
        <w:t xml:space="preserve">. </w:t>
      </w:r>
      <w:proofErr w:type="gramStart"/>
      <w:r w:rsidR="00922A89" w:rsidRPr="00B0208B">
        <w:rPr>
          <w:rFonts w:ascii="Times New Roman" w:eastAsia="Times New Roman" w:hAnsi="Times New Roman" w:cs="Times New Roman"/>
        </w:rPr>
        <w:t>With the exception of</w:t>
      </w:r>
      <w:proofErr w:type="gramEnd"/>
      <w:r w:rsidR="00922A89" w:rsidRPr="00B0208B">
        <w:rPr>
          <w:rFonts w:ascii="Times New Roman" w:eastAsia="Times New Roman" w:hAnsi="Times New Roman" w:cs="Times New Roman"/>
        </w:rPr>
        <w:t xml:space="preserve"> the sensitivity value for suicide attempt, the ancillary DT model </w:t>
      </w:r>
      <w:r w:rsidR="006623F7" w:rsidRPr="00B0208B">
        <w:rPr>
          <w:rFonts w:ascii="Times New Roman" w:eastAsia="Times New Roman" w:hAnsi="Times New Roman" w:cs="Times New Roman"/>
        </w:rPr>
        <w:t>using</w:t>
      </w:r>
      <w:r w:rsidR="00922A89" w:rsidRPr="00B0208B">
        <w:rPr>
          <w:rFonts w:ascii="Times New Roman" w:eastAsia="Times New Roman" w:hAnsi="Times New Roman" w:cs="Times New Roman"/>
        </w:rPr>
        <w:t xml:space="preserve"> multiple imputation </w:t>
      </w:r>
      <w:r w:rsidR="001041B1" w:rsidRPr="00B0208B">
        <w:rPr>
          <w:rFonts w:ascii="Times New Roman" w:eastAsia="Times New Roman" w:hAnsi="Times New Roman" w:cs="Times New Roman"/>
        </w:rPr>
        <w:t xml:space="preserve">yielded higher values </w:t>
      </w:r>
      <w:r w:rsidR="006623F7" w:rsidRPr="00B0208B">
        <w:rPr>
          <w:rFonts w:ascii="Times New Roman" w:eastAsia="Times New Roman" w:hAnsi="Times New Roman" w:cs="Times New Roman"/>
        </w:rPr>
        <w:t xml:space="preserve">on all metrics </w:t>
      </w:r>
      <w:r w:rsidR="001041B1" w:rsidRPr="00B0208B">
        <w:rPr>
          <w:rFonts w:ascii="Times New Roman" w:eastAsia="Times New Roman" w:hAnsi="Times New Roman" w:cs="Times New Roman"/>
        </w:rPr>
        <w:t>than</w:t>
      </w:r>
      <w:r w:rsidR="00922A89" w:rsidRPr="00B0208B">
        <w:rPr>
          <w:rFonts w:ascii="Times New Roman" w:eastAsia="Times New Roman" w:hAnsi="Times New Roman" w:cs="Times New Roman"/>
        </w:rPr>
        <w:t xml:space="preserve"> the main DT model </w:t>
      </w:r>
      <w:r w:rsidR="006623F7" w:rsidRPr="00B0208B">
        <w:rPr>
          <w:rFonts w:ascii="Times New Roman" w:eastAsia="Times New Roman" w:hAnsi="Times New Roman" w:cs="Times New Roman"/>
        </w:rPr>
        <w:t>using</w:t>
      </w:r>
      <w:r w:rsidR="00922A89" w:rsidRPr="00B0208B">
        <w:rPr>
          <w:rFonts w:ascii="Times New Roman" w:eastAsia="Times New Roman" w:hAnsi="Times New Roman" w:cs="Times New Roman"/>
        </w:rPr>
        <w:t xml:space="preserve"> listwise deletion.</w:t>
      </w:r>
      <w:r w:rsidR="00A10316" w:rsidRPr="00B0208B">
        <w:rPr>
          <w:rFonts w:ascii="Times New Roman" w:eastAsia="Times New Roman" w:hAnsi="Times New Roman" w:cs="Times New Roman"/>
        </w:rPr>
        <w:t xml:space="preserve"> To further co</w:t>
      </w:r>
      <w:r w:rsidR="000A76ED" w:rsidRPr="00B0208B">
        <w:rPr>
          <w:rFonts w:ascii="Times New Roman" w:eastAsia="Times New Roman" w:hAnsi="Times New Roman" w:cs="Times New Roman"/>
        </w:rPr>
        <w:t>ntextualize these</w:t>
      </w:r>
      <w:r w:rsidR="00A10316" w:rsidRPr="00B0208B">
        <w:rPr>
          <w:rFonts w:ascii="Times New Roman" w:eastAsia="Times New Roman" w:hAnsi="Times New Roman" w:cs="Times New Roman"/>
        </w:rPr>
        <w:t xml:space="preserve"> </w:t>
      </w:r>
      <w:r w:rsidR="000A76ED" w:rsidRPr="00B0208B">
        <w:rPr>
          <w:rFonts w:ascii="Times New Roman" w:eastAsia="Times New Roman" w:hAnsi="Times New Roman" w:cs="Times New Roman"/>
        </w:rPr>
        <w:t xml:space="preserve">descriptive </w:t>
      </w:r>
      <w:r w:rsidR="00A10316" w:rsidRPr="00B0208B">
        <w:rPr>
          <w:rFonts w:ascii="Times New Roman" w:eastAsia="Times New Roman" w:hAnsi="Times New Roman" w:cs="Times New Roman"/>
        </w:rPr>
        <w:t xml:space="preserve">results, we performed post-hoc analyses to examine </w:t>
      </w:r>
      <w:proofErr w:type="gramStart"/>
      <w:r w:rsidR="00A10316" w:rsidRPr="00B0208B">
        <w:rPr>
          <w:rFonts w:ascii="Times New Roman" w:eastAsia="Times New Roman" w:hAnsi="Times New Roman" w:cs="Times New Roman"/>
        </w:rPr>
        <w:t>whether or not</w:t>
      </w:r>
      <w:proofErr w:type="gramEnd"/>
      <w:r w:rsidR="00A10316" w:rsidRPr="00B0208B">
        <w:rPr>
          <w:rFonts w:ascii="Times New Roman" w:eastAsia="Times New Roman" w:hAnsi="Times New Roman" w:cs="Times New Roman"/>
        </w:rPr>
        <w:t xml:space="preserve"> differences in AUC values across models were statistically significant; according to Delong Test results (Delong, Delong, &amp; Clarke-Pearson, 1988), the differences in AUC values across models did not reach statistical significance.</w:t>
      </w:r>
    </w:p>
    <w:p w14:paraId="1025E1A1" w14:textId="746CE211" w:rsidR="00922A89" w:rsidRPr="00B0208B" w:rsidRDefault="00922A89" w:rsidP="00922A89">
      <w:pPr>
        <w:pStyle w:val="Normal1"/>
        <w:spacing w:line="480" w:lineRule="auto"/>
        <w:jc w:val="center"/>
        <w:rPr>
          <w:rFonts w:ascii="Times New Roman" w:eastAsia="Times New Roman" w:hAnsi="Times New Roman" w:cs="Times New Roman"/>
        </w:rPr>
      </w:pPr>
      <w:r w:rsidRPr="00B0208B">
        <w:rPr>
          <w:rFonts w:ascii="Times New Roman" w:eastAsia="Times New Roman" w:hAnsi="Times New Roman" w:cs="Times New Roman"/>
        </w:rPr>
        <w:t>&lt;Insert Table 3 here&gt;</w:t>
      </w:r>
    </w:p>
    <w:p w14:paraId="007536CF" w14:textId="77777777" w:rsidR="00E43689" w:rsidRPr="00B0208B" w:rsidRDefault="00E37974" w:rsidP="00FD76ED">
      <w:pPr>
        <w:pStyle w:val="Normal1"/>
        <w:spacing w:line="480" w:lineRule="auto"/>
        <w:jc w:val="center"/>
        <w:rPr>
          <w:rFonts w:ascii="Times New Roman" w:eastAsia="Times New Roman" w:hAnsi="Times New Roman" w:cs="Times New Roman"/>
          <w:b/>
        </w:rPr>
      </w:pPr>
      <w:r w:rsidRPr="00B0208B">
        <w:rPr>
          <w:rFonts w:ascii="Times New Roman" w:eastAsia="Times New Roman" w:hAnsi="Times New Roman" w:cs="Times New Roman"/>
          <w:b/>
        </w:rPr>
        <w:t>Discussion</w:t>
      </w:r>
    </w:p>
    <w:p w14:paraId="2BC440B9" w14:textId="47287BBE" w:rsidR="00E43689" w:rsidRPr="00B0208B" w:rsidRDefault="00E37974">
      <w:pPr>
        <w:pStyle w:val="Normal1"/>
        <w:spacing w:line="480" w:lineRule="auto"/>
        <w:rPr>
          <w:rFonts w:ascii="Times New Roman" w:eastAsia="Times New Roman" w:hAnsi="Times New Roman" w:cs="Times New Roman"/>
        </w:rPr>
      </w:pPr>
      <w:r w:rsidRPr="00B0208B">
        <w:rPr>
          <w:rFonts w:ascii="Times New Roman" w:eastAsia="Times New Roman" w:hAnsi="Times New Roman" w:cs="Times New Roman"/>
        </w:rPr>
        <w:lastRenderedPageBreak/>
        <w:tab/>
        <w:t>Although many studies have sought to identify factors that</w:t>
      </w:r>
      <w:r w:rsidR="00997FF5" w:rsidRPr="00B0208B">
        <w:rPr>
          <w:rFonts w:ascii="Times New Roman" w:eastAsia="Times New Roman" w:hAnsi="Times New Roman" w:cs="Times New Roman"/>
        </w:rPr>
        <w:t xml:space="preserve"> can</w:t>
      </w:r>
      <w:r w:rsidRPr="00B0208B">
        <w:rPr>
          <w:rFonts w:ascii="Times New Roman" w:eastAsia="Times New Roman" w:hAnsi="Times New Roman" w:cs="Times New Roman"/>
        </w:rPr>
        <w:t xml:space="preserve"> aid in detecting YEH who</w:t>
      </w:r>
      <w:r w:rsidR="00AF1A29" w:rsidRPr="00B0208B">
        <w:rPr>
          <w:rFonts w:ascii="Times New Roman" w:eastAsia="Times New Roman" w:hAnsi="Times New Roman" w:cs="Times New Roman"/>
        </w:rPr>
        <w:t xml:space="preserve"> are at risk for suicide</w:t>
      </w:r>
      <w:r w:rsidRPr="00B0208B">
        <w:rPr>
          <w:rFonts w:ascii="Times New Roman" w:eastAsia="Times New Roman" w:hAnsi="Times New Roman" w:cs="Times New Roman"/>
        </w:rPr>
        <w:t>, it is difficult to synthesize that information in ways that can efficiently guide clinical decision-making. This is the first known study to leverage ML in the form of a DT analysis to better underst</w:t>
      </w:r>
      <w:r w:rsidR="00997FF5" w:rsidRPr="00B0208B">
        <w:rPr>
          <w:rFonts w:ascii="Times New Roman" w:eastAsia="Times New Roman" w:hAnsi="Times New Roman" w:cs="Times New Roman"/>
        </w:rPr>
        <w:t xml:space="preserve">and and predict suicidal ideation and </w:t>
      </w:r>
      <w:r w:rsidR="00C53919" w:rsidRPr="00B0208B">
        <w:rPr>
          <w:rFonts w:ascii="Times New Roman" w:eastAsia="Times New Roman" w:hAnsi="Times New Roman" w:cs="Times New Roman"/>
        </w:rPr>
        <w:t xml:space="preserve">suicide </w:t>
      </w:r>
      <w:r w:rsidR="00997FF5" w:rsidRPr="00B0208B">
        <w:rPr>
          <w:rFonts w:ascii="Times New Roman" w:eastAsia="Times New Roman" w:hAnsi="Times New Roman" w:cs="Times New Roman"/>
        </w:rPr>
        <w:t>attempts</w:t>
      </w:r>
      <w:r w:rsidRPr="00B0208B">
        <w:rPr>
          <w:rFonts w:ascii="Times New Roman" w:eastAsia="Times New Roman" w:hAnsi="Times New Roman" w:cs="Times New Roman"/>
        </w:rPr>
        <w:t xml:space="preserve"> among YEH. </w:t>
      </w:r>
      <w:r w:rsidR="00D12593" w:rsidRPr="00B0208B">
        <w:rPr>
          <w:rFonts w:ascii="Times New Roman" w:eastAsia="Times New Roman" w:hAnsi="Times New Roman" w:cs="Times New Roman"/>
        </w:rPr>
        <w:t>Of note, t</w:t>
      </w:r>
      <w:r w:rsidR="00C53919" w:rsidRPr="00B0208B">
        <w:rPr>
          <w:rFonts w:ascii="Times New Roman" w:eastAsia="Times New Roman" w:hAnsi="Times New Roman" w:cs="Times New Roman"/>
        </w:rPr>
        <w:t xml:space="preserve">he following discussion is </w:t>
      </w:r>
      <w:r w:rsidR="00D12593" w:rsidRPr="00B0208B">
        <w:rPr>
          <w:rFonts w:ascii="Times New Roman" w:eastAsia="Times New Roman" w:hAnsi="Times New Roman" w:cs="Times New Roman"/>
        </w:rPr>
        <w:t>concentrated</w:t>
      </w:r>
      <w:r w:rsidR="00C53919" w:rsidRPr="00B0208B">
        <w:rPr>
          <w:rFonts w:ascii="Times New Roman" w:eastAsia="Times New Roman" w:hAnsi="Times New Roman" w:cs="Times New Roman"/>
        </w:rPr>
        <w:t xml:space="preserve"> on the findings from our main analyses unless specific reference is made to ancillary analyses.</w:t>
      </w:r>
    </w:p>
    <w:p w14:paraId="22F3C26A" w14:textId="511ECBB9" w:rsidR="00E43689" w:rsidRPr="00B0208B" w:rsidRDefault="00E37974">
      <w:pPr>
        <w:pStyle w:val="Normal1"/>
        <w:spacing w:line="480" w:lineRule="auto"/>
        <w:rPr>
          <w:rFonts w:ascii="Times New Roman" w:eastAsia="Times New Roman" w:hAnsi="Times New Roman" w:cs="Times New Roman"/>
        </w:rPr>
      </w:pPr>
      <w:r w:rsidRPr="00B0208B">
        <w:rPr>
          <w:rFonts w:ascii="Times New Roman" w:eastAsia="Times New Roman" w:hAnsi="Times New Roman" w:cs="Times New Roman"/>
        </w:rPr>
        <w:tab/>
        <w:t xml:space="preserve">The decision-tree (DT) analysis identified </w:t>
      </w:r>
      <w:r w:rsidR="006C1224" w:rsidRPr="00B0208B">
        <w:rPr>
          <w:rFonts w:ascii="Times New Roman" w:eastAsia="Times New Roman" w:hAnsi="Times New Roman" w:cs="Times New Roman"/>
        </w:rPr>
        <w:t xml:space="preserve">childhood </w:t>
      </w:r>
      <w:r w:rsidRPr="00B0208B">
        <w:rPr>
          <w:rFonts w:ascii="Times New Roman" w:eastAsia="Times New Roman" w:hAnsi="Times New Roman" w:cs="Times New Roman"/>
        </w:rPr>
        <w:t xml:space="preserve">trauma as the most important feature in discriminating YEH with and without suicidal ideation. This is consistent with research linking trauma to suicide-related outcomes </w:t>
      </w:r>
      <w:r w:rsidR="0013175B"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{"citationID":"G2VOya8X","properties":{"formattedCitation":"(Krysinska &amp; Lester, 2010; May &amp; Klonsky, 2016)","plainCitation":"(Krysinska &amp; Lester, 2010; May &amp; Klonsky, 2016)","noteIndex":0},"citationItems":[{"id":132,"uris":["http://zotero.org/users/local/fRm6rG9o/items/EMJ36F49"],"uri":["http://zotero.org/users/local/fRm6rG9o/items/EMJ36F49"],"itemData":{"id":132,"type":"article-journal","abstract":"There is a gap in the literature regarding suicide risk among traumatized individuals with post-traumatic stress disorder (PTSD) and this article aims to systematically review literature on the relationship between PTSD and suicidal behavior and ideation. A meta-analysis of 50 articles that examined the association between PTSD and past and current suicidal ideation and behavior was conducted. There was no evidence for an increased risk of completed suicide in individuals with PTSD. PTSD was associated with an increased incidence of prior attempted suicide and prior and current suicidal ideation. Controlling for other psychiatric disorders (including depression) weakened, but did not eliminate, this association. The evidence indicates that there is an association between PTSD and suicidality with several factors, such as concurrent depression and the pre-trauma psychiatric condition, possibly mediating this relationship. There are significant clinical implications of the reported relationship for suicide risk assessment and therapy, and further studies might help to understand the mediating pathways between PTSD and increased suicide risk.","container-title":"Archives of Suicide Research","DOI":"10.1080/13811110903478997","ISSN":"1381-1118","issue":"1","note":"PMID: 20112140","page":"1-23","source":"Taylor and Francis+NEJM","title":"Post-Traumatic Stress Disorder and Suicide Risk: A Systematic Review","title-short":"Post-Traumatic Stress Disorder and Suicide Risk","volume":"14","author":[{"family":"Krysinska","given":"Karolina"},{"family":"Lester","given":"David"}],"issued":{"date-parts":[["2010",1,29]]}}},{"id":134,"uris":["http://zotero.org/users/local/fRm6rG9o/items/X8PCM5N4"],"uri":["http://zotero.org/users/local/fRm6rG9o/items/X8PCM5N4"],"itemData":{"id":134,"type":"article-journal","abstract":"Most suicide ideators do not attempt suicide. Thus, it is useful to understand what differentiates attempters from ideators. We meta-analyzed 27 studies comparing sociodemographic and clinical variables between attempters and ideators. When comparing ideators to nonsuicidal individuals, there were several large effects. For example, depression and PTSD were markedly elevated among ideators (d = .85–.90). In contrast, when comparing attempters to ideators, all 12 variables had negligible to moderate effects. Specifically, depression, alcohol use disorders, hopelessness, gender, race, marital status, and education all were similar in attempters and ideators (d = −.05 to .31). Anxiety disorders, PTSD, drug use disorders, and sexual abuse history were moderately elevated in attempters compared to ideators (d = .48–.52). Implications for theory and practice are discussed.","container-title":"Clinical Psychology: Science and Practice","DOI":"10.1111/cpsp.12136","ISSN":"1468-2850","issue":"1","language":"en","page":"5-20","source":"Wiley Online Library","title":"What Distinguishes Suicide Attempters From Suicide Ideators? A Meta-Analysis of Potential Factors","title-short":"What Distinguishes Suicide Attempters From Suicide Ideators?","volume":"23","author":[{"family":"May","given":"Alexis M."},{"family":"Klonsky","given":"E. David"}],"issued":{"date-parts":[["2016"]]}}}],"schema":"https://github.com/citation-style-language/schema/raw/master/csl-citation.json"} </w:instrText>
      </w:r>
      <w:r w:rsidR="0013175B" w:rsidRPr="00B0208B">
        <w:rPr>
          <w:rFonts w:ascii="Times New Roman" w:eastAsia="Times New Roman" w:hAnsi="Times New Roman" w:cs="Times New Roman"/>
        </w:rPr>
        <w:fldChar w:fldCharType="separate"/>
      </w:r>
      <w:r w:rsidR="0013175B" w:rsidRPr="00B0208B">
        <w:rPr>
          <w:rFonts w:ascii="Times New Roman" w:eastAsia="Times New Roman" w:hAnsi="Times New Roman" w:cs="Times New Roman"/>
          <w:noProof/>
        </w:rPr>
        <w:t>(Krysinska &amp; Lester, 2010; May &amp; Klonsky, 2016)</w:t>
      </w:r>
      <w:r w:rsidR="0013175B" w:rsidRPr="00B0208B">
        <w:rPr>
          <w:rFonts w:ascii="Times New Roman" w:eastAsia="Times New Roman" w:hAnsi="Times New Roman" w:cs="Times New Roman"/>
        </w:rPr>
        <w:fldChar w:fldCharType="end"/>
      </w:r>
      <w:r w:rsidR="0013175B" w:rsidRPr="00B0208B">
        <w:rPr>
          <w:rFonts w:ascii="Times New Roman" w:eastAsia="Times New Roman" w:hAnsi="Times New Roman" w:cs="Times New Roman"/>
        </w:rPr>
        <w:t xml:space="preserve">. </w:t>
      </w:r>
      <w:r w:rsidRPr="00B0208B">
        <w:rPr>
          <w:rFonts w:ascii="Times New Roman" w:eastAsia="Times New Roman" w:hAnsi="Times New Roman" w:cs="Times New Roman"/>
        </w:rPr>
        <w:t>That the degree of trauma exposure elevates suicidal thinking is especially concerning for YEH because the vast majority of them endure traumatic events</w:t>
      </w:r>
      <w:r w:rsidR="006C1224" w:rsidRPr="00B0208B">
        <w:rPr>
          <w:rFonts w:ascii="Times New Roman" w:eastAsia="Times New Roman" w:hAnsi="Times New Roman" w:cs="Times New Roman"/>
        </w:rPr>
        <w:t xml:space="preserve"> prior to homelessness and on the street</w:t>
      </w:r>
      <w:r w:rsidR="0018694E" w:rsidRPr="00B0208B">
        <w:rPr>
          <w:rFonts w:ascii="Times New Roman" w:eastAsia="Times New Roman" w:hAnsi="Times New Roman" w:cs="Times New Roman"/>
        </w:rPr>
        <w:t xml:space="preserve"> </w:t>
      </w:r>
      <w:r w:rsidR="0018694E"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{"citationID":"BXJhoXVx","properties":{"formattedCitation":"(Barr et al., 2017; Bender, Thompson, Ferguson, Yoder, &amp; Kern, 2014)","plainCitation":"(Barr et al., 2017; Bender, Thompson, Ferguson, Yoder, &amp; Kern, 2014)","noteIndex":0},"citationItems":[{"id":66,"uris":["http://zotero.org/users/local/fRm6rG9o/items/LENMN9HI"],"uri":["http://zotero.org/users/local/fRm6rG9o/items/LENMN9HI"],"itemData":{"id":66,"type":"article-journal","abstract":"A substantial majority of homeless youth and young adults (HYA) experience abuse prior to and during homelessness. HYA also have high rates of posttraumatic stress disorder (PTSD) and suicidal behavior. This study investigated relationships between traumatic experiences, PTSD symptoms, substance use, and the protective effects of emotion regulation on outcome variables suicidal ideation and suicide attempts. Data were drawn from a sample of 398 HYA interviewed at 3 drop-in centers in Los Angeles County. A bivariate logistic regression modeling strategy was employed to examine relationships among demographic characteristics and dependent and independent variables. Trauma prior to homelessness and trauma prior to and after homelessness were positively associated with suicidal ideation, whereas emotional awareness and control demonstrated negative associations. PTSD symptoms were positively associated with suicide attempts, whereas emotional awareness and control demonstrated negative associations. Better emotion regulation is associated with reduced odds of suicidal ideation and attempts in HYA and may protect against effects of traumatic experiences. Interventions targeting emotion regulation skills in HYA to reduce suicidality associated with traumatic experiences merit additional investigation.","container-title":"Archives of Suicide Research","DOI":"10.1080/13811118.2016.1224989","ISSN":"1381-1118","issue":"3","note":"PMID: 27552185","page":"490-501","source":"Taylor and Francis+NEJM","title":"Can Better Emotion Regulation Protect against Suicidality in Traumatized Homeless Youth?","volume":"21","author":[{"family":"Barr","given":"Nicholas"},{"family":"Fulginiti","given":"Anthony"},{"family":"Rhoades","given":"Harmony"},{"family":"Rice","given":"Eric"}],"issued":{"date-parts":[["2017",7,3]]}}},{"id":136,"uris":["http://zotero.org/users/local/fRm6rG9o/items/H2LA2AS8"],"uri":["http://zotero.org/users/local/fRm6rG9o/items/H2LA2AS8"],"itemData":{"id":136,"type":"article-journal","abstract":"Previous research documents that street-involved youth experience rates of trauma and posttraumatic stress disorder (PTSD) that are significantly higher than their housed counterparts. Trauma and PTSD are of particular concern for homeless youth as they can negatively affect youths’ ability to function adaptively and to transition off the streets. This mixed-methods study investigates the intricacies of trauma experienced by homeless youth across three U.S. cities. Qualitative interviews were conducted with a sample of 145 homeless youth in Los Angeles (n = 50), Denver (n = 50), and Austin (n = 45) to explore youths’ perspectives on the definition of trauma and the contexts associated with victimization. Quantitative standardized assessments investigated youths’ trauma experiences before and after becoming homeless. Trauma screening identified high rates of trauma incidents (78%), with 28% of participants meeting criteria for PTSD. Participants reported various traumatic experiences that occurred before leaving home and while on the streets, and high rates of polyvictimization. Qualitative themes describe particular people and places most vulnerable on the streets. Implications for services to prevent and treat trauma among homeless youth are discussed.","container-title":"Journal of Emotional and Behavioral Disorders","DOI":"10.1177/1063426613476093","ISSN":"1063-4266","issue":"1","journalAbbreviation":"Journal of Emotional and Behavioral Disorders","language":"en","page":"53-64","source":"SAGE Journals","title":"Trauma Among Street-Involved Youth","volume":"22","author":[{"family":"Bender","given":"Kimberly A."},{"family":"Thompson","given":"Sanna J."},{"family":"Ferguson","given":"Kristin M."},{"family":"Yoder","given":"Jamie R."},{"family":"Kern","given":"Leah"}],"issued":{"date-parts":[["2014",3,1]]}}}],"schema":"https://github.com/citation-style-language/schema/raw/master/csl-citation.json"} </w:instrText>
      </w:r>
      <w:r w:rsidR="0018694E" w:rsidRPr="00B0208B">
        <w:rPr>
          <w:rFonts w:ascii="Times New Roman" w:eastAsia="Times New Roman" w:hAnsi="Times New Roman" w:cs="Times New Roman"/>
        </w:rPr>
        <w:fldChar w:fldCharType="separate"/>
      </w:r>
      <w:r w:rsidR="0018694E" w:rsidRPr="00B0208B">
        <w:rPr>
          <w:rFonts w:ascii="Times New Roman" w:eastAsia="Times New Roman" w:hAnsi="Times New Roman" w:cs="Times New Roman"/>
          <w:noProof/>
        </w:rPr>
        <w:t>(Barr et al., 2017; Bender, Thompson, Ferguson, Yoder, &amp; Kern, 2014)</w:t>
      </w:r>
      <w:r w:rsidR="0018694E"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Multi-level efforts, such as trauma-informed policy</w:t>
      </w:r>
      <w:r w:rsidR="00EF468B" w:rsidRPr="00B0208B">
        <w:rPr>
          <w:rFonts w:ascii="Times New Roman" w:eastAsia="Times New Roman" w:hAnsi="Times New Roman" w:cs="Times New Roman"/>
        </w:rPr>
        <w:t xml:space="preserve"> </w:t>
      </w:r>
      <w:r w:rsidR="00EF468B"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{"citationID":"IF1Df2xn","properties":{"formattedCitation":"(Bowen &amp; Murshid, 2015)","plainCitation":"(Bowen &amp; Murshid, 2015)","noteIndex":0},"citationItems":[{"id":139,"uris":["http://zotero.org/users/local/fRm6rG9o/items/SUED5TDX"],"uri":["http://zotero.org/users/local/fRm6rG9o/items/SUED5TDX"],"itemData":{"id":139,"type":"article-journal","abstract":"Trauma-informed care is a service provision model used across a range of practice settings. Drawing on an extensive body of research on trauma (broadly defined as experiences that produce enduring emotional pain and distress) and health outcomes, we have argued that the principles of trauma-informed care can be extended to social policy. Citing a variety of health-related policy examples, we have described how policy can better reflect 6 core principles of trauma-informed care: safety, trustworthiness and transparency, collaboration, empowerment, choice, and intersectionality. This framework conveys a politicized understanding of trauma, reflecting the reality that trauma and its effects are not equally distributed, and offers a pathway for public health professionals to disrupt trauma-driven health disparities through policy action.","container-title":"American Journal of Public Health","DOI":"10.2105/AJPH.2015.302970","ISSN":"0090-0036","issue":"2","journalAbbreviation":"Am J Public Health","page":"223-229","source":"ajph.aphapublications.org (Atypon)","title":"Trauma-Informed Social Policy: A Conceptual Framework for Policy Analysis and Advocacy","title-short":"Trauma-Informed Social Policy","volume":"106","author":[{"family":"Bowen","given":"Elizabeth A."},{"family":"Murshid","given":"Nadine Shaanta"}],"issued":{"date-parts":[["2015",12,21]]}}}],"schema":"https://github.com/citation-style-language/schema/raw/master/csl-citation.json"} </w:instrText>
      </w:r>
      <w:r w:rsidR="00EF468B" w:rsidRPr="00B0208B">
        <w:rPr>
          <w:rFonts w:ascii="Times New Roman" w:eastAsia="Times New Roman" w:hAnsi="Times New Roman" w:cs="Times New Roman"/>
        </w:rPr>
        <w:fldChar w:fldCharType="separate"/>
      </w:r>
      <w:r w:rsidR="00EF468B" w:rsidRPr="00B0208B">
        <w:rPr>
          <w:rFonts w:ascii="Times New Roman" w:eastAsia="Times New Roman" w:hAnsi="Times New Roman" w:cs="Times New Roman"/>
          <w:noProof/>
        </w:rPr>
        <w:t>(Bowen &amp; Murshid, 2015)</w:t>
      </w:r>
      <w:r w:rsidR="00EF468B" w:rsidRPr="00B0208B">
        <w:rPr>
          <w:rFonts w:ascii="Times New Roman" w:eastAsia="Times New Roman" w:hAnsi="Times New Roman" w:cs="Times New Roman"/>
        </w:rPr>
        <w:fldChar w:fldCharType="end"/>
      </w:r>
      <w:r w:rsidR="008604E4" w:rsidRPr="00B0208B">
        <w:rPr>
          <w:rFonts w:ascii="Times New Roman" w:eastAsia="Times New Roman" w:hAnsi="Times New Roman" w:cs="Times New Roman"/>
        </w:rPr>
        <w:t xml:space="preserve"> and</w:t>
      </w:r>
      <w:r w:rsidRPr="00B0208B">
        <w:rPr>
          <w:rFonts w:ascii="Times New Roman" w:eastAsia="Times New Roman" w:hAnsi="Times New Roman" w:cs="Times New Roman"/>
        </w:rPr>
        <w:t xml:space="preserve"> trauma-informed care in homelessness service settings</w:t>
      </w:r>
      <w:r w:rsidR="00772931" w:rsidRPr="00B0208B">
        <w:rPr>
          <w:rFonts w:ascii="Times New Roman" w:eastAsia="Times New Roman" w:hAnsi="Times New Roman" w:cs="Times New Roman"/>
        </w:rPr>
        <w:t xml:space="preserve"> </w:t>
      </w:r>
      <w:r w:rsidR="00772931"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{"citationID":"2KXE3kXA","properties":{"formattedCitation":"(K. Hopper, L. Bassuk, &amp; Olivet, 2010)","plainCitation":"(K. Hopper, L. Bassuk, &amp; Olivet, 2010)","dontUpdate":true,"noteIndex":0},"citationItems":[{"id":141,"uris":["http://zotero.org/users/local/fRm6rG9o/items/YC3X337D"],"uri":["http://zotero.org/users/local/fRm6rG9o/items/YC3X337D"],"itemData":{"id":141,"type":"article-journal","abstract":"Shelter from the Storm: Trauma-Informed Care in Homelessness Services Settings","container-title":"The Open Health Services and Policy Journal","issue":"1","source":"benthamopen.com","title":"Shelter from the Storm: Trauma-Informed Care in Homelessness Services Settings","title-short":"Shelter from the Storm","URL":"https://benthamopen.com/ABSTRACT/TOHSPJ-3-80","volume":"3","author":[{"family":"K. Hopper","given":"Elizabeth"},{"family":"L. Bassuk","given":"Ellen"},{"family":"Olivet","given":"Jeffrey"}],"accessed":{"date-parts":[["2019",8,17]]},"issued":{"date-parts":[["2010",3,22]]}}}],"schema":"https://github.com/citation-style-language/schema/raw/master/csl-citation.json"} </w:instrText>
      </w:r>
      <w:r w:rsidR="00772931" w:rsidRPr="00B0208B">
        <w:rPr>
          <w:rFonts w:ascii="Times New Roman" w:eastAsia="Times New Roman" w:hAnsi="Times New Roman" w:cs="Times New Roman"/>
        </w:rPr>
        <w:fldChar w:fldCharType="separate"/>
      </w:r>
      <w:r w:rsidR="00772931" w:rsidRPr="00B0208B">
        <w:rPr>
          <w:rFonts w:ascii="Times New Roman" w:eastAsia="Times New Roman" w:hAnsi="Times New Roman" w:cs="Times New Roman"/>
          <w:noProof/>
        </w:rPr>
        <w:t>(Hopper, Bassuk, &amp; Olivet, 2010)</w:t>
      </w:r>
      <w:r w:rsidR="00772931"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are necessary to reduce trauma exposure and effects among YEH</w:t>
      </w:r>
      <w:r w:rsidR="008604E4" w:rsidRPr="00B0208B">
        <w:rPr>
          <w:rFonts w:ascii="Times New Roman" w:eastAsia="Times New Roman" w:hAnsi="Times New Roman" w:cs="Times New Roman"/>
        </w:rPr>
        <w:t xml:space="preserve">. Trauma-informed care </w:t>
      </w:r>
      <w:r w:rsidRPr="00B0208B">
        <w:rPr>
          <w:rFonts w:ascii="Times New Roman" w:eastAsia="Times New Roman" w:hAnsi="Times New Roman" w:cs="Times New Roman"/>
        </w:rPr>
        <w:t>raises awareness about trau</w:t>
      </w:r>
      <w:r w:rsidR="008604E4" w:rsidRPr="00B0208B">
        <w:rPr>
          <w:rFonts w:ascii="Times New Roman" w:eastAsia="Times New Roman" w:hAnsi="Times New Roman" w:cs="Times New Roman"/>
        </w:rPr>
        <w:t xml:space="preserve">ma and </w:t>
      </w:r>
      <w:r w:rsidRPr="00B0208B">
        <w:rPr>
          <w:rFonts w:ascii="Times New Roman" w:eastAsia="Times New Roman" w:hAnsi="Times New Roman" w:cs="Times New Roman"/>
        </w:rPr>
        <w:t>generates opportunities for people to regain a sense of control and build coping skills</w:t>
      </w:r>
      <w:r w:rsidR="00772931" w:rsidRPr="00B0208B">
        <w:rPr>
          <w:rFonts w:ascii="Times New Roman" w:eastAsia="Times New Roman" w:hAnsi="Times New Roman" w:cs="Times New Roman"/>
        </w:rPr>
        <w:t xml:space="preserve"> </w:t>
      </w:r>
      <w:r w:rsidR="00772931"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{"citationID":"lxb9Yb7n","properties":{"formattedCitation":"(K. Hopper et al., 2010)","plainCitation":"(K. Hopper et al., 2010)","dontUpdate":true,"noteIndex":0},"citationItems":[{"id":141,"uris":["http://zotero.org/users/local/fRm6rG9o/items/YC3X337D"],"uri":["http://zotero.org/users/local/fRm6rG9o/items/YC3X337D"],"itemData":{"id":141,"type":"article-journal","abstract":"Shelter from the Storm: Trauma-Informed Care in Homelessness Services Settings","container-title":"The Open Health Services and Policy Journal","issue":"1","source":"benthamopen.com","title":"Shelter from the Storm: Trauma-Informed Care in Homelessness Services Settings","title-short":"Shelter from the Storm","URL":"https://benthamopen.com/ABSTRACT/TOHSPJ-3-80","volume":"3","author":[{"family":"K. Hopper","given":"Elizabeth"},{"family":"L. Bassuk","given":"Ellen"},{"family":"Olivet","given":"Jeffrey"}],"accessed":{"date-parts":[["2019",8,17]]},"issued":{"date-parts":[["2010",3,22]]}}}],"schema":"https://github.com/citation-style-language/schema/raw/master/csl-citation.json"} </w:instrText>
      </w:r>
      <w:r w:rsidR="00772931" w:rsidRPr="00B0208B">
        <w:rPr>
          <w:rFonts w:ascii="Times New Roman" w:eastAsia="Times New Roman" w:hAnsi="Times New Roman" w:cs="Times New Roman"/>
        </w:rPr>
        <w:fldChar w:fldCharType="separate"/>
      </w:r>
      <w:r w:rsidR="00772931" w:rsidRPr="00B0208B">
        <w:rPr>
          <w:rFonts w:ascii="Times New Roman" w:eastAsia="Times New Roman" w:hAnsi="Times New Roman" w:cs="Times New Roman"/>
          <w:noProof/>
        </w:rPr>
        <w:t>(Hopper et al., 2010)</w:t>
      </w:r>
      <w:r w:rsidR="00772931"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which may protect against </w:t>
      </w:r>
      <w:r w:rsidR="008604E4" w:rsidRPr="00B0208B">
        <w:rPr>
          <w:rFonts w:ascii="Times New Roman" w:eastAsia="Times New Roman" w:hAnsi="Times New Roman" w:cs="Times New Roman"/>
        </w:rPr>
        <w:t>the development of suicidal ideation and behavior</w:t>
      </w:r>
      <w:r w:rsidRPr="00B0208B">
        <w:rPr>
          <w:rFonts w:ascii="Times New Roman" w:eastAsia="Times New Roman" w:hAnsi="Times New Roman" w:cs="Times New Roman"/>
        </w:rPr>
        <w:t xml:space="preserve">. Unfortunately, trauma interventions for YEH have only been sparingly evaluated </w:t>
      </w:r>
      <w:r w:rsidR="008E5F68"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{"citationID":"grh7yAZu","properties":{"formattedCitation":"(Davies &amp; Allen, 2017)","plainCitation":"(Davies &amp; Allen, 2017)","noteIndex":0},"citationItems":[{"id":144,"uris":["http://zotero.org/users/local/fRm6rG9o/items/9RMQRSGS"],"uri":["http://zotero.org/users/local/fRm6rG9o/items/9RMQRSGS"],"itemData":{"id":144,"type":"article-journal","abstract":"Youth runaway behavior and homelessness (RHY) in the U.S. is increasingly common, with prevalence estimated at 1–1.7 million youth. RHY have multiple, overlapping problems often including poor physical and mental health, frequent street victimization, and histories of physical and sexual abuse. Further, current street victimization interacts with childhood abuse to produce complex, unique presentations of traumatic symptoms and related disorders in runaway and homeless youth. This review paper explores (1) the role of childhood trauma in the genesis of runaway and homeless behavior, and (2) how childhood trauma interacts with street victimization to create vulnerability to psychopathology. In response to the trauma needs of RHY, we conducted a systematic review of the state of the current literature on trauma-informed interventions for RHY. We conclude that the field currently lacks empirically validated trauma interventions in RHY. However, theoretically plausible frameworks do exist and could be the basis for future research and intervention development.","container-title":"Clinical Psychology Review","DOI":"10.1016/j.cpr.2017.03.005","ISSN":"0272-7358","journalAbbreviation":"Clinical Psychology Review","page":"17-28","source":"ScienceDirect","title":"Trauma and homelessness in youth: Psychopathology and intervention","title-short":"Trauma and homelessness in youth","volume":"54","author":[{"family":"Davies","given":"Benjamin R."},{"family":"Allen","given":"Nicholas B."}],"issued":{"date-parts":[["2017",6,1]]}}}],"schema":"https://github.com/citation-style-language/schema/raw/master/csl-citation.json"} </w:instrText>
      </w:r>
      <w:r w:rsidR="008E5F68" w:rsidRPr="00B0208B">
        <w:rPr>
          <w:rFonts w:ascii="Times New Roman" w:eastAsia="Times New Roman" w:hAnsi="Times New Roman" w:cs="Times New Roman"/>
        </w:rPr>
        <w:fldChar w:fldCharType="separate"/>
      </w:r>
      <w:r w:rsidR="008E5F68" w:rsidRPr="00B0208B">
        <w:rPr>
          <w:rFonts w:ascii="Times New Roman" w:eastAsia="Times New Roman" w:hAnsi="Times New Roman" w:cs="Times New Roman"/>
          <w:noProof/>
        </w:rPr>
        <w:t>(Davies &amp; Allen, 2017)</w:t>
      </w:r>
      <w:r w:rsidR="008E5F68" w:rsidRPr="00B0208B">
        <w:rPr>
          <w:rFonts w:ascii="Times New Roman" w:eastAsia="Times New Roman" w:hAnsi="Times New Roman" w:cs="Times New Roman"/>
        </w:rPr>
        <w:fldChar w:fldCharType="end"/>
      </w:r>
      <w:r w:rsidR="008E5F68" w:rsidRPr="00B0208B">
        <w:rPr>
          <w:rFonts w:ascii="Times New Roman" w:eastAsia="Times New Roman" w:hAnsi="Times New Roman" w:cs="Times New Roman"/>
        </w:rPr>
        <w:t>.</w:t>
      </w:r>
      <w:r w:rsidR="00153701" w:rsidRPr="00B0208B">
        <w:rPr>
          <w:rFonts w:ascii="Times New Roman" w:eastAsia="Times New Roman" w:hAnsi="Times New Roman" w:cs="Times New Roman"/>
        </w:rPr>
        <w:t xml:space="preserve"> Many other individual</w:t>
      </w:r>
      <w:r w:rsidRPr="00B0208B">
        <w:rPr>
          <w:rFonts w:ascii="Times New Roman" w:eastAsia="Times New Roman" w:hAnsi="Times New Roman" w:cs="Times New Roman"/>
        </w:rPr>
        <w:t xml:space="preserve"> characteristics—including drug use and depression—that emerged as predictors of suicidal ideation in the DT analysis have also been observed in prior work</w:t>
      </w:r>
      <w:r w:rsidR="008E5F68" w:rsidRPr="00B0208B">
        <w:rPr>
          <w:rFonts w:ascii="Times New Roman" w:eastAsia="Times New Roman" w:hAnsi="Times New Roman" w:cs="Times New Roman"/>
        </w:rPr>
        <w:t xml:space="preserve"> </w:t>
      </w:r>
      <w:r w:rsidR="008E5F68"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{"citationID":"NAMDiXac","properties":{"formattedCitation":"(Kidd &amp; Carroll, 2007; Yoder et al., 2008)","plainCitation":"(Kidd &amp; Carroll, 2007; Yoder et al., 2008)","noteIndex":0},"citationItems":[{"id":68,"uris":["http://zotero.org/users/local/fRm6rG9o/items/ZAELUW6D"],"uri":["http://zotero.org/users/local/fRm6rG9o/items/ZAELUW6D"],"itemData":{"id":68,"type":"article-journal","abstract":"This study examined the impact of coping strategies employed by homeless youth upon suicidal ideation, suicide attempts on the streets, and feeling trapped/helpless. Coping strategies examined in the analysis included problem-focused and avoidant coping, along with several coping strategies identified in previous exploratory qualitative studies. Greater risk was associated with avoidant coping, social withdrawal, use of drugs and alcohol as coping, with “belief in a better future” linked to lowered risk levels. Gender interactions emerged with respect to avoidant coping and social withdrawal, both of which served as greater contributors to risk levels among females. Several approaches to coping including problem-focused strategies and strategies identified by youths in previous qualitative works emerged as not serving to ameliorate suicidality.","container-title":"Journal of Adolescence","DOI":"10.1016/j.adolescence.2006.03.002","ISSN":"0140-1971","issue":"2","journalAbbreviation":"Journal of Adolescence","page":"283-296","source":"ScienceDirect","title":"Coping and suicidality among homeless youth","volume":"30","author":[{"family":"Kidd","given":"Sean A."},{"family":"Carroll","given":"Michelle R."}],"issued":{"date-parts":[["2007",4,1]]}}},{"id":59,"uris":["http://zotero.org/users/local/fRm6rG9o/items/JGFQ3WI8"],"uri":["http://zotero.org/users/local/fRm6rG9o/items/JGFQ3WI8"],"itemData":{"id":59,"type":"article-journal","abstract":"This study used data from a sample of 444 homeless adolescents to determine whether thoughts of death and suicide form one construct (unidimensionality) or two distinct but correlated constructs (multi-dimensionality). Thoughts of death and suicide were common in the sample; over two-thirds of the adolescents positively endorsed at least one of the eight death- or suicide-related items. Evidence regarding dimensionality was mixed. Exploratory factor analysis results and similarity coefficients supported one construct; confirmatory factor analysis and external consistency results provided evidence for two constructs. The results were reconciled by considering suicidality as a continuum from thoughts of death to suicidal ideation, suicide attempts, and completed suicide.","container-title":"Social Indicators Research","DOI":"10.1007/s11205-007-9095-5","ISSN":"1573-0921","issue":"1","journalAbbreviation":"Soc Indic Res","language":"en","page":"83-100","source":"Springer Link","title":"Dimensionality of thoughts of death and suicide: evidence from a study of homeless adolescents","title-short":"Dimensionality of thoughts of death and suicide","volume":"86","author":[{"family":"Yoder","given":"Kevin A."},{"family":"Whitbeck","given":"Les B."},{"family":"Hoyt","given":"Dan R."}],"issued":{"date-parts":[["2008",3,1]]}}}],"schema":"https://github.com/citation-style-language/schema/raw/master/csl-citation.json"} </w:instrText>
      </w:r>
      <w:r w:rsidR="008E5F68" w:rsidRPr="00B0208B">
        <w:rPr>
          <w:rFonts w:ascii="Times New Roman" w:eastAsia="Times New Roman" w:hAnsi="Times New Roman" w:cs="Times New Roman"/>
        </w:rPr>
        <w:fldChar w:fldCharType="separate"/>
      </w:r>
      <w:r w:rsidR="008E5F68" w:rsidRPr="00B0208B">
        <w:rPr>
          <w:rFonts w:ascii="Times New Roman" w:eastAsia="Times New Roman" w:hAnsi="Times New Roman" w:cs="Times New Roman"/>
          <w:noProof/>
        </w:rPr>
        <w:t>(Kidd &amp; Carroll, 2007; Yoder et al., 2008)</w:t>
      </w:r>
      <w:r w:rsidR="008E5F68"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This reinforces the need for homelessness service providers to facilitate adequate mental health and substance use assessment and treatment</w:t>
      </w:r>
      <w:r w:rsidR="00EB699D" w:rsidRPr="00B0208B">
        <w:rPr>
          <w:rFonts w:ascii="Times New Roman" w:eastAsia="Times New Roman" w:hAnsi="Times New Roman" w:cs="Times New Roman"/>
        </w:rPr>
        <w:t xml:space="preserve"> </w:t>
      </w:r>
      <w:r w:rsidR="00EB699D" w:rsidRPr="00B0208B">
        <w:rPr>
          <w:rFonts w:ascii="Times New Roman" w:eastAsia="Times New Roman" w:hAnsi="Times New Roman" w:cs="Times New Roman"/>
        </w:rPr>
        <w:lastRenderedPageBreak/>
        <w:fldChar w:fldCharType="begin"/>
      </w:r>
      <w:r w:rsidR="006907DE" w:rsidRPr="00B0208B">
        <w:rPr>
          <w:rFonts w:ascii="Times New Roman" w:eastAsia="Times New Roman" w:hAnsi="Times New Roman" w:cs="Times New Roman"/>
        </w:rPr>
        <w:instrText xml:space="preserve"> ADDIN ZOTERO_ITEM CSL_CITATION {"citationID":"AsWGTf7V","properties":{"formattedCitation":"(Bender et al., 2014; Slesnick, Guo, Brakenhoff, &amp; Bantchevska, 2015; Tucker, D\\uc0\\u8217{}Amico, Ewing, Miles, &amp; Pedersen, 2017)","plainCitation":"(Bender et al., 2014; Slesnick, Guo, Brakenhoff, &amp; Bantchevska, 2015; Tucker, D’Amico, Ewing, Miles, &amp; Pedersen, 2017)","noteIndex":0},"citationItems":[{"id":136,"uris":["http://zotero.org/users/local/fRm6rG9o/items/H2LA2AS8"],"uri":["http://zotero.org/users/local/fRm6rG9o/items/H2LA2AS8"],"itemData":{"id":136,"type":"article-journal","abstract":"Previous research documents that street-involved youth experience rates of trauma and posttraumatic stress disorder (PTSD) that are significantly higher than their housed counterparts. Trauma and PTSD are of particular concern for homeless youth as they can negatively affect youths’ ability to function adaptively and to transition off the streets. This mixed-methods study investigates the intricacies of trauma experienced by homeless youth across three U.S. cities. Qualitative interviews were conducted with a sample of 145 homeless youth in Los Angeles (n = 50), Denver (n = 50), and Austin (n = 45) to explore youths’ perspectives on the definition of trauma and the contexts associated with victimization. Quantitative standardized assessments investigated youths’ trauma experiences before and after becoming homeless. Trauma screening identified high rates of trauma incidents (78%), with 28% of participants meeting criteria for PTSD. Participants reported various traumatic experiences that occurred before leaving home and while on the streets, and high rates of polyvictimization. Qualitative themes describe particular people and places most vulnerable on the streets. Implications for services to prevent and treat trauma among homeless youth are discussed.","container-title":"Journal of Emotional and Behavioral Disorders","DOI":"10.1177/1063426613476093","ISSN":"1063-4266","issue":"1","journalAbbreviation":"Journal of Emotional and Behavioral Disorders","language":"en","page":"53-64","source":"SAGE Journals","title":"Trauma Among Street-Involved Youth","volume":"22","author":[{"family":"Bender","given":"Kimberly A."},{"family":"Thompson","given":"Sanna J."},{"family":"Ferguson","given":"Kristin M."},{"family":"Yoder","given":"Jamie R."},{"family":"Kern","given":"Leah"}],"issued":{"date-parts":[["2014",3,1]]}}},{"id":149,"uris":["http://zotero.org/users/local/fRm6rG9o/items/XRWXJCV4"],"uri":["http://zotero.org/users/local/fRm6rG9o/items/XRWXJCV4"],"itemData":{"id":149,"type":"article-journal","abstract":"While research on homeless adolescents and young adults evidencing substance use disorder is increasing, there is a dearth of information regarding effective interventions, and more research is needed to guide those who serve this population. The current study builds upon prior research showing promising findings of the community reinforcement approach (CRA) (Slesnick, Prestopnik, Meyers, &amp; Glassman, 2007). Homeless adolescents and young adults between the ages of 14 to 20years were randomized to one of three theoretically distinct interventions: (1) CRA (n=93), (2) motivational enhancement therapy (MET, n=86), or (3) case management (CM, n=91). The relative effectiveness of these interventions was evaluated at 3, 6, and 12months post-baseline. Findings indicated that substance use and associated problems were significantly reduced in all three interventions across time. Several moderating effects were found, especially for sex and history of childhood abuse. Findings show little evidence of superiority or inferiority of the three interventions and suggest that drop-in centers have choices for addressing the range of problems that these adolescents and young adults face.","container-title":"Journal of Substance Abuse Treatment","DOI":"10.1016/j.jsat.2015.02.001","ISSN":"0740-5472","journalAbbreviation":"Journal of Substance Abuse Treatment","page":"1-13","source":"ScienceDirect","title":"A Comparison of Three Interventions for Homeless Youth Evidencing Substance Use Disorders: Results of a Randomized Clinical Trial","title-short":"A Comparison of Three Interventions for Homeless Youth Evidencing Substance Use Disorders","volume":"54","author":[{"family":"Slesnick","given":"Natasha"},{"family":"Guo","given":"Xiamei"},{"family":"Brakenhoff","given":"Brittany"},{"family":"Bantchevska","given":"Denitza"}],"issued":{"date-parts":[["2015",7,1]]}}},{"id":146,"uris":["http://zotero.org/users/local/fRm6rG9o/items/TYMTB4W6"],"uri":["http://zotero.org/users/local/fRm6rG9o/items/TYMTB4W6"],"itemData":{"id":146,"type":"article-journal","abstract":"Homeless young adults ages 18–25 exhibit high rates of alcohol and other drug (AOD) use, and sexual risk behaviors such as unprotected sex. Yet few programs exist for this population that are both effective and can be easily incorporated into settings serving this population. This pilot cluster cross-over randomized controlled trial evaluates AWARE, a voluntary four session group-based motivational interviewing (MI) intervention to reduce AOD use and sexual risk behavior. We evaluated AWARE with 200 homeless young adults using drop-in center services in Los Angeles County (mean age=21.8years; 73% male; 79% heterosexual; 31% non-Hispanic White, 25% African American, 24% Hispanic, 21% multiracial/other). Surveys were completed at baseline and three months after program completion. Retention in the AWARE program was excellent (79% attended multiple sessions) and participants reported high levels of satisfaction with the program. AWARE participants self-reported positive change in their past 3month and past 30day alcohol use (ps≤0.05), motivation to change drug use (ps&lt;0.05), and condom use self-efficacy (p=0.05) compared to the control group. Among those with multiple sex partners, AWARE participants showed a decrease in unprotected sexual events (p&lt;0.05), whereas the control group did not. Results from this pilot evaluation are promising, suggesting that a brief group-MI risk reduction intervention can be effective in helping homeless young adults make positive changes in their alcohol and condom use. Further work is needed to more fully evaluate the efficacy of AWARE on AOD behavior and sexual risk behavior outcomes.","container-title":"Journal of Substance Abuse Treatment","DOI":"10.1016/j.jsat.2017.02.008","ISSN":"0740-5472","journalAbbreviation":"Journal of Substance Abuse Treatment","page":"20-27","source":"ScienceDirect","title":"A group-based motivational interviewing brief intervention to reduce substance use and sexual risk behavior among homeless young adults","volume":"76","author":[{"family":"Tucker","given":"Joan S."},{"family":"D'Amico","given":"Elizabeth J."},{"family":"Ewing","given":"Brett A."},{"family":"Miles","given":"Jeremy N. V."},{"family":"Pedersen","given":"Eric R."}],"issued":{"date-parts":[["2017",5,1]]}}}],"schema":"https://github.com/citation-style-language/schema/raw/master/csl-citation.json"} </w:instrText>
      </w:r>
      <w:r w:rsidR="00EB699D" w:rsidRPr="00B0208B">
        <w:rPr>
          <w:rFonts w:ascii="Times New Roman" w:eastAsia="Times New Roman" w:hAnsi="Times New Roman" w:cs="Times New Roman"/>
        </w:rPr>
        <w:fldChar w:fldCharType="separate"/>
      </w:r>
      <w:r w:rsidR="00EB699D" w:rsidRPr="00B0208B">
        <w:rPr>
          <w:rFonts w:ascii="Times New Roman" w:hAnsi="Times New Roman" w:cs="Times New Roman"/>
        </w:rPr>
        <w:t>(Bender et al., 2014; Slesnick, Guo, Brakenhoff, &amp; Bantchevska, 2015; Tucker, D’Amico, Ewing, Miles, &amp; Pedersen, 2017)</w:t>
      </w:r>
      <w:r w:rsidR="00EB699D" w:rsidRPr="00B0208B">
        <w:rPr>
          <w:rFonts w:ascii="Times New Roman" w:eastAsia="Times New Roman" w:hAnsi="Times New Roman" w:cs="Times New Roman"/>
        </w:rPr>
        <w:fldChar w:fldCharType="end"/>
      </w:r>
      <w:r w:rsidR="00EB699D" w:rsidRPr="00B0208B">
        <w:rPr>
          <w:rFonts w:ascii="Times New Roman" w:eastAsia="Times New Roman" w:hAnsi="Times New Roman" w:cs="Times New Roman"/>
        </w:rPr>
        <w:t>.</w:t>
      </w:r>
    </w:p>
    <w:p w14:paraId="7C762D3D" w14:textId="5DA4175A" w:rsidR="00E43689" w:rsidRPr="00B0208B" w:rsidRDefault="00E37974">
      <w:pPr>
        <w:pStyle w:val="Normal1"/>
        <w:spacing w:line="480" w:lineRule="auto"/>
        <w:ind w:firstLine="720"/>
        <w:rPr>
          <w:rFonts w:ascii="Times New Roman" w:eastAsia="Times New Roman" w:hAnsi="Times New Roman" w:cs="Times New Roman"/>
        </w:rPr>
      </w:pPr>
      <w:r w:rsidRPr="00B0208B">
        <w:rPr>
          <w:rFonts w:ascii="Times New Roman" w:eastAsia="Times New Roman" w:hAnsi="Times New Roman" w:cs="Times New Roman"/>
        </w:rPr>
        <w:t>Additionally, the DT analysis identified depression as the most important feature in differentiating YEH who have and have not attempted suicide. This aligns well with the robust body of work showing that depression increases suicide risk</w:t>
      </w:r>
      <w:r w:rsidR="00C82239" w:rsidRPr="00B0208B">
        <w:rPr>
          <w:rFonts w:ascii="Times New Roman" w:eastAsia="Times New Roman" w:hAnsi="Times New Roman" w:cs="Times New Roman"/>
        </w:rPr>
        <w:t xml:space="preserve"> </w:t>
      </w:r>
      <w:r w:rsidR="00C82239"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{"citationID":"ZGddh8Zu","properties":{"formattedCitation":"(Ribeiro, Huang, Fox, &amp; Franklin, 2018)","plainCitation":"(Ribeiro, Huang, Fox, &amp; Franklin, 2018)","noteIndex":0},"citationItems":[{"id":152,"uris":["http://zotero.org/users/local/fRm6rG9o/items/YDJ2VHKM"],"uri":["http://zotero.org/users/local/fRm6rG9o/items/YDJ2VHKM"],"itemData":{"id":152,"type":"article-journal","abstract":"BackgroundMany studies have documented robust relationships between depression and hopelessness and subsequent suicidal thoughts and behaviours; however, much weaker and non-significant effects have also been reported. These inconsistencies raise questions about whether and to what degree these factors confer risk for suicidal thoughts and behaviours.AimsThis study aimed to evaluate the magnitude and clinical utility of depression and hopelessness as risk factors for suicide ideation, attempts and death.MethodWe conducted a meta-analysis of published studies from 1971 to 31 December 2014 that included at least one longitudinal analysis predicting suicide ideation, attempt or death using any depression or hopelessness variable.ResultsOverall prediction was weaker than anticipated, with weighted mean odds ratios of 1.96 (1.81–2.13) for ideation, 1.63 (1.55–1.72) for attempt and 1.33 (1.18–1.49) for death. Adjusting for publication bias further reduced estimates. Effects generally persisted regardless of sample severity, sample age or follow-up length.ConclusionsSeveral methodological constraints were prominent across studies; addressing these issues would likely be fruitful moving forward.Declaration of interestNone.","container-title":"The British Journal of Psychiatry","DOI":"10.1192/bjp.2018.27","ISSN":"0007-1250, 1472-1465","issue":"5","language":"en","page":"279-286","source":"Cambridge Core","title":"Depression and hopelessness as risk factors for suicide ideation, attempts and death: meta-analysis of longitudinal studies","title-short":"Depression and hopelessness as risk factors for suicide ideation, attempts and death","volume":"212","author":[{"family":"Ribeiro","given":"Jessica D."},{"family":"Huang","given":"Xieyining"},{"family":"Fox","given":"Kathryn R."},{"family":"Franklin","given":"Joseph C."}],"issued":{"date-parts":[["2018",5]]}}}],"schema":"https://github.com/citation-style-language/schema/raw/master/csl-citation.json"} </w:instrText>
      </w:r>
      <w:r w:rsidR="00C82239" w:rsidRPr="00B0208B">
        <w:rPr>
          <w:rFonts w:ascii="Times New Roman" w:eastAsia="Times New Roman" w:hAnsi="Times New Roman" w:cs="Times New Roman"/>
        </w:rPr>
        <w:fldChar w:fldCharType="separate"/>
      </w:r>
      <w:r w:rsidR="00C82239" w:rsidRPr="00B0208B">
        <w:rPr>
          <w:rFonts w:ascii="Times New Roman" w:eastAsia="Times New Roman" w:hAnsi="Times New Roman" w:cs="Times New Roman"/>
          <w:noProof/>
        </w:rPr>
        <w:t>(Ribeiro, Huang, Fox, &amp; Franklin, 2018)</w:t>
      </w:r>
      <w:r w:rsidR="00C82239"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In fact, our subgroup profiles revealed that high levels of depressive symptoms are often sufficient to make YEH highly susceptible to suicide attempt. As with suicidal ideation, personal characteristics, such as trauma and aggressive behavior, were also correlates of suicide attempt in our DT analysis. Trauma and aggressive behavior </w:t>
      </w:r>
      <w:r w:rsidR="00664703" w:rsidRPr="00B0208B">
        <w:rPr>
          <w:rFonts w:ascii="Times New Roman" w:eastAsia="Times New Roman" w:hAnsi="Times New Roman" w:cs="Times New Roman"/>
        </w:rPr>
        <w:t xml:space="preserve">have been associated with suicide outcomes in previous studies </w:t>
      </w:r>
      <w:r w:rsidR="00664703"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{"citationID":"VdBtCmMh","properties":{"formattedCitation":"(Liang, Flisher, &amp; Chalton, 2003; May &amp; Klonsky, 2016; Stack, 2014)","plainCitation":"(Liang, Flisher, &amp; Chalton, 2003; May &amp; Klonsky, 2016; Stack, 2014)","noteIndex":0},"citationItems":[{"id":155,"uris":["http://zotero.org/users/local/fRm6rG9o/items/NANYPCEZ"],"uri":["http://zotero.org/users/local/fRm6rG9o/items/NANYPCEZ"],"itemData":{"id":155,"type":"article-journal","abstract":"A theoretical pathway of progression of suicidal behavior, from ideation tocommunicating suicidal intent to suicide attempt was examined by investigating whether adolescents at each stage of the pathway could be differentiated from those at the previous stage by their risk behaviors. Cluster sampling produced a sample of 7,340 high-school students who completed a self-administered questionnaire. Bivariate analyses and multivariate logistic regression models were used to investigate the relationships between stage of severity of suicidal behavior and selected risk behaviors. For females, the more severe the suicidal behaviors exhibited, the more likely that the adolescent had been both a perpetrator and victim of violence. For males, attempting suicide was associated with being a victim and perpetrator of violence. Our findings lend partial support to the continuum of severity hypothesis of suicidal behaviors and suggest that clinicians should be alerted to escalating violent behavior as a potential precursor to suicide attempt.","container-title":"Archives of Suicide Research","DOI":"10.1080/13811110301565","ISSN":"1381-1118","issue":"1","page":"29-40","source":"Taylor and Francis+NEJM","title":"Violence and Substance Use in Adolescents with Increasing Severity of Suicidal Behavior","volume":"7","author":[{"family":"Liang","given":"Holan"},{"family":"Flisher","given":"Alan J."},{"family":"Chalton","given":"Derek O."}],"issued":{"date-parts":[["2003",1,1]]}}},{"id":134,"uris":["http://zotero.org/users/local/fRm6rG9o/items/X8PCM5N4"],"uri":["http://zotero.org/users/local/fRm6rG9o/items/X8PCM5N4"],"itemData":{"id":134,"type":"article-journal","abstract":"Most suicide ideators do not attempt suicide. Thus, it is useful to understand what differentiates attempters from ideators. We meta-analyzed 27 studies comparing sociodemographic and clinical variables between attempters and ideators. When comparing ideators to nonsuicidal individuals, there were several large effects. For example, depression and PTSD were markedly elevated among ideators (d = .85–.90). In contrast, when comparing attempters to ideators, all 12 variables had negligible to moderate effects. Specifically, depression, alcohol use disorders, hopelessness, gender, race, marital status, and education all were similar in attempters and ideators (d = −.05 to .31). Anxiety disorders, PTSD, drug use disorders, and sexual abuse history were moderately elevated in attempters compared to ideators (d = .48–.52). Implications for theory and practice are discussed.","container-title":"Clinical Psychology: Science and Practice","DOI":"10.1111/cpsp.12136","ISSN":"1468-2850","issue":"1","language":"en","page":"5-20","source":"Wiley Online Library","title":"What Distinguishes Suicide Attempters From Suicide Ideators? A Meta-Analysis of Potential Factors","title-short":"What Distinguishes Suicide Attempters From Suicide Ideators?","volume":"23","author":[{"family":"May","given":"Alexis M."},{"family":"Klonsky","given":"E. David"}],"issued":{"date-parts":[["2016"]]}}},{"id":157,"uris":["http://zotero.org/users/local/fRm6rG9o/items/7YZJSLPN"],"uri":["http://zotero.org/users/local/fRm6rG9o/items/7YZJSLPN"],"itemData":{"id":157,"type":"article-journal","abstract":"Which factors distinguish suicide attempters from suicide ideators is a relatively neglected question in suicidology. Data from the 2001 Youth Risk Behavior Survey, encompassing 1,439 youth suicide ideators and 1,097 attempters, was used to explore which factors best differentiate suicide attempters from ideators, with a focus on violence involvement. Measures of violence include the contexts of fights, dating, and weapons carrying. Controls were incorporated for psychiatric disorders, risky sexual behavior, school integration, and demographics. Controlling for the other variables, violence differentiated attempts from ideation: fighting (OR = 2.18) and weapon carrying (OR = 1.13). Psychiatric factors that predicted attempts over ideation included major depression (OR = 1.86), use of cocaine (OR = 2.34), and having a suicide plan (OR = 2.69), while demographic factors included gender, age, residence in the Midwest, and Hispanic, African American, or Asian ethnicity. A supplementary analysis (N = 11,546) determined that violence also helped to differentiate suicide ideators from nonsuicidal youth. Four factors (including violence involvement, eating disorders, and gender consistently) differentiated both between suicide attempts and ideation, and also between suicide ideators and nonsuicidal youth. The link between violence involvement and suicidality is interpreted in terms of the capability for suicide from the interpersonal theory of suicide.","container-title":"Suicide and Life-Threatening Behavior","DOI":"10.1111/sltb.12054","ISSN":"1943-278X","issue":"1","language":"en","page":"46-57","source":"Wiley Online Library","title":"Differentiating Suicide Ideators from Attempters: Violence—A Research Note","title-short":"Differentiating Suicide Ideators from Attempters","volume":"44","author":[{"family":"Stack","given":"Steven"}],"issued":{"date-parts":[["2014"]]}}}],"schema":"https://github.com/citation-style-language/schema/raw/master/csl-citation.json"} </w:instrText>
      </w:r>
      <w:r w:rsidR="00664703" w:rsidRPr="00B0208B">
        <w:rPr>
          <w:rFonts w:ascii="Times New Roman" w:eastAsia="Times New Roman" w:hAnsi="Times New Roman" w:cs="Times New Roman"/>
        </w:rPr>
        <w:fldChar w:fldCharType="separate"/>
      </w:r>
      <w:r w:rsidR="00664703" w:rsidRPr="00B0208B">
        <w:rPr>
          <w:rFonts w:ascii="Times New Roman" w:eastAsia="Times New Roman" w:hAnsi="Times New Roman" w:cs="Times New Roman"/>
          <w:noProof/>
        </w:rPr>
        <w:t>(Liang, Flisher, &amp; Chalton, 2003; May &amp; Klonsky, 2016; Stack, 2014)</w:t>
      </w:r>
      <w:r w:rsidR="00664703" w:rsidRPr="00B0208B">
        <w:rPr>
          <w:rFonts w:ascii="Times New Roman" w:eastAsia="Times New Roman" w:hAnsi="Times New Roman" w:cs="Times New Roman"/>
        </w:rPr>
        <w:fldChar w:fldCharType="end"/>
      </w:r>
      <w:r w:rsidR="00664703" w:rsidRPr="00B0208B">
        <w:rPr>
          <w:rFonts w:ascii="Times New Roman" w:eastAsia="Times New Roman" w:hAnsi="Times New Roman" w:cs="Times New Roman"/>
        </w:rPr>
        <w:t xml:space="preserve"> and </w:t>
      </w:r>
      <w:r w:rsidRPr="00B0208B">
        <w:rPr>
          <w:rFonts w:ascii="Times New Roman" w:eastAsia="Times New Roman" w:hAnsi="Times New Roman" w:cs="Times New Roman"/>
        </w:rPr>
        <w:t>may actually facilitate the transition from suicidal thinking to behavior</w:t>
      </w:r>
      <w:r w:rsidR="0042463B" w:rsidRPr="00B0208B">
        <w:rPr>
          <w:rFonts w:ascii="Times New Roman" w:eastAsia="Times New Roman" w:hAnsi="Times New Roman" w:cs="Times New Roman"/>
        </w:rPr>
        <w:t xml:space="preserve"> </w:t>
      </w:r>
      <w:r w:rsidR="0042463B"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{"citationID":"21WTQRdD","properties":{"formattedCitation":"(May &amp; Klonsky, 2016; Van Orden et al., 2010)","plainCitation":"(May &amp; Klonsky, 2016; Van Orden et al., 2010)","noteIndex":0},"citationItems":[{"id":134,"uris":["http://zotero.org/users/local/fRm6rG9o/items/X8PCM5N4"],"uri":["http://zotero.org/users/local/fRm6rG9o/items/X8PCM5N4"],"itemData":{"id":134,"type":"article-journal","abstract":"Most suicide ideators do not attempt suicide. Thus, it is useful to understand what differentiates attempters from ideators. We meta-analyzed 27 studies comparing sociodemographic and clinical variables between attempters and ideators. When comparing ideators to nonsuicidal individuals, there were several large effects. For example, depression and PTSD were markedly elevated among ideators (d = .85–.90). In contrast, when comparing attempters to ideators, all 12 variables had negligible to moderate effects. Specifically, depression, alcohol use disorders, hopelessness, gender, race, marital status, and education all were similar in attempters and ideators (d = −.05 to .31). Anxiety disorders, PTSD, drug use disorders, and sexual abuse history were moderately elevated in attempters compared to ideators (d = .48–.52). Implications for theory and practice are discussed.","container-title":"Clinical Psychology: Science and Practice","DOI":"10.1111/cpsp.12136","ISSN":"1468-2850","issue":"1","language":"en","page":"5-20","source":"Wiley Online Library","title":"What Distinguishes Suicide Attempters From Suicide Ideators? A Meta-Analysis of Potential Factors","title-short":"What Distinguishes Suicide Attempters From Suicide Ideators?","volume":"23","author":[{"family":"May","given":"Alexis M."},{"family":"Klonsky","given":"E. David"}],"issued":{"date-parts":[["2016"]]}}},{"id":159,"uris":["http://zotero.org/users/local/fRm6rG9o/items/J7VRRZLS"],"uri":["http://zotero.org/users/local/fRm6rG9o/items/J7VRRZLS"],"itemData":{"id":159,"type":"article-journal","abstract":"Suicidal behavior is a major problem worldwide and at the same time has received relatively little empirical attention. This relative lack of empirical attention may be due in part to a relative absence of theory development regarding suicidal behavior. The current paper presents the Interpersonal Theory of Suicidal Behavior. We propose that the most dangerous form of suicidal desire is caused by the simultaneous presence of two interpersonal constructs—thwarted belongingness and perceived burdensomeness (and hopelessness about these states)—and further, that the capability to engage in suicidal behavior is separate from the desire to engage in suicidal behavior. According to the theory, the capability for suicidal behavior emerges, via habituation and opponent processes, in response to repeated exposure to physically painful and/or fear-inducing experiences. In the current paper, the theory’s hypotheses are more precisely delineated than in previous presentations (), with the aim of inviting scientific inquiry and potential falsification of the theory’s hypotheses.","container-title":"Psychological review","DOI":"10.1037/a0018697","ISSN":"0033-295X","issue":"2","journalAbbreviation":"Psychol Rev","note":"PMID: 20438238\nPMCID: PMC3130348","page":"575-600","source":"PubMed Central","title":"The Interpersonal Theory of Suicide","volume":"117","author":[{"family":"Van Orden","given":"Kimberly A."},{"family":"Witte","given":"Tracy K."},{"family":"Cukrowicz","given":"Kelly C."},{"family":"Braithwaite","given":"Scott"},{"family":"Selby","given":"Edward A."},{"family":"Joiner","given":"Thomas E."}],"issued":{"date-parts":[["2010",4]]}}}],"schema":"https://github.com/citation-style-language/schema/raw/master/csl-citation.json"} </w:instrText>
      </w:r>
      <w:r w:rsidR="0042463B" w:rsidRPr="00B0208B">
        <w:rPr>
          <w:rFonts w:ascii="Times New Roman" w:eastAsia="Times New Roman" w:hAnsi="Times New Roman" w:cs="Times New Roman"/>
        </w:rPr>
        <w:fldChar w:fldCharType="separate"/>
      </w:r>
      <w:r w:rsidR="0042463B" w:rsidRPr="00B0208B">
        <w:rPr>
          <w:rFonts w:ascii="Times New Roman" w:eastAsia="Times New Roman" w:hAnsi="Times New Roman" w:cs="Times New Roman"/>
          <w:noProof/>
        </w:rPr>
        <w:t>(May &amp; Klonsky, 2016; Van Orden et al., 2010)</w:t>
      </w:r>
      <w:r w:rsidR="0042463B"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Regrettably, YEH confront high levels of adversity over the life course </w:t>
      </w:r>
      <w:r w:rsidR="00D56EED" w:rsidRPr="00B0208B">
        <w:rPr>
          <w:rFonts w:ascii="Times New Roman" w:eastAsia="Times New Roman" w:hAnsi="Times New Roman" w:cs="Times New Roman"/>
        </w:rPr>
        <w:t>that can</w:t>
      </w:r>
      <w:r w:rsidRPr="00B0208B">
        <w:rPr>
          <w:rFonts w:ascii="Times New Roman" w:eastAsia="Times New Roman" w:hAnsi="Times New Roman" w:cs="Times New Roman"/>
        </w:rPr>
        <w:t xml:space="preserve"> produce </w:t>
      </w:r>
      <w:proofErr w:type="spellStart"/>
      <w:r w:rsidRPr="00B0208B">
        <w:rPr>
          <w:rFonts w:ascii="Times New Roman" w:eastAsia="Times New Roman" w:hAnsi="Times New Roman" w:cs="Times New Roman"/>
        </w:rPr>
        <w:t>syndemics</w:t>
      </w:r>
      <w:proofErr w:type="spellEnd"/>
      <w:r w:rsidRPr="00B0208B">
        <w:rPr>
          <w:rFonts w:ascii="Times New Roman" w:eastAsia="Times New Roman" w:hAnsi="Times New Roman" w:cs="Times New Roman"/>
        </w:rPr>
        <w:t xml:space="preserve"> (i.e., co-occurrence of aversive conditions, like depression, trauma, violence) and </w:t>
      </w:r>
      <w:r w:rsidR="00FD18DC" w:rsidRPr="00B0208B">
        <w:rPr>
          <w:rFonts w:ascii="Times New Roman" w:eastAsia="Times New Roman" w:hAnsi="Times New Roman" w:cs="Times New Roman"/>
        </w:rPr>
        <w:t>potentially</w:t>
      </w:r>
      <w:r w:rsidRPr="00B0208B">
        <w:rPr>
          <w:rFonts w:ascii="Times New Roman" w:eastAsia="Times New Roman" w:hAnsi="Times New Roman" w:cs="Times New Roman"/>
        </w:rPr>
        <w:t xml:space="preserve"> increase risk of suicide attempt</w:t>
      </w:r>
      <w:r w:rsidR="005213FC" w:rsidRPr="00B0208B">
        <w:rPr>
          <w:rFonts w:ascii="Times New Roman" w:eastAsia="Times New Roman" w:hAnsi="Times New Roman" w:cs="Times New Roman"/>
        </w:rPr>
        <w:t xml:space="preserve"> </w:t>
      </w:r>
      <w:r w:rsidR="005213FC"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{"citationID":"iZ4ZOO7w","properties":{"formattedCitation":"(Mustanski, Andrews, Herrick, Stall, &amp; Schnarrs, 2013)","plainCitation":"(Mustanski, Andrews, Herrick, Stall, &amp; Schnarrs, 2013)","noteIndex":0},"citationItems":[{"id":162,"uris":["http://zotero.org/users/local/fRm6rG9o/items/9XNZSQPJ"],"uri":["http://zotero.org/users/local/fRm6rG9o/items/9XNZSQPJ"],"itemData":{"id":162,"type":"article-journal","abstract":"Objectives. We examined a syndemic of psychosocial health issues among young men who have sex with men (MSM), with men and women (MSMW), and with women (MSW). We examined hypothesized drivers of syndemic production and effects on suicide attempts.Methods. Using a pooled data set of 2005 and 2007 Youth Risk Behavior Surveys from 11 jurisdictions, we used structural equation modeling to model a latent syndemic factor of depression symptoms, substance use, risky sex, and intimate partner violence. Multigroup models examined relations between victimization and bullying experiences, syndemic health issues, and serious suicide attempts.Results. We found experiences of victimization to increase syndemic burden among all male youths, especially MSMW and MSM compared with MSW (variance explained = 44%, 38%, and 10%, respectively). The syndemic factor was shown to increase the odds of reporting a serious suicide attempt, particularly for MSM (odds ratio [OR] = 5.75; 95% confidence interval [CI] = 1.36, 24.39; P &lt; .001) and MSMW (OR = 5.08; 95% CI = 2.14, 12.28; P &lt; .001) compared with MSW (OR = 3.47; 95% CI = 2.50, 4.83; P &lt; .001).Conclusions. Interventions addressing multiple psychosocial health outcomes should be developed and tested to better meet the needs of young MSM and MSMW.","container-title":"American Journal of Public Health","DOI":"10.2105/AJPH.2013.301744","ISSN":"0090-0036","issue":"2","journalAbbreviation":"Am J Public Health","page":"287-294","source":"ajph.aphapublications.org (Atypon)","title":"A Syndemic of Psychosocial Health Disparities and Associations With Risk for Attempting Suicide Among Young Sexual Minority Men","volume":"104","author":[{"family":"Mustanski","given":"Brian"},{"family":"Andrews","given":"Rebecca"},{"family":"Herrick","given":"Amy"},{"family":"Stall","given":"Ron"},{"family":"Schnarrs","given":"Phillip W."}],"issued":{"date-parts":[["2013",12,12]]}}}],"schema":"https://github.com/citation-style-language/schema/raw/master/csl-citation.json"} </w:instrText>
      </w:r>
      <w:r w:rsidR="005213FC" w:rsidRPr="00B0208B">
        <w:rPr>
          <w:rFonts w:ascii="Times New Roman" w:eastAsia="Times New Roman" w:hAnsi="Times New Roman" w:cs="Times New Roman"/>
        </w:rPr>
        <w:fldChar w:fldCharType="separate"/>
      </w:r>
      <w:r w:rsidR="005213FC" w:rsidRPr="00B0208B">
        <w:rPr>
          <w:rFonts w:ascii="Times New Roman" w:eastAsia="Times New Roman" w:hAnsi="Times New Roman" w:cs="Times New Roman"/>
          <w:noProof/>
        </w:rPr>
        <w:t>(Mustanski, Andrews, Herrick, Stall, &amp; Schnarrs, 2013)</w:t>
      </w:r>
      <w:r w:rsidR="005213FC"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w:t>
      </w:r>
      <w:r w:rsidR="00A54F7C" w:rsidRPr="00B0208B">
        <w:rPr>
          <w:rFonts w:ascii="Times New Roman" w:eastAsia="Times New Roman" w:hAnsi="Times New Roman" w:cs="Times New Roman"/>
        </w:rPr>
        <w:t>Therefore, i</w:t>
      </w:r>
      <w:r w:rsidR="00D56EED" w:rsidRPr="00B0208B">
        <w:rPr>
          <w:rFonts w:ascii="Times New Roman" w:eastAsia="Times New Roman" w:hAnsi="Times New Roman" w:cs="Times New Roman"/>
        </w:rPr>
        <w:t xml:space="preserve">nterventions that </w:t>
      </w:r>
      <w:r w:rsidR="00210FF0" w:rsidRPr="00B0208B">
        <w:rPr>
          <w:rFonts w:ascii="Times New Roman" w:eastAsia="Times New Roman" w:hAnsi="Times New Roman" w:cs="Times New Roman"/>
        </w:rPr>
        <w:t xml:space="preserve">address structural factors </w:t>
      </w:r>
      <w:r w:rsidR="006F4637" w:rsidRPr="00B0208B">
        <w:rPr>
          <w:rFonts w:ascii="Times New Roman" w:eastAsia="Times New Roman" w:hAnsi="Times New Roman" w:cs="Times New Roman"/>
        </w:rPr>
        <w:t>(e.g</w:t>
      </w:r>
      <w:r w:rsidR="00827F69" w:rsidRPr="00B0208B">
        <w:rPr>
          <w:rFonts w:ascii="Times New Roman" w:eastAsia="Times New Roman" w:hAnsi="Times New Roman" w:cs="Times New Roman"/>
        </w:rPr>
        <w:t>., the social environment</w:t>
      </w:r>
      <w:r w:rsidR="006F4637" w:rsidRPr="00B0208B">
        <w:rPr>
          <w:rFonts w:ascii="Times New Roman" w:eastAsia="Times New Roman" w:hAnsi="Times New Roman" w:cs="Times New Roman"/>
        </w:rPr>
        <w:t xml:space="preserve">) </w:t>
      </w:r>
      <w:r w:rsidR="00210FF0" w:rsidRPr="00B0208B">
        <w:rPr>
          <w:rFonts w:ascii="Times New Roman" w:eastAsia="Times New Roman" w:hAnsi="Times New Roman" w:cs="Times New Roman"/>
        </w:rPr>
        <w:t xml:space="preserve">to disrupt </w:t>
      </w:r>
      <w:proofErr w:type="spellStart"/>
      <w:r w:rsidR="00D56EED" w:rsidRPr="00B0208B">
        <w:rPr>
          <w:rFonts w:ascii="Times New Roman" w:eastAsia="Times New Roman" w:hAnsi="Times New Roman" w:cs="Times New Roman"/>
        </w:rPr>
        <w:t>syndemic</w:t>
      </w:r>
      <w:proofErr w:type="spellEnd"/>
      <w:r w:rsidR="00D56EED" w:rsidRPr="00B0208B">
        <w:rPr>
          <w:rFonts w:ascii="Times New Roman" w:eastAsia="Times New Roman" w:hAnsi="Times New Roman" w:cs="Times New Roman"/>
        </w:rPr>
        <w:t xml:space="preserve"> formation </w:t>
      </w:r>
      <w:r w:rsidR="00A54F7C" w:rsidRPr="00B0208B">
        <w:rPr>
          <w:rFonts w:ascii="Times New Roman" w:eastAsia="Times New Roman" w:hAnsi="Times New Roman" w:cs="Times New Roman"/>
        </w:rPr>
        <w:t>may be particularly beneficial</w:t>
      </w:r>
      <w:r w:rsidR="00210FF0" w:rsidRPr="00B0208B">
        <w:rPr>
          <w:rFonts w:ascii="Times New Roman" w:eastAsia="Times New Roman" w:hAnsi="Times New Roman" w:cs="Times New Roman"/>
        </w:rPr>
        <w:t xml:space="preserve"> </w:t>
      </w:r>
      <w:r w:rsidR="00210FF0"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{"citationID":"vJ6LVNcq","properties":{"formattedCitation":"(Mustanski et al., 2013)","plainCitation":"(Mustanski et al., 2013)","noteIndex":0},"citationItems":[{"id":162,"uris":["http://zotero.org/users/local/fRm6rG9o/items/9XNZSQPJ"],"uri":["http://zotero.org/users/local/fRm6rG9o/items/9XNZSQPJ"],"itemData":{"id":162,"type":"article-journal","abstract":"Objectives. We examined a syndemic of psychosocial health issues among young men who have sex with men (MSM), with men and women (MSMW), and with women (MSW). We examined hypothesized drivers of syndemic production and effects on suicide attempts.Methods. Using a pooled data set of 2005 and 2007 Youth Risk Behavior Surveys from 11 jurisdictions, we used structural equation modeling to model a latent syndemic factor of depression symptoms, substance use, risky sex, and intimate partner violence. Multigroup models examined relations between victimization and bullying experiences, syndemic health issues, and serious suicide attempts.Results. We found experiences of victimization to increase syndemic burden among all male youths, especially MSMW and MSM compared with MSW (variance explained = 44%, 38%, and 10%, respectively). The syndemic factor was shown to increase the odds of reporting a serious suicide attempt, particularly for MSM (odds ratio [OR] = 5.75; 95% confidence interval [CI] = 1.36, 24.39; P &lt; .001) and MSMW (OR = 5.08; 95% CI = 2.14, 12.28; P &lt; .001) compared with MSW (OR = 3.47; 95% CI = 2.50, 4.83; P &lt; .001).Conclusions. Interventions addressing multiple psychosocial health outcomes should be developed and tested to better meet the needs of young MSM and MSMW.","container-title":"American Journal of Public Health","DOI":"10.2105/AJPH.2013.301744","ISSN":"0090-0036","issue":"2","journalAbbreviation":"Am J Public Health","page":"287-294","source":"ajph.aphapublications.org (Atypon)","title":"A Syndemic of Psychosocial Health Disparities and Associations With Risk for Attempting Suicide Among Young Sexual Minority Men","volume":"104","author":[{"family":"Mustanski","given":"Brian"},{"family":"Andrews","given":"Rebecca"},{"family":"Herrick","given":"Amy"},{"family":"Stall","given":"Ron"},{"family":"Schnarrs","given":"Phillip W."}],"issued":{"date-parts":[["2013",12,12]]}}}],"schema":"https://github.com/citation-style-language/schema/raw/master/csl-citation.json"} </w:instrText>
      </w:r>
      <w:r w:rsidR="00210FF0" w:rsidRPr="00B0208B">
        <w:rPr>
          <w:rFonts w:ascii="Times New Roman" w:eastAsia="Times New Roman" w:hAnsi="Times New Roman" w:cs="Times New Roman"/>
        </w:rPr>
        <w:fldChar w:fldCharType="separate"/>
      </w:r>
      <w:r w:rsidR="00210FF0" w:rsidRPr="00B0208B">
        <w:rPr>
          <w:rFonts w:ascii="Times New Roman" w:eastAsia="Times New Roman" w:hAnsi="Times New Roman" w:cs="Times New Roman"/>
          <w:noProof/>
        </w:rPr>
        <w:t>(Mustanski et al., 2013)</w:t>
      </w:r>
      <w:r w:rsidR="00210FF0" w:rsidRPr="00B0208B">
        <w:rPr>
          <w:rFonts w:ascii="Times New Roman" w:eastAsia="Times New Roman" w:hAnsi="Times New Roman" w:cs="Times New Roman"/>
        </w:rPr>
        <w:fldChar w:fldCharType="end"/>
      </w:r>
      <w:r w:rsidR="00A54F7C" w:rsidRPr="00B0208B">
        <w:rPr>
          <w:rFonts w:ascii="Times New Roman" w:eastAsia="Times New Roman" w:hAnsi="Times New Roman" w:cs="Times New Roman"/>
        </w:rPr>
        <w:t xml:space="preserve">. </w:t>
      </w:r>
      <w:r w:rsidR="006F4637" w:rsidRPr="00B0208B">
        <w:rPr>
          <w:rFonts w:ascii="Times New Roman" w:eastAsia="Times New Roman" w:hAnsi="Times New Roman" w:cs="Times New Roman"/>
        </w:rPr>
        <w:t xml:space="preserve">For example, we need </w:t>
      </w:r>
      <w:r w:rsidR="001F1288" w:rsidRPr="00B0208B">
        <w:rPr>
          <w:rFonts w:ascii="Times New Roman" w:eastAsia="Times New Roman" w:hAnsi="Times New Roman" w:cs="Times New Roman"/>
        </w:rPr>
        <w:t>to develop new strategies and implement</w:t>
      </w:r>
      <w:r w:rsidR="006F4637" w:rsidRPr="00B0208B">
        <w:rPr>
          <w:rFonts w:ascii="Times New Roman" w:eastAsia="Times New Roman" w:hAnsi="Times New Roman" w:cs="Times New Roman"/>
        </w:rPr>
        <w:t xml:space="preserve"> </w:t>
      </w:r>
      <w:r w:rsidR="001F1288" w:rsidRPr="00B0208B">
        <w:rPr>
          <w:rFonts w:ascii="Times New Roman" w:eastAsia="Times New Roman" w:hAnsi="Times New Roman" w:cs="Times New Roman"/>
        </w:rPr>
        <w:t xml:space="preserve">proven </w:t>
      </w:r>
      <w:r w:rsidR="006F4637" w:rsidRPr="00B0208B">
        <w:rPr>
          <w:rFonts w:ascii="Times New Roman" w:eastAsia="Times New Roman" w:hAnsi="Times New Roman" w:cs="Times New Roman"/>
        </w:rPr>
        <w:t xml:space="preserve">strategies </w:t>
      </w:r>
      <w:r w:rsidR="001F1288" w:rsidRPr="00B0208B">
        <w:rPr>
          <w:rFonts w:ascii="Times New Roman" w:eastAsia="Times New Roman" w:hAnsi="Times New Roman" w:cs="Times New Roman"/>
        </w:rPr>
        <w:t xml:space="preserve">to curb </w:t>
      </w:r>
      <w:r w:rsidR="006F4637" w:rsidRPr="00B0208B">
        <w:rPr>
          <w:rFonts w:ascii="Times New Roman" w:eastAsia="Times New Roman" w:hAnsi="Times New Roman" w:cs="Times New Roman"/>
        </w:rPr>
        <w:t>violence victimization</w:t>
      </w:r>
      <w:r w:rsidR="001F1288" w:rsidRPr="00B0208B">
        <w:rPr>
          <w:rFonts w:ascii="Times New Roman" w:eastAsia="Times New Roman" w:hAnsi="Times New Roman" w:cs="Times New Roman"/>
        </w:rPr>
        <w:t xml:space="preserve"> in the social contexts of YEH (e.g., </w:t>
      </w:r>
      <w:r w:rsidR="001F1288"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{"citationID":"5ppMTs00","properties":{"formattedCitation":"(Bender et al., 2018)","plainCitation":"(Bender et al., 2018)","dontUpdate":true,"noteIndex":0},"citationItems":[{"id":191,"uris":["http://zotero.org/users/local/fRm6rG9o/items/K7B879JS"],"uri":["http://zotero.org/users/local/fRm6rG9o/items/K7B879JS"],"itemData":{"id":191,"type":"article-journal","abstract":"Homeless youth frequently experience victimization, and youth with histories of trauma often fail to detect danger risks, making them vulnerable to subsequent victimization. The current study describes a pilot test of a skills-based intervention designed to improve risk detection among homeless youth through focusing attention to internal, interpersonal, and environmental cues. Youth aged 18 to 21 years (N = 74) were recruited from a shelter and randomly assigned to receive usual case management services or usual services plus a 3-day manualized risk detection intervention. Pretest and posttest interviews assessed youths’ risk detection abilities through vignettes describing risky situations and asking youth to identify risk cues present. Separate 2 (intervention vs. control) × 2 (pretest vs. posttest) mixed ANOVAs found significant interaction effects, as intervention youth significantly improved in overall risk detection compared with control youth. Post hoc subgroup analyses found the intervention had a greater effect for youth without previous experiences of indirect victimization than those with previous indirect victimization experiences.","container-title":"Journal of Interpersonal Violence","DOI":"10.1177/0886260516633208","ISSN":"0886-2605","issue":"19","journalAbbreviation":"J Interpers Violence","language":"en","page":"2945-2967","source":"SAGE Journals","title":"Enhancing Risk Detection Among Homeless Youth: A Randomized Clinical Trial of a Promising Pilot Intervention","title-short":"Enhancing Risk Detection Among Homeless Youth","volume":"33","author":[{"family":"Bender","given":"Kimberly A."},{"family":"DePrince","given":"Anne"},{"family":"Begun","given":"Stephanie"},{"family":"Hathaway","given":"Jessica"},{"family":"Haffejee","given":"Badiah"},{"family":"Schau","given":"Nicholas"}],"issued":{"date-parts":[["2018",10,1]]}}}],"schema":"https://github.com/citation-style-language/schema/raw/master/csl-citation.json"} </w:instrText>
      </w:r>
      <w:r w:rsidR="001F1288" w:rsidRPr="00B0208B">
        <w:rPr>
          <w:rFonts w:ascii="Times New Roman" w:eastAsia="Times New Roman" w:hAnsi="Times New Roman" w:cs="Times New Roman"/>
        </w:rPr>
        <w:fldChar w:fldCharType="separate"/>
      </w:r>
      <w:r w:rsidR="001F1288" w:rsidRPr="00B0208B">
        <w:rPr>
          <w:rFonts w:ascii="Times New Roman" w:eastAsia="Times New Roman" w:hAnsi="Times New Roman" w:cs="Times New Roman"/>
          <w:noProof/>
        </w:rPr>
        <w:t>Bender et al., 2018)</w:t>
      </w:r>
      <w:r w:rsidR="001F1288" w:rsidRPr="00B0208B">
        <w:rPr>
          <w:rFonts w:ascii="Times New Roman" w:eastAsia="Times New Roman" w:hAnsi="Times New Roman" w:cs="Times New Roman"/>
        </w:rPr>
        <w:fldChar w:fldCharType="end"/>
      </w:r>
      <w:r w:rsidR="001F1288" w:rsidRPr="00B0208B">
        <w:rPr>
          <w:rFonts w:ascii="Times New Roman" w:eastAsia="Times New Roman" w:hAnsi="Times New Roman" w:cs="Times New Roman"/>
        </w:rPr>
        <w:t xml:space="preserve">. </w:t>
      </w:r>
      <w:r w:rsidR="006F4637" w:rsidRPr="00B0208B">
        <w:rPr>
          <w:rFonts w:ascii="Times New Roman" w:eastAsia="Times New Roman" w:hAnsi="Times New Roman" w:cs="Times New Roman"/>
        </w:rPr>
        <w:t xml:space="preserve"> </w:t>
      </w:r>
    </w:p>
    <w:p w14:paraId="5CB285B7" w14:textId="29C9C94A" w:rsidR="00E43689" w:rsidRPr="00B0208B" w:rsidRDefault="00E37974">
      <w:pPr>
        <w:pStyle w:val="Normal1"/>
        <w:spacing w:line="480" w:lineRule="auto"/>
        <w:rPr>
          <w:rFonts w:ascii="Times New Roman" w:eastAsia="Times New Roman" w:hAnsi="Times New Roman" w:cs="Times New Roman"/>
        </w:rPr>
      </w:pPr>
      <w:r w:rsidRPr="00B0208B">
        <w:rPr>
          <w:rFonts w:ascii="Times New Roman" w:eastAsia="Times New Roman" w:hAnsi="Times New Roman" w:cs="Times New Roman"/>
        </w:rPr>
        <w:tab/>
        <w:t>Even though the role of social network factors in the suicidal process remains ill-defined</w:t>
      </w:r>
      <w:r w:rsidR="005213FC" w:rsidRPr="00B0208B">
        <w:rPr>
          <w:rFonts w:ascii="Times New Roman" w:eastAsia="Times New Roman" w:hAnsi="Times New Roman" w:cs="Times New Roman"/>
        </w:rPr>
        <w:t xml:space="preserve"> </w:t>
      </w:r>
      <w:r w:rsidR="005213FC"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{"citationID":"80G9Ih0S","properties":{"formattedCitation":"(Fulginiti et al., 2016)","plainCitation":"(Fulginiti et al., 2016)","noteIndex":0},"citationItems":[{"id":42,"uris":["http://zotero.org/users/local/fRm6rG9o/items/PXAHN68A"],"uri":["http://zotero.org/users/local/fRm6rG9o/items/PXAHN68A"],"itemData":{"id":42,"type":"article-journal","abstract":". Background: Although the protective value of social                     connectedness is emphasized in suicide prevention programming, little is known                     about the relationship between connectedness in high-risk runaway and homeless                     youth (RHY) networks and suicidal ideation. Aims: The study                     examined how social connectedness, in the form of social network position and                     network exposures, was associated with suicidal ideation among RHY.                         Method: Using population-level social network data from 384                     RHY, each youth’s network position and exposure to potentially suicidogenic peer                     attributes were calculated. Logistic regression analyses were used to examine                     associations between network position (core vs. periphery), peer exposures                     (e.g., depressed or suicidal peers), and suicidal ideation.                         Results: In univariable analyses, being in the core of the                     network and being connected to greater proportions of depressed and suicidal                     peers increased the likelihood of suicidal ideation. In the final multivariable                     model, higher exposure to depressed peers remained associated with suicidal                     ideation, and a marginal effect for network position was observed.                         Conclusion: The risk of suicidal ideation was linked to                     depression among peers and to a lesser extent being more integrated into the RHY                     network. Identifying and treating depression in naturally occurring friendship                     groups, particularly in the core of the network, represents a promising                     network-level intervention.","container-title":"Crisis","DOI":"10.1027/0227-5910/a000374","ISSN":"0227-5910","issue":"3","journalAbbreviation":"Crisis","page":"184-193","source":"econtent.hogrefe.com (Atypon)","title":"Risky Integration","volume":"37","author":[{"family":"Fulginiti","given":"Anthony"},{"family":"Rice","given":"Eric"},{"family":"Hsu","given":"Hsun-Ta"},{"family":"Rhoades","given":"Harmony"},{"family":"Winetrobe","given":"Hailey"}],"issued":{"date-parts":[["2016",4,4]]}}}],"schema":"https://github.com/citation-style-language/schema/raw/master/csl-citation.json"} </w:instrText>
      </w:r>
      <w:r w:rsidR="005213FC" w:rsidRPr="00B0208B">
        <w:rPr>
          <w:rFonts w:ascii="Times New Roman" w:eastAsia="Times New Roman" w:hAnsi="Times New Roman" w:cs="Times New Roman"/>
        </w:rPr>
        <w:fldChar w:fldCharType="separate"/>
      </w:r>
      <w:r w:rsidR="005213FC" w:rsidRPr="00B0208B">
        <w:rPr>
          <w:rFonts w:ascii="Times New Roman" w:eastAsia="Times New Roman" w:hAnsi="Times New Roman" w:cs="Times New Roman"/>
          <w:noProof/>
        </w:rPr>
        <w:t>(Fulginiti et al., 2016)</w:t>
      </w:r>
      <w:r w:rsidR="005213FC"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w:t>
      </w:r>
      <w:r w:rsidRPr="003E03B0">
        <w:rPr>
          <w:rFonts w:ascii="Times New Roman" w:eastAsia="Times New Roman" w:hAnsi="Times New Roman" w:cs="Times New Roman"/>
          <w:highlight w:val="yellow"/>
        </w:rPr>
        <w:t>our work dem</w:t>
      </w:r>
      <w:r w:rsidR="000B7EFD" w:rsidRPr="003E03B0">
        <w:rPr>
          <w:rFonts w:ascii="Times New Roman" w:eastAsia="Times New Roman" w:hAnsi="Times New Roman" w:cs="Times New Roman"/>
          <w:highlight w:val="yellow"/>
        </w:rPr>
        <w:t xml:space="preserve">onstrates that networks </w:t>
      </w:r>
      <w:r w:rsidRPr="003E03B0">
        <w:rPr>
          <w:rFonts w:ascii="Times New Roman" w:eastAsia="Times New Roman" w:hAnsi="Times New Roman" w:cs="Times New Roman"/>
          <w:highlight w:val="yellow"/>
        </w:rPr>
        <w:t>matter</w:t>
      </w:r>
      <w:r w:rsidRPr="00B0208B">
        <w:rPr>
          <w:rFonts w:ascii="Times New Roman" w:eastAsia="Times New Roman" w:hAnsi="Times New Roman" w:cs="Times New Roman"/>
        </w:rPr>
        <w:t xml:space="preserve">. Numerous social network characteristics were found to be prominent correlates of suicidal ideation and, to a lesser extent, suicidal behavior. In fact, </w:t>
      </w:r>
      <w:r w:rsidR="000F2E4B" w:rsidRPr="00B0208B">
        <w:rPr>
          <w:rFonts w:ascii="Times New Roman" w:eastAsia="Times New Roman" w:hAnsi="Times New Roman" w:cs="Times New Roman"/>
        </w:rPr>
        <w:t xml:space="preserve">over </w:t>
      </w:r>
      <w:r w:rsidRPr="00B0208B">
        <w:rPr>
          <w:rFonts w:ascii="Times New Roman" w:eastAsia="Times New Roman" w:hAnsi="Times New Roman" w:cs="Times New Roman"/>
        </w:rPr>
        <w:t xml:space="preserve">half of the factors identified as being important in our DT analyses were related to the network environments of YEH. This included attributes like </w:t>
      </w:r>
      <w:r w:rsidRPr="00B0208B">
        <w:rPr>
          <w:rFonts w:ascii="Times New Roman" w:eastAsia="Times New Roman" w:hAnsi="Times New Roman" w:cs="Times New Roman"/>
        </w:rPr>
        <w:lastRenderedPageBreak/>
        <w:t xml:space="preserve">emotional support from friends, tangible support, drug use, and objection to </w:t>
      </w:r>
      <w:r w:rsidR="00B206F3" w:rsidRPr="00B0208B">
        <w:rPr>
          <w:rFonts w:ascii="Times New Roman" w:eastAsia="Times New Roman" w:hAnsi="Times New Roman" w:cs="Times New Roman"/>
        </w:rPr>
        <w:t>risky</w:t>
      </w:r>
      <w:r w:rsidRPr="00B0208B">
        <w:rPr>
          <w:rFonts w:ascii="Times New Roman" w:eastAsia="Times New Roman" w:hAnsi="Times New Roman" w:cs="Times New Roman"/>
        </w:rPr>
        <w:t xml:space="preserve"> behavior in one’s network. These results are not entirely unexpected given evidence that social support and deviant peer behavior are associated with suicide risk</w:t>
      </w:r>
      <w:r w:rsidR="003B5CA6" w:rsidRPr="00B0208B">
        <w:rPr>
          <w:rFonts w:ascii="Times New Roman" w:eastAsia="Times New Roman" w:hAnsi="Times New Roman" w:cs="Times New Roman"/>
        </w:rPr>
        <w:t xml:space="preserve"> </w:t>
      </w:r>
      <w:r w:rsidR="003B5CA6"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{"citationID":"reOzw9jk","properties":{"formattedCitation":"(Bell et al., 2018; Haynie, South, &amp; Bose, 2006; Schutt, Meschede, &amp; Rierdan, 1994; Winterrowd &amp; Canetto, 2013)","plainCitation":"(Bell et al., 2018; Haynie, South, &amp; Bose, 2006; Schutt, Meschede, &amp; Rierdan, 1994; Winterrowd &amp; Canetto, 2013)","dontUpdate":true,"noteIndex":0},"citationItems":[{"id":169,"uris":["http://zotero.org/users/local/fRm6rG9o/items/CR6NG7AB"],"uri":["http://zotero.org/users/local/fRm6rG9o/items/CR6NG7AB"],"itemData":{"id":169,"type":"article-journal","abstract":"In a sample of 114 military veterans with depression histories, perceived burden was related to depression symptoms and suicide attempt history. After accounting for perceived burden, sense of belonging was negatively related to depression. Among the areas of social support, family support was inversely related to both depression and suicide history. After accounting for family support, personal meaning from relationships and friend support were related to depression. The results of this study suggest that perceived burdensomeness may be a stronger determinant of suicidality than sense of belonging or social support. This study highlights the contribution of perceived burdensomeness to suicide and depression.","container-title":"Suicide and Life-Threatening Behavior","DOI":"10.1111/sltb.12327","ISSN":"1943-278X","issue":"1","language":"en","page":"87-94","source":"Wiley Online Library","title":"The Role of Perceived Burden and Social Support in Suicide and Depression","volume":"48","author":[{"family":"Bell","given":"Christopher M."},{"family":"Ridley","given":"Josephine A."},{"family":"Overholser","given":"James C."},{"family":"Young","given":"Kevin"},{"family":"Athey","given":"Alison"},{"family":"Lehmann","given":"Jennifer"},{"family":"Phillips","given":"Kristie"}],"issued":{"date-parts":[["2018"]]}}},{"id":166,"uris":["http://zotero.org/users/local/fRm6rG9o/items/R7MN7D5E"],"uri":["http://zotero.org/users/local/fRm6rG9o/items/R7MN7D5E"],"itemData":{"id":166,"type":"article-journal","abstract":"Building on the Durkheimian legacy's emphasis on social integration as a determinant of suicidal behavior, many macrolevel studies have observed an association between aggregate rates of geographical mobility and suicide, but little research has explored this connection at the individual level. We use data from 9,594 respondents who participated in two waves of the National Longitudinal Study of Adolescent Health to examine the effect of recent residential mobility on attempted suicide one year later and to explore the mechanisms that potentially transmit this effect. We find that among adolescent girls, recent movers are about 60 percent more likely than nonmovers to report having attempted suicide during the following year and that this difference cannot be readily explained by mover versus nonmover differences in preexisting demographic and family background characteristics. Some of the apparent effect of residential mobility on females' risk of attempting suicide operates through higher rates of victimization and delinquency, lower levels of school attachment, higher rates of social isolation, and a tendency for movers to associate with peers who exhibit delinquent behaviors and who themselves have attempted suicide. In contrast, we find no evidence that mobile female adolescents' deficit of parental social capital or lower levels of school engagement can account for the difference in attempted suicide risk between movers and nonmovers. We also find that residential mobility is not significantly associated with suicide attempts among adolescent males.","container-title":"The Sociological Quarterly","DOI":"10.1111/j.1533-8525.2006.00063.x","ISSN":"0038-0253","issue":"4","page":"693-721","source":"Taylor and Francis+NEJM","title":"Residential Mobility and Attempted Suicide Among Adolescents: An Individual-Level Analysis","title-short":"Residential Mobility and Attempted Suicide Among Adolescents","volume":"47","author":[{"family":"Haynie","given":"Dana L."},{"family":"South","given":"Scott J."},{"family":"Bose","given":"Sunita"}],"issued":{"date-parts":[["2006",9,1]]}}},{"id":168,"uris":["http://zotero.org/users/local/fRm6rG9o/items/QZNM8T97"],"uri":["http://zotero.org/users/local/fRm6rG9o/items/QZNM8T97"],"itemData":{"id":168,"type":"article-journal","abstract":"Influences on psychological distress and suicidal thoughts are evaluated with a sample of 218 sheltered homeless adults. Levels of distress and suicidal thoughts are much higher than in the general population, and are comparable to those found by Rossi (1989). Perceived social support lessens distress and suicidal thoughts directly and also buffers homeless persons from the distress associated with traumatic experiences. There is little indication of a mediating (intervening) role of social support. Distress and suicidal thoughts are also associated with increased health problems; homeless history and sociodemographic characteristics are less important as predictors. Distress itself increases suicidal thoughts-directly, and also in interaction with low levels of social support. We conclude that distress among homeless persons is explained by the same types of influences as those that account for distress among the general population-the gravity of homeless persons' economic situation does not preclude sensitivity to the benefits of social support.","archive":"JSTOR","container-title":"Journal of Health and Social Behavior","DOI":"10.2307/2137361","ISSN":"0022-1465","issue":"2","page":"134-142","source":"JSTOR","title":"Distress, Suicidal Thoughts, and Social Support Among Homeless Adults","volume":"35","author":[{"family":"Schutt","given":"Russell K."},{"family":"Meschede","given":"Tatjana"},{"family":"Rierdan","given":"Jill"}],"issued":{"date-parts":[["1994"]]}}},{"id":165,"uris":["http://zotero.org/users/local/fRm6rG9o/items/KQ9MZJRJ"],"uri":["http://zotero.org/users/local/fRm6rG9o/items/KQ9MZJRJ"],"itemData":{"id":165,"type":"article-journal","abstract":"BackgroundDuring adolescence, friends are increasingly important for support and values. Do friends also have a long-term impact on suicidality? This study explored the role of friendship problems (e.g., social isolation) and deviant friends during late adolescence on suicidal ideation and behavior 3 years later.MethodParticipants were 295 community adolescents (59 % Mexican-American; 41 % European-American) from the United States. Information about their suicidal ideation and behavior, depression, friendship problems, and deviant friends was collected at baseline and at a 3-year follow-up.ResultsHaving deviant friends was a better predictor of suicidality than having friendship problems, with variability by sex and ethnicity. Having deviant friends predicted suicidal ideation among Mexican-American adolescents. Having friends who were disconnected from school was a risk factor for suicidal ideation among European-American adolescents but a protective factor for suicidal behavior among Mexican-American adolescents, especially boys. Depression played more of a mediating role between friendship factors and suicidality for European-American than for Mexican-American adolescents.ConclusionsThis study’s findings suggest an influence of adolescents’ deviant friends on suicidality 3 years later. They also call for the cultural and gender grounding of suicide theory, research and prevention.","container-title":"Social Psychiatry and Psychiatric Epidemiology","DOI":"10.1007/s00127-012-0529-2","ISSN":"1433-9285","issue":"2","journalAbbreviation":"Soc Psychiatry Psychiatr Epidemiol","language":"en","page":"245-255","source":"Springer Link","title":"The long-lasting impact of adolescents’ deviant friends on suicidality: a 3-year follow-up perspective","title-short":"The long-lasting impact of adolescents’ deviant friends on suicidality","volume":"48","author":[{"family":"Winterrowd","given":"Erin"},{"family":"Canetto","given":"Silvia Sara"}],"issued":{"date-parts":[["2013",2,1]]}}}],"schema":"https://github.com/citation-style-language/schema/raw/master/csl-citation.json"} </w:instrText>
      </w:r>
      <w:r w:rsidR="003B5CA6" w:rsidRPr="00B0208B">
        <w:rPr>
          <w:rFonts w:ascii="Times New Roman" w:eastAsia="Times New Roman" w:hAnsi="Times New Roman" w:cs="Times New Roman"/>
        </w:rPr>
        <w:fldChar w:fldCharType="separate"/>
      </w:r>
      <w:r w:rsidR="003B5CA6" w:rsidRPr="00B0208B">
        <w:rPr>
          <w:rFonts w:ascii="Times New Roman" w:eastAsia="Times New Roman" w:hAnsi="Times New Roman" w:cs="Times New Roman"/>
          <w:noProof/>
        </w:rPr>
        <w:t>(e.g., Bell et al., 2018; Haynie, South, &amp; Bose, 2006; Schutt, Meschede, &amp; Rierdan, 1994; Winterrowd &amp; Canetto, 2013)</w:t>
      </w:r>
      <w:r w:rsidR="003B5CA6"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w:t>
      </w:r>
      <w:r w:rsidR="00213F02" w:rsidRPr="00B0208B">
        <w:rPr>
          <w:rFonts w:ascii="Times New Roman" w:eastAsia="Times New Roman" w:hAnsi="Times New Roman" w:cs="Times New Roman"/>
        </w:rPr>
        <w:t>However</w:t>
      </w:r>
      <w:r w:rsidRPr="00B0208B">
        <w:rPr>
          <w:rFonts w:ascii="Times New Roman" w:eastAsia="Times New Roman" w:hAnsi="Times New Roman" w:cs="Times New Roman"/>
        </w:rPr>
        <w:t xml:space="preserve">, the current work advances the field by furthering our understanding of an expanded set of social network factors. In doing so, we showed that the norms operating in the environments of YEH deserve more attention in the context of suicide prevention programming. Therefore, the overarching message is </w:t>
      </w:r>
      <w:r w:rsidR="00C63000" w:rsidRPr="00B0208B">
        <w:rPr>
          <w:rFonts w:ascii="Times New Roman" w:eastAsia="Times New Roman" w:hAnsi="Times New Roman" w:cs="Times New Roman"/>
        </w:rPr>
        <w:t xml:space="preserve">that </w:t>
      </w:r>
      <w:r w:rsidR="00DA310E" w:rsidRPr="00B0208B">
        <w:rPr>
          <w:rFonts w:ascii="Times New Roman" w:eastAsia="Times New Roman" w:hAnsi="Times New Roman" w:cs="Times New Roman"/>
        </w:rPr>
        <w:t xml:space="preserve">social network assessments and </w:t>
      </w:r>
      <w:r w:rsidRPr="00B0208B">
        <w:rPr>
          <w:rFonts w:ascii="Times New Roman" w:eastAsia="Times New Roman" w:hAnsi="Times New Roman" w:cs="Times New Roman"/>
        </w:rPr>
        <w:t>intervention</w:t>
      </w:r>
      <w:r w:rsidR="00DA310E" w:rsidRPr="00B0208B">
        <w:rPr>
          <w:rFonts w:ascii="Times New Roman" w:eastAsia="Times New Roman" w:hAnsi="Times New Roman" w:cs="Times New Roman"/>
        </w:rPr>
        <w:t>s</w:t>
      </w:r>
      <w:r w:rsidRPr="00B0208B">
        <w:rPr>
          <w:rFonts w:ascii="Times New Roman" w:eastAsia="Times New Roman" w:hAnsi="Times New Roman" w:cs="Times New Roman"/>
        </w:rPr>
        <w:t xml:space="preserve"> may be a promising way to augment individual-level strategies</w:t>
      </w:r>
      <w:r w:rsidR="0088666F" w:rsidRPr="00B0208B">
        <w:rPr>
          <w:rFonts w:ascii="Times New Roman" w:eastAsia="Times New Roman" w:hAnsi="Times New Roman" w:cs="Times New Roman"/>
        </w:rPr>
        <w:t xml:space="preserve"> </w:t>
      </w:r>
      <w:r w:rsidR="0088666F"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{"citationID":"XQKYBgqg","properties":{"formattedCitation":"(Fulginiti &amp; Frey, 2018; Fulginiti et al., 2016)","plainCitation":"(Fulginiti &amp; Frey, 2018; Fulginiti et al., 2016)","noteIndex":0},"citationItems":[{"id":96,"uris":["http://zotero.org/users/local/fRm6rG9o/items/M34C452T"],"uri":["http://zotero.org/users/local/fRm6rG9o/items/M34C452T"],"itemData":{"id":96,"type":"article-journal","abstract":"Despite literature on unique challenges faced by people living with concealable stigmatized identities (CSIs), no research has explored this concept among suicide attempt survivors. Social network interviews with 26 attempt survivors about their family relationships were used to assess whether attempt-survivor status is consistent with CSI criteria. Participants concealed their attempt from 51% of family members and perceived that 46% of them held stigmatizing attitudes toward attempt survivors. Additionally, 42% agreed that being a survivor is central to who they are, and 46% indicated they commonly thought about being an attempt survivor. Applying the CSI concept to attempt survivors establishes conceptual linkages to resources and interventions developed for other CSIs, which could increase the field’s ability to respond to attempt-survivor needs.","container-title":"Families in Society","DOI":"10.1177/1044389418781556","ISSN":"1044-3894","issue":"3","journalAbbreviation":"Families in Society","language":"en","page":"193-208","source":"SAGE Journals","title":"Suicide Attempt Survivorship and Designation as a Concealable Stigmatized Identity","volume":"99","author":[{"family":"Fulginiti","given":"Anthony"},{"family":"Frey","given":"Laura M."}],"issued":{"date-parts":[["2018",7,1]]}}},{"id":42,"uris":["http://zotero.org/users/local/fRm6rG9o/items/PXAHN68A"],"uri":["http://zotero.org/users/local/fRm6rG9o/items/PXAHN68A"],"itemData":{"id":42,"type":"article-journal","abstract":". Background: Although the protective value of social                     connectedness is emphasized in suicide prevention programming, little is known                     about the relationship between connectedness in high-risk runaway and homeless                     youth (RHY) networks and suicidal ideation. Aims: The study                     examined how social connectedness, in the form of social network position and                     network exposures, was associated with suicidal ideation among RHY.                         Method: Using population-level social network data from 384                     RHY, each youth’s network position and exposure to potentially suicidogenic peer                     attributes were calculated. Logistic regression analyses were used to examine                     associations between network position (core vs. periphery), peer exposures                     (e.g., depressed or suicidal peers), and suicidal ideation.                         Results: In univariable analyses, being in the core of the                     network and being connected to greater proportions of depressed and suicidal                     peers increased the likelihood of suicidal ideation. In the final multivariable                     model, higher exposure to depressed peers remained associated with suicidal                     ideation, and a marginal effect for network position was observed.                         Conclusion: The risk of suicidal ideation was linked to                     depression among peers and to a lesser extent being more integrated into the RHY                     network. Identifying and treating depression in naturally occurring friendship                     groups, particularly in the core of the network, represents a promising                     network-level intervention.","container-title":"Crisis","DOI":"10.1027/0227-5910/a000374","ISSN":"0227-5910","issue":"3","journalAbbreviation":"Crisis","page":"184-193","source":"econtent.hogrefe.com (Atypon)","title":"Risky Integration","volume":"37","author":[{"family":"Fulginiti","given":"Anthony"},{"family":"Rice","given":"Eric"},{"family":"Hsu","given":"Hsun-Ta"},{"family":"Rhoades","given":"Harmony"},{"family":"Winetrobe","given":"Hailey"}],"issued":{"date-parts":[["2016",4,4]]}}}],"schema":"https://github.com/citation-style-language/schema/raw/master/csl-citation.json"} </w:instrText>
      </w:r>
      <w:r w:rsidR="0088666F" w:rsidRPr="00B0208B">
        <w:rPr>
          <w:rFonts w:ascii="Times New Roman" w:eastAsia="Times New Roman" w:hAnsi="Times New Roman" w:cs="Times New Roman"/>
        </w:rPr>
        <w:fldChar w:fldCharType="separate"/>
      </w:r>
      <w:r w:rsidR="007E1C31" w:rsidRPr="00B0208B">
        <w:rPr>
          <w:rFonts w:ascii="Times New Roman" w:eastAsia="Times New Roman" w:hAnsi="Times New Roman" w:cs="Times New Roman"/>
          <w:noProof/>
        </w:rPr>
        <w:t>(Fulginiti &amp; Frey, 2018; Fulginiti et al., 2016)</w:t>
      </w:r>
      <w:r w:rsidR="0088666F"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w:t>
      </w:r>
      <w:r w:rsidR="00AA6D64" w:rsidRPr="00B0208B">
        <w:rPr>
          <w:rFonts w:ascii="Times New Roman" w:eastAsia="Times New Roman" w:hAnsi="Times New Roman" w:cs="Times New Roman"/>
        </w:rPr>
        <w:t xml:space="preserve"> </w:t>
      </w:r>
      <w:r w:rsidR="007E5691" w:rsidRPr="00B0208B">
        <w:rPr>
          <w:rFonts w:ascii="Times New Roman" w:eastAsia="Times New Roman" w:hAnsi="Times New Roman" w:cs="Times New Roman"/>
        </w:rPr>
        <w:t xml:space="preserve">The good news is that </w:t>
      </w:r>
      <w:r w:rsidR="00641687" w:rsidRPr="00B0208B">
        <w:rPr>
          <w:rFonts w:ascii="Times New Roman" w:eastAsia="Times New Roman" w:hAnsi="Times New Roman" w:cs="Times New Roman"/>
        </w:rPr>
        <w:t xml:space="preserve">using </w:t>
      </w:r>
      <w:r w:rsidR="007E5691" w:rsidRPr="00B0208B">
        <w:rPr>
          <w:rFonts w:ascii="Times New Roman" w:eastAsia="Times New Roman" w:hAnsi="Times New Roman" w:cs="Times New Roman"/>
        </w:rPr>
        <w:t xml:space="preserve">social network </w:t>
      </w:r>
      <w:r w:rsidR="000B7EFD" w:rsidRPr="00B0208B">
        <w:rPr>
          <w:rFonts w:ascii="Times New Roman" w:eastAsia="Times New Roman" w:hAnsi="Times New Roman" w:cs="Times New Roman"/>
        </w:rPr>
        <w:t>data</w:t>
      </w:r>
      <w:r w:rsidR="007E5691" w:rsidRPr="00B0208B">
        <w:rPr>
          <w:rFonts w:ascii="Times New Roman" w:eastAsia="Times New Roman" w:hAnsi="Times New Roman" w:cs="Times New Roman"/>
        </w:rPr>
        <w:t xml:space="preserve"> </w:t>
      </w:r>
      <w:r w:rsidR="00641687" w:rsidRPr="00B0208B">
        <w:rPr>
          <w:rFonts w:ascii="Times New Roman" w:eastAsia="Times New Roman" w:hAnsi="Times New Roman" w:cs="Times New Roman"/>
        </w:rPr>
        <w:t xml:space="preserve">to inform programming is becoming more feasible with </w:t>
      </w:r>
      <w:r w:rsidR="007E5691" w:rsidRPr="00B0208B">
        <w:rPr>
          <w:rFonts w:ascii="Times New Roman" w:eastAsia="Times New Roman" w:hAnsi="Times New Roman" w:cs="Times New Roman"/>
        </w:rPr>
        <w:t xml:space="preserve">greater </w:t>
      </w:r>
      <w:r w:rsidR="008A385B" w:rsidRPr="00B0208B">
        <w:rPr>
          <w:rFonts w:ascii="Times New Roman" w:eastAsia="Times New Roman" w:hAnsi="Times New Roman" w:cs="Times New Roman"/>
        </w:rPr>
        <w:t xml:space="preserve">access to </w:t>
      </w:r>
      <w:r w:rsidR="00992D1B" w:rsidRPr="00B0208B">
        <w:rPr>
          <w:rFonts w:ascii="Times New Roman" w:eastAsia="Times New Roman" w:hAnsi="Times New Roman" w:cs="Times New Roman"/>
        </w:rPr>
        <w:t>social media data and</w:t>
      </w:r>
      <w:r w:rsidR="00EA7AD2" w:rsidRPr="00B0208B">
        <w:rPr>
          <w:rFonts w:ascii="Times New Roman" w:eastAsia="Times New Roman" w:hAnsi="Times New Roman" w:cs="Times New Roman"/>
        </w:rPr>
        <w:t xml:space="preserve"> open-source software</w:t>
      </w:r>
      <w:r w:rsidR="008A385B" w:rsidRPr="00B0208B">
        <w:rPr>
          <w:rFonts w:ascii="Times New Roman" w:eastAsia="Times New Roman" w:hAnsi="Times New Roman" w:cs="Times New Roman"/>
        </w:rPr>
        <w:t xml:space="preserve"> </w:t>
      </w:r>
      <w:r w:rsidR="00992D1B" w:rsidRPr="00B0208B">
        <w:rPr>
          <w:rFonts w:ascii="Times New Roman" w:eastAsia="Times New Roman" w:hAnsi="Times New Roman" w:cs="Times New Roman"/>
        </w:rPr>
        <w:t>that</w:t>
      </w:r>
      <w:r w:rsidR="00D63DF9" w:rsidRPr="00B0208B">
        <w:rPr>
          <w:rFonts w:ascii="Times New Roman" w:eastAsia="Times New Roman" w:hAnsi="Times New Roman" w:cs="Times New Roman"/>
        </w:rPr>
        <w:t xml:space="preserve"> </w:t>
      </w:r>
      <w:r w:rsidR="00B85D4C" w:rsidRPr="00B0208B">
        <w:rPr>
          <w:rFonts w:ascii="Times New Roman" w:eastAsia="Times New Roman" w:hAnsi="Times New Roman" w:cs="Times New Roman"/>
        </w:rPr>
        <w:t xml:space="preserve">can </w:t>
      </w:r>
      <w:r w:rsidR="007E5691" w:rsidRPr="00B0208B">
        <w:rPr>
          <w:rFonts w:ascii="Times New Roman" w:eastAsia="Times New Roman" w:hAnsi="Times New Roman" w:cs="Times New Roman"/>
        </w:rPr>
        <w:t xml:space="preserve">facilitate </w:t>
      </w:r>
      <w:r w:rsidR="008A385B" w:rsidRPr="00B0208B">
        <w:rPr>
          <w:rFonts w:ascii="Times New Roman" w:eastAsia="Times New Roman" w:hAnsi="Times New Roman" w:cs="Times New Roman"/>
        </w:rPr>
        <w:t xml:space="preserve">timely, user-friendly </w:t>
      </w:r>
      <w:r w:rsidR="000B7EFD" w:rsidRPr="00B0208B">
        <w:rPr>
          <w:rFonts w:ascii="Times New Roman" w:eastAsia="Times New Roman" w:hAnsi="Times New Roman" w:cs="Times New Roman"/>
        </w:rPr>
        <w:t xml:space="preserve">network </w:t>
      </w:r>
      <w:r w:rsidR="008A385B" w:rsidRPr="00B0208B">
        <w:rPr>
          <w:rFonts w:ascii="Times New Roman" w:eastAsia="Times New Roman" w:hAnsi="Times New Roman" w:cs="Times New Roman"/>
        </w:rPr>
        <w:t>data collection and analysis</w:t>
      </w:r>
      <w:r w:rsidR="00F264EE" w:rsidRPr="00B0208B">
        <w:rPr>
          <w:rFonts w:ascii="Times New Roman" w:eastAsia="Times New Roman" w:hAnsi="Times New Roman" w:cs="Times New Roman"/>
        </w:rPr>
        <w:t xml:space="preserve"> </w:t>
      </w:r>
      <w:r w:rsidR="00F264EE" w:rsidRPr="00B0208B">
        <w:rPr>
          <w:rFonts w:ascii="Times New Roman" w:eastAsia="Times New Roman" w:hAnsi="Times New Roman" w:cs="Times New Roman"/>
        </w:rPr>
        <w:fldChar w:fldCharType="begin"/>
      </w:r>
      <w:r w:rsidR="00F264EE" w:rsidRPr="00B0208B">
        <w:rPr>
          <w:rFonts w:ascii="Times New Roman" w:eastAsia="Times New Roman" w:hAnsi="Times New Roman" w:cs="Times New Roman"/>
        </w:rPr>
        <w:instrText xml:space="preserve"> ADDIN ZOTERO_ITEM CSL_CITATION {"citationID":"Q0tRmJBG","properties":{"formattedCitation":"(Perry, Pescosolido, &amp; Borgatti, 2018)","plainCitation":"(Perry, Pescosolido, &amp; Borgatti, 2018)","noteIndex":0},"citationItems":[{"id":368,"uris":["http://zotero.org/users/local/fRm6rG9o/items/AH9M6M7R"],"uri":["http://zotero.org/users/local/fRm6rG9o/items/AH9M6M7R"],"itemData":{"id":368,"type":"book","abstract":"Egocentric network analysis is used widely across the social sciences, especially in anthropology, political science, economics, and sociology, and is increasingly being employed in communications, informatics, and business and marketing studies. Egocentric network analysis requires a unique set of data collection and analysis skills that overlap only minimally with other network methodologies. However, until now there has been no single reference for conceptualizing, collecting, and analyzing egocentric social network data. This comprehensive guide to study design, data collection, and analysis brings together the state of knowledge with the most effective research tools to guide newcomers to this field. It is illustrated with many engaging examples and graphics and assumes no prior knowledge. Covering the entire research process in a logical sequence, from conceptualizing research questions to interpreting findings, this volume provides a solid foundation for researchers at any stage of their career to learn and apply ego network methods.","ISBN":"978-1-108-64483-9","language":"en","note":"Google-Books-ID: oAZNDwAAQBAJ","number-of-pages":"371","publisher":"Cambridge University Press","source":"Google Books","title":"Egocentric Network Analysis: Foundations, Methods, and Models","title-short":"Egocentric Network Analysis","author":[{"family":"Perry","given":"Brea L."},{"family":"Pescosolido","given":"Bernice A."},{"family":"Borgatti","given":"Stephen P."}],"issued":{"date-parts":[["2018",3,15]]}}}],"schema":"https://github.com/citation-style-language/schema/raw/master/csl-citation.json"} </w:instrText>
      </w:r>
      <w:r w:rsidR="00F264EE" w:rsidRPr="00B0208B">
        <w:rPr>
          <w:rFonts w:ascii="Times New Roman" w:eastAsia="Times New Roman" w:hAnsi="Times New Roman" w:cs="Times New Roman"/>
        </w:rPr>
        <w:fldChar w:fldCharType="separate"/>
      </w:r>
      <w:r w:rsidR="00F264EE" w:rsidRPr="00B0208B">
        <w:rPr>
          <w:rFonts w:ascii="Times New Roman" w:eastAsia="Times New Roman" w:hAnsi="Times New Roman" w:cs="Times New Roman"/>
          <w:noProof/>
        </w:rPr>
        <w:t>(</w:t>
      </w:r>
      <w:r w:rsidR="000663F7" w:rsidRPr="00B0208B">
        <w:rPr>
          <w:rFonts w:ascii="Times New Roman" w:eastAsia="Times New Roman" w:hAnsi="Times New Roman" w:cs="Times New Roman"/>
          <w:noProof/>
        </w:rPr>
        <w:t xml:space="preserve">e.g., </w:t>
      </w:r>
      <w:r w:rsidR="00F264EE" w:rsidRPr="00B0208B">
        <w:rPr>
          <w:rFonts w:ascii="Times New Roman" w:eastAsia="Times New Roman" w:hAnsi="Times New Roman" w:cs="Times New Roman"/>
          <w:noProof/>
        </w:rPr>
        <w:t>Perry, Pescosolido, &amp; Borgatti, 2018)</w:t>
      </w:r>
      <w:r w:rsidR="00F264EE" w:rsidRPr="00B0208B">
        <w:rPr>
          <w:rFonts w:ascii="Times New Roman" w:eastAsia="Times New Roman" w:hAnsi="Times New Roman" w:cs="Times New Roman"/>
        </w:rPr>
        <w:fldChar w:fldCharType="end"/>
      </w:r>
      <w:r w:rsidR="008A385B" w:rsidRPr="00B0208B">
        <w:rPr>
          <w:rFonts w:ascii="Times New Roman" w:eastAsia="Times New Roman" w:hAnsi="Times New Roman" w:cs="Times New Roman"/>
        </w:rPr>
        <w:t>.</w:t>
      </w:r>
      <w:r w:rsidR="00935ACB" w:rsidRPr="00B0208B">
        <w:rPr>
          <w:rFonts w:ascii="Times New Roman" w:eastAsia="Times New Roman" w:hAnsi="Times New Roman" w:cs="Times New Roman"/>
        </w:rPr>
        <w:t xml:space="preserve"> </w:t>
      </w:r>
      <w:r w:rsidR="005B4983" w:rsidRPr="00B0208B">
        <w:rPr>
          <w:rFonts w:ascii="Times New Roman" w:eastAsia="Times New Roman" w:hAnsi="Times New Roman" w:cs="Times New Roman"/>
        </w:rPr>
        <w:t xml:space="preserve">For example, </w:t>
      </w:r>
      <w:r w:rsidR="008D3DF3" w:rsidRPr="00B0208B">
        <w:rPr>
          <w:rFonts w:ascii="Times New Roman" w:eastAsia="Times New Roman" w:hAnsi="Times New Roman" w:cs="Times New Roman"/>
        </w:rPr>
        <w:t xml:space="preserve">the </w:t>
      </w:r>
      <w:r w:rsidR="005B4983" w:rsidRPr="00B0208B">
        <w:rPr>
          <w:rFonts w:ascii="Times New Roman" w:eastAsia="Times New Roman" w:hAnsi="Times New Roman" w:cs="Times New Roman"/>
        </w:rPr>
        <w:t xml:space="preserve">Network Canvas </w:t>
      </w:r>
      <w:r w:rsidR="008D3DF3" w:rsidRPr="00B0208B">
        <w:rPr>
          <w:rFonts w:ascii="Times New Roman" w:eastAsia="Times New Roman" w:hAnsi="Times New Roman" w:cs="Times New Roman"/>
        </w:rPr>
        <w:t>app</w:t>
      </w:r>
      <w:r w:rsidR="005B4983" w:rsidRPr="00B0208B">
        <w:rPr>
          <w:rFonts w:ascii="Times New Roman" w:eastAsia="Times New Roman" w:hAnsi="Times New Roman" w:cs="Times New Roman"/>
        </w:rPr>
        <w:t xml:space="preserve"> supports interactive </w:t>
      </w:r>
      <w:r w:rsidR="00EA7AD2" w:rsidRPr="00B0208B">
        <w:rPr>
          <w:rFonts w:ascii="Times New Roman" w:eastAsia="Times New Roman" w:hAnsi="Times New Roman" w:cs="Times New Roman"/>
        </w:rPr>
        <w:t xml:space="preserve">survey design, interviewing, and data management </w:t>
      </w:r>
      <w:r w:rsidR="005B4983" w:rsidRPr="00B0208B">
        <w:rPr>
          <w:rFonts w:ascii="Times New Roman" w:eastAsia="Times New Roman" w:hAnsi="Times New Roman" w:cs="Times New Roman"/>
        </w:rPr>
        <w:t>that can be customized based on program goals</w:t>
      </w:r>
      <w:r w:rsidR="000663F7" w:rsidRPr="00B0208B">
        <w:rPr>
          <w:rFonts w:ascii="Times New Roman" w:eastAsia="Times New Roman" w:hAnsi="Times New Roman" w:cs="Times New Roman"/>
        </w:rPr>
        <w:t xml:space="preserve"> (https://www.networkcanvas.com)</w:t>
      </w:r>
      <w:r w:rsidR="005B4983" w:rsidRPr="00B0208B">
        <w:rPr>
          <w:rFonts w:ascii="Times New Roman" w:eastAsia="Times New Roman" w:hAnsi="Times New Roman" w:cs="Times New Roman"/>
        </w:rPr>
        <w:t xml:space="preserve">. </w:t>
      </w:r>
      <w:r w:rsidR="00641687" w:rsidRPr="00B0208B">
        <w:rPr>
          <w:rFonts w:ascii="Times New Roman" w:eastAsia="Times New Roman" w:hAnsi="Times New Roman" w:cs="Times New Roman"/>
        </w:rPr>
        <w:t>In addition,</w:t>
      </w:r>
      <w:r w:rsidR="000663F7" w:rsidRPr="00B0208B">
        <w:rPr>
          <w:rFonts w:ascii="Times New Roman" w:eastAsia="Times New Roman" w:hAnsi="Times New Roman" w:cs="Times New Roman"/>
        </w:rPr>
        <w:t xml:space="preserve"> scholars have highlighted specific ways to use network information </w:t>
      </w:r>
      <w:r w:rsidR="00B85D4C" w:rsidRPr="00B0208B">
        <w:rPr>
          <w:rFonts w:ascii="Times New Roman" w:eastAsia="Times New Roman" w:hAnsi="Times New Roman" w:cs="Times New Roman"/>
        </w:rPr>
        <w:t>for suicide prevention programming. To illustrate, Fulginiti and Frey (2018) discuss the delineation of networks as part of safety planning</w:t>
      </w:r>
      <w:r w:rsidR="00641687" w:rsidRPr="00B0208B">
        <w:rPr>
          <w:rFonts w:ascii="Times New Roman" w:eastAsia="Times New Roman" w:hAnsi="Times New Roman" w:cs="Times New Roman"/>
        </w:rPr>
        <w:t xml:space="preserve"> </w:t>
      </w:r>
      <w:r w:rsidR="00B85D4C" w:rsidRPr="00B0208B">
        <w:rPr>
          <w:rFonts w:ascii="Times New Roman" w:eastAsia="Times New Roman" w:hAnsi="Times New Roman" w:cs="Times New Roman"/>
        </w:rPr>
        <w:t>while Pickering</w:t>
      </w:r>
      <w:r w:rsidR="00655E1B" w:rsidRPr="00B0208B">
        <w:rPr>
          <w:rFonts w:ascii="Times New Roman" w:eastAsia="Times New Roman" w:hAnsi="Times New Roman" w:cs="Times New Roman"/>
        </w:rPr>
        <w:t xml:space="preserve"> and colleagues (2018) discuss how</w:t>
      </w:r>
      <w:r w:rsidR="00B85D4C" w:rsidRPr="00B0208B">
        <w:rPr>
          <w:rFonts w:ascii="Times New Roman" w:eastAsia="Times New Roman" w:hAnsi="Times New Roman" w:cs="Times New Roman"/>
        </w:rPr>
        <w:t xml:space="preserve"> network information </w:t>
      </w:r>
      <w:r w:rsidR="0090285A" w:rsidRPr="00B0208B">
        <w:rPr>
          <w:rFonts w:ascii="Times New Roman" w:eastAsia="Times New Roman" w:hAnsi="Times New Roman" w:cs="Times New Roman"/>
        </w:rPr>
        <w:t>can</w:t>
      </w:r>
      <w:r w:rsidR="00B85D4C" w:rsidRPr="00B0208B">
        <w:rPr>
          <w:rFonts w:ascii="Times New Roman" w:eastAsia="Times New Roman" w:hAnsi="Times New Roman" w:cs="Times New Roman"/>
        </w:rPr>
        <w:t xml:space="preserve"> be used to strategically select peer leaders </w:t>
      </w:r>
      <w:r w:rsidR="00902191" w:rsidRPr="00B0208B">
        <w:rPr>
          <w:rFonts w:ascii="Times New Roman" w:eastAsia="Times New Roman" w:hAnsi="Times New Roman" w:cs="Times New Roman"/>
        </w:rPr>
        <w:t xml:space="preserve">to </w:t>
      </w:r>
      <w:r w:rsidR="0090285A" w:rsidRPr="00B0208B">
        <w:rPr>
          <w:rFonts w:ascii="Times New Roman" w:eastAsia="Times New Roman" w:hAnsi="Times New Roman" w:cs="Times New Roman"/>
        </w:rPr>
        <w:t xml:space="preserve">diffuse the effects of </w:t>
      </w:r>
      <w:r w:rsidR="00902191" w:rsidRPr="00B0208B">
        <w:rPr>
          <w:rFonts w:ascii="Times New Roman" w:eastAsia="Times New Roman" w:hAnsi="Times New Roman" w:cs="Times New Roman"/>
        </w:rPr>
        <w:t>gatekeeper trainin</w:t>
      </w:r>
      <w:r w:rsidR="0090285A" w:rsidRPr="00B0208B">
        <w:rPr>
          <w:rFonts w:ascii="Times New Roman" w:eastAsia="Times New Roman" w:hAnsi="Times New Roman" w:cs="Times New Roman"/>
        </w:rPr>
        <w:t>g</w:t>
      </w:r>
      <w:r w:rsidR="00902191" w:rsidRPr="00B0208B">
        <w:rPr>
          <w:rFonts w:ascii="Times New Roman" w:eastAsia="Times New Roman" w:hAnsi="Times New Roman" w:cs="Times New Roman"/>
        </w:rPr>
        <w:t>.</w:t>
      </w:r>
    </w:p>
    <w:p w14:paraId="47C0AC26" w14:textId="1F9251F1" w:rsidR="00E43689" w:rsidRPr="00B0208B" w:rsidRDefault="00E37974">
      <w:pPr>
        <w:pStyle w:val="Normal1"/>
        <w:spacing w:line="480" w:lineRule="auto"/>
        <w:rPr>
          <w:rFonts w:ascii="Times New Roman" w:eastAsia="Times New Roman" w:hAnsi="Times New Roman" w:cs="Times New Roman"/>
        </w:rPr>
      </w:pPr>
      <w:r w:rsidRPr="00B0208B">
        <w:rPr>
          <w:rFonts w:ascii="Times New Roman" w:eastAsia="Times New Roman" w:hAnsi="Times New Roman" w:cs="Times New Roman"/>
        </w:rPr>
        <w:tab/>
        <w:t>Moving beyond the relative importance of singular predictors, the decision-tree analyses also identified clinical profiles (i.e., subsets or configurations of characteristics) that discern YEH w</w:t>
      </w:r>
      <w:r w:rsidR="00435D89" w:rsidRPr="00B0208B">
        <w:rPr>
          <w:rFonts w:ascii="Times New Roman" w:eastAsia="Times New Roman" w:hAnsi="Times New Roman" w:cs="Times New Roman"/>
        </w:rPr>
        <w:t>ho are vulnerable to suicidal ideation and attempts</w:t>
      </w:r>
      <w:r w:rsidRPr="00B0208B">
        <w:rPr>
          <w:rFonts w:ascii="Times New Roman" w:eastAsia="Times New Roman" w:hAnsi="Times New Roman" w:cs="Times New Roman"/>
        </w:rPr>
        <w:t xml:space="preserve">. Although some high-risk profiles reflect combinations that would likely raise red flags for clinicians (e.g., high trauma + high </w:t>
      </w:r>
      <w:r w:rsidRPr="00B0208B">
        <w:rPr>
          <w:rFonts w:ascii="Times New Roman" w:eastAsia="Times New Roman" w:hAnsi="Times New Roman" w:cs="Times New Roman"/>
        </w:rPr>
        <w:lastRenderedPageBreak/>
        <w:t>depr</w:t>
      </w:r>
      <w:r w:rsidR="006932FB" w:rsidRPr="00B0208B">
        <w:rPr>
          <w:rFonts w:ascii="Times New Roman" w:eastAsia="Times New Roman" w:hAnsi="Times New Roman" w:cs="Times New Roman"/>
        </w:rPr>
        <w:t xml:space="preserve">ession + low social support = high </w:t>
      </w:r>
      <w:r w:rsidRPr="00B0208B">
        <w:rPr>
          <w:rFonts w:ascii="Times New Roman" w:eastAsia="Times New Roman" w:hAnsi="Times New Roman" w:cs="Times New Roman"/>
        </w:rPr>
        <w:t>SI</w:t>
      </w:r>
      <w:r w:rsidR="006932FB" w:rsidRPr="00B0208B">
        <w:rPr>
          <w:rFonts w:ascii="Times New Roman" w:eastAsia="Times New Roman" w:hAnsi="Times New Roman" w:cs="Times New Roman"/>
        </w:rPr>
        <w:t xml:space="preserve"> risk</w:t>
      </w:r>
      <w:r w:rsidRPr="00B0208B">
        <w:rPr>
          <w:rFonts w:ascii="Times New Roman" w:eastAsia="Times New Roman" w:hAnsi="Times New Roman" w:cs="Times New Roman"/>
        </w:rPr>
        <w:t xml:space="preserve">), others are not so intuitive. Indeed, many of the profiles illustrate the potential hazards of overlooking social network markers that signal heightened risk or resilience. For example, YEH who </w:t>
      </w:r>
      <w:r w:rsidR="00A20A53" w:rsidRPr="00B0208B">
        <w:rPr>
          <w:rFonts w:ascii="Times New Roman" w:eastAsia="Times New Roman" w:hAnsi="Times New Roman" w:cs="Times New Roman"/>
        </w:rPr>
        <w:t xml:space="preserve">exhibited </w:t>
      </w:r>
      <w:r w:rsidRPr="00B0208B">
        <w:rPr>
          <w:rFonts w:ascii="Times New Roman" w:eastAsia="Times New Roman" w:hAnsi="Times New Roman" w:cs="Times New Roman"/>
        </w:rPr>
        <w:t xml:space="preserve">low levels of depression </w:t>
      </w:r>
      <w:r w:rsidR="006B6110" w:rsidRPr="00B0208B">
        <w:rPr>
          <w:rFonts w:ascii="Times New Roman" w:eastAsia="Times New Roman" w:hAnsi="Times New Roman" w:cs="Times New Roman"/>
        </w:rPr>
        <w:t xml:space="preserve">and aggression </w:t>
      </w:r>
      <w:r w:rsidR="00A20A53" w:rsidRPr="00B0208B">
        <w:rPr>
          <w:rFonts w:ascii="Times New Roman" w:eastAsia="Times New Roman" w:hAnsi="Times New Roman" w:cs="Times New Roman"/>
        </w:rPr>
        <w:t>(and earlier onset homelessness</w:t>
      </w:r>
      <w:proofErr w:type="gramStart"/>
      <w:r w:rsidR="00A20A53" w:rsidRPr="00B0208B">
        <w:rPr>
          <w:rFonts w:ascii="Times New Roman" w:eastAsia="Times New Roman" w:hAnsi="Times New Roman" w:cs="Times New Roman"/>
        </w:rPr>
        <w:t xml:space="preserve">), </w:t>
      </w:r>
      <w:r w:rsidRPr="00B0208B">
        <w:rPr>
          <w:rFonts w:ascii="Times New Roman" w:eastAsia="Times New Roman" w:hAnsi="Times New Roman" w:cs="Times New Roman"/>
        </w:rPr>
        <w:t>but</w:t>
      </w:r>
      <w:proofErr w:type="gramEnd"/>
      <w:r w:rsidRPr="00B0208B">
        <w:rPr>
          <w:rFonts w:ascii="Times New Roman" w:eastAsia="Times New Roman" w:hAnsi="Times New Roman" w:cs="Times New Roman"/>
        </w:rPr>
        <w:t xml:space="preserve"> were embedded in networks with fewer home-based friends still had a 65% </w:t>
      </w:r>
      <w:r w:rsidR="003B3E70" w:rsidRPr="00B0208B">
        <w:rPr>
          <w:rFonts w:ascii="Times New Roman" w:eastAsia="Times New Roman" w:hAnsi="Times New Roman" w:cs="Times New Roman"/>
        </w:rPr>
        <w:t>chance</w:t>
      </w:r>
      <w:r w:rsidRPr="00B0208B">
        <w:rPr>
          <w:rFonts w:ascii="Times New Roman" w:eastAsia="Times New Roman" w:hAnsi="Times New Roman" w:cs="Times New Roman"/>
        </w:rPr>
        <w:t xml:space="preserve"> of suicide attempt</w:t>
      </w:r>
      <w:r w:rsidR="006B6110" w:rsidRPr="00B0208B">
        <w:rPr>
          <w:rFonts w:ascii="Times New Roman" w:eastAsia="Times New Roman" w:hAnsi="Times New Roman" w:cs="Times New Roman"/>
        </w:rPr>
        <w:t xml:space="preserve"> (Group 13)</w:t>
      </w:r>
      <w:r w:rsidRPr="00B0208B">
        <w:rPr>
          <w:rFonts w:ascii="Times New Roman" w:eastAsia="Times New Roman" w:hAnsi="Times New Roman" w:cs="Times New Roman"/>
        </w:rPr>
        <w:t xml:space="preserve">. In the same vein, YEH </w:t>
      </w:r>
      <w:r w:rsidR="00A20A53" w:rsidRPr="00B0208B">
        <w:rPr>
          <w:rFonts w:ascii="Times New Roman" w:eastAsia="Times New Roman" w:hAnsi="Times New Roman" w:cs="Times New Roman"/>
        </w:rPr>
        <w:t>who exhibited</w:t>
      </w:r>
      <w:r w:rsidRPr="00B0208B">
        <w:rPr>
          <w:rFonts w:ascii="Times New Roman" w:eastAsia="Times New Roman" w:hAnsi="Times New Roman" w:cs="Times New Roman"/>
        </w:rPr>
        <w:t xml:space="preserve"> low levels of depression </w:t>
      </w:r>
      <w:r w:rsidR="00A20A53" w:rsidRPr="00B0208B">
        <w:rPr>
          <w:rFonts w:ascii="Times New Roman" w:eastAsia="Times New Roman" w:hAnsi="Times New Roman" w:cs="Times New Roman"/>
        </w:rPr>
        <w:t>(and later onset homelessness</w:t>
      </w:r>
      <w:proofErr w:type="gramStart"/>
      <w:r w:rsidR="00A20A53" w:rsidRPr="00B0208B">
        <w:rPr>
          <w:rFonts w:ascii="Times New Roman" w:eastAsia="Times New Roman" w:hAnsi="Times New Roman" w:cs="Times New Roman"/>
        </w:rPr>
        <w:t xml:space="preserve">), </w:t>
      </w:r>
      <w:r w:rsidRPr="00B0208B">
        <w:rPr>
          <w:rFonts w:ascii="Times New Roman" w:eastAsia="Times New Roman" w:hAnsi="Times New Roman" w:cs="Times New Roman"/>
        </w:rPr>
        <w:t>but</w:t>
      </w:r>
      <w:proofErr w:type="gramEnd"/>
      <w:r w:rsidRPr="00B0208B">
        <w:rPr>
          <w:rFonts w:ascii="Times New Roman" w:eastAsia="Times New Roman" w:hAnsi="Times New Roman" w:cs="Times New Roman"/>
        </w:rPr>
        <w:t xml:space="preserve"> situated in networks of peers who </w:t>
      </w:r>
      <w:r w:rsidR="00280BF7" w:rsidRPr="00B0208B">
        <w:rPr>
          <w:rFonts w:ascii="Times New Roman" w:eastAsia="Times New Roman" w:hAnsi="Times New Roman" w:cs="Times New Roman"/>
        </w:rPr>
        <w:t>did not object to risky</w:t>
      </w:r>
      <w:r w:rsidRPr="00B0208B">
        <w:rPr>
          <w:rFonts w:ascii="Times New Roman" w:eastAsia="Times New Roman" w:hAnsi="Times New Roman" w:cs="Times New Roman"/>
        </w:rPr>
        <w:t xml:space="preserve"> behavior were at similarly elevated risk</w:t>
      </w:r>
      <w:r w:rsidR="00215FAE" w:rsidRPr="00B0208B">
        <w:rPr>
          <w:rFonts w:ascii="Times New Roman" w:eastAsia="Times New Roman" w:hAnsi="Times New Roman" w:cs="Times New Roman"/>
        </w:rPr>
        <w:t xml:space="preserve"> </w:t>
      </w:r>
      <w:r w:rsidR="00A20A53" w:rsidRPr="00B0208B">
        <w:rPr>
          <w:rFonts w:ascii="Times New Roman" w:eastAsia="Times New Roman" w:hAnsi="Times New Roman" w:cs="Times New Roman"/>
        </w:rPr>
        <w:t xml:space="preserve">for a suicide attempt </w:t>
      </w:r>
      <w:r w:rsidR="00215FAE" w:rsidRPr="00B0208B">
        <w:rPr>
          <w:rFonts w:ascii="Times New Roman" w:eastAsia="Times New Roman" w:hAnsi="Times New Roman" w:cs="Times New Roman"/>
        </w:rPr>
        <w:t>(Group 9)</w:t>
      </w:r>
      <w:r w:rsidRPr="00B0208B">
        <w:rPr>
          <w:rFonts w:ascii="Times New Roman" w:eastAsia="Times New Roman" w:hAnsi="Times New Roman" w:cs="Times New Roman"/>
        </w:rPr>
        <w:t xml:space="preserve">. Furthermore, YEH with high personal drug use and lower trauma exposure were classified as being at </w:t>
      </w:r>
      <w:r w:rsidR="00215FAE" w:rsidRPr="00B0208B">
        <w:rPr>
          <w:rFonts w:ascii="Times New Roman" w:eastAsia="Times New Roman" w:hAnsi="Times New Roman" w:cs="Times New Roman"/>
        </w:rPr>
        <w:t xml:space="preserve">low risk (22%; Group 15) versus </w:t>
      </w:r>
      <w:r w:rsidRPr="00B0208B">
        <w:rPr>
          <w:rFonts w:ascii="Times New Roman" w:eastAsia="Times New Roman" w:hAnsi="Times New Roman" w:cs="Times New Roman"/>
        </w:rPr>
        <w:t>high risk (72%</w:t>
      </w:r>
      <w:r w:rsidR="00215FAE" w:rsidRPr="00B0208B">
        <w:rPr>
          <w:rFonts w:ascii="Times New Roman" w:eastAsia="Times New Roman" w:hAnsi="Times New Roman" w:cs="Times New Roman"/>
        </w:rPr>
        <w:t>; Group 16</w:t>
      </w:r>
      <w:r w:rsidRPr="00B0208B">
        <w:rPr>
          <w:rFonts w:ascii="Times New Roman" w:eastAsia="Times New Roman" w:hAnsi="Times New Roman" w:cs="Times New Roman"/>
        </w:rPr>
        <w:t xml:space="preserve">) </w:t>
      </w:r>
      <w:r w:rsidR="00A20A53" w:rsidRPr="00B0208B">
        <w:rPr>
          <w:rFonts w:ascii="Times New Roman" w:eastAsia="Times New Roman" w:hAnsi="Times New Roman" w:cs="Times New Roman"/>
        </w:rPr>
        <w:t xml:space="preserve">for suicidal ideation </w:t>
      </w:r>
      <w:r w:rsidRPr="00B0208B">
        <w:rPr>
          <w:rFonts w:ascii="Times New Roman" w:eastAsia="Times New Roman" w:hAnsi="Times New Roman" w:cs="Times New Roman"/>
        </w:rPr>
        <w:t xml:space="preserve">based on their respective positioning in </w:t>
      </w:r>
      <w:r w:rsidR="00215FAE" w:rsidRPr="00B0208B">
        <w:rPr>
          <w:rFonts w:ascii="Times New Roman" w:eastAsia="Times New Roman" w:hAnsi="Times New Roman" w:cs="Times New Roman"/>
        </w:rPr>
        <w:t xml:space="preserve">lower versus </w:t>
      </w:r>
      <w:r w:rsidR="00A20A53" w:rsidRPr="00B0208B">
        <w:rPr>
          <w:rFonts w:ascii="Times New Roman" w:eastAsia="Times New Roman" w:hAnsi="Times New Roman" w:cs="Times New Roman"/>
        </w:rPr>
        <w:t>higher drug use networks</w:t>
      </w:r>
      <w:r w:rsidRPr="00B0208B">
        <w:rPr>
          <w:rFonts w:ascii="Times New Roman" w:eastAsia="Times New Roman" w:hAnsi="Times New Roman" w:cs="Times New Roman"/>
        </w:rPr>
        <w:t xml:space="preserve">. Moreover, YEH who had high levels of depression </w:t>
      </w:r>
      <w:r w:rsidRPr="00B0208B">
        <w:rPr>
          <w:rFonts w:ascii="Times New Roman" w:eastAsia="Times New Roman" w:hAnsi="Times New Roman" w:cs="Times New Roman"/>
          <w:i/>
        </w:rPr>
        <w:t>and</w:t>
      </w:r>
      <w:r w:rsidRPr="00B0208B">
        <w:rPr>
          <w:rFonts w:ascii="Times New Roman" w:eastAsia="Times New Roman" w:hAnsi="Times New Roman" w:cs="Times New Roman"/>
        </w:rPr>
        <w:t xml:space="preserve"> trauma but also reported being in larger social networks with greater support from home-based friends had a </w:t>
      </w:r>
      <w:r w:rsidRPr="00B0208B">
        <w:rPr>
          <w:rFonts w:ascii="Times New Roman" w:eastAsia="Times New Roman" w:hAnsi="Times New Roman" w:cs="Times New Roman"/>
          <w:i/>
        </w:rPr>
        <w:t>zero</w:t>
      </w:r>
      <w:r w:rsidRPr="00B0208B">
        <w:rPr>
          <w:rFonts w:ascii="Times New Roman" w:eastAsia="Times New Roman" w:hAnsi="Times New Roman" w:cs="Times New Roman"/>
        </w:rPr>
        <w:t xml:space="preserve"> percent probability of suicidal ideation</w:t>
      </w:r>
      <w:r w:rsidR="00410493" w:rsidRPr="00B0208B">
        <w:rPr>
          <w:rFonts w:ascii="Times New Roman" w:eastAsia="Times New Roman" w:hAnsi="Times New Roman" w:cs="Times New Roman"/>
        </w:rPr>
        <w:t xml:space="preserve"> (Group 20)</w:t>
      </w:r>
      <w:r w:rsidRPr="00B0208B">
        <w:rPr>
          <w:rFonts w:ascii="Times New Roman" w:eastAsia="Times New Roman" w:hAnsi="Times New Roman" w:cs="Times New Roman"/>
        </w:rPr>
        <w:t>. The</w:t>
      </w:r>
      <w:r w:rsidR="00410493" w:rsidRPr="00B0208B">
        <w:rPr>
          <w:rFonts w:ascii="Times New Roman" w:eastAsia="Times New Roman" w:hAnsi="Times New Roman" w:cs="Times New Roman"/>
        </w:rPr>
        <w:t>se profiles highlight</w:t>
      </w:r>
      <w:r w:rsidR="00BF3DE4" w:rsidRPr="00B0208B">
        <w:rPr>
          <w:rFonts w:ascii="Times New Roman" w:eastAsia="Times New Roman" w:hAnsi="Times New Roman" w:cs="Times New Roman"/>
        </w:rPr>
        <w:t xml:space="preserve"> </w:t>
      </w:r>
      <w:r w:rsidR="009F3944" w:rsidRPr="00B0208B">
        <w:rPr>
          <w:rFonts w:ascii="Times New Roman" w:eastAsia="Times New Roman" w:hAnsi="Times New Roman" w:cs="Times New Roman"/>
        </w:rPr>
        <w:t xml:space="preserve">the potential </w:t>
      </w:r>
      <w:r w:rsidRPr="00B0208B">
        <w:rPr>
          <w:rFonts w:ascii="Times New Roman" w:eastAsia="Times New Roman" w:hAnsi="Times New Roman" w:cs="Times New Roman"/>
        </w:rPr>
        <w:t xml:space="preserve">limitations of </w:t>
      </w:r>
      <w:r w:rsidR="00BF3DE4" w:rsidRPr="00B0208B">
        <w:rPr>
          <w:rFonts w:ascii="Times New Roman" w:eastAsia="Times New Roman" w:hAnsi="Times New Roman" w:cs="Times New Roman"/>
        </w:rPr>
        <w:t>routine</w:t>
      </w:r>
      <w:r w:rsidRPr="00B0208B">
        <w:rPr>
          <w:rFonts w:ascii="Times New Roman" w:eastAsia="Times New Roman" w:hAnsi="Times New Roman" w:cs="Times New Roman"/>
        </w:rPr>
        <w:t xml:space="preserve"> mental health assessments or screeners (e.g., PHQ-9</w:t>
      </w:r>
      <w:r w:rsidR="00214409" w:rsidRPr="00B0208B">
        <w:rPr>
          <w:rFonts w:ascii="Times New Roman" w:eastAsia="Times New Roman" w:hAnsi="Times New Roman" w:cs="Times New Roman"/>
        </w:rPr>
        <w:t xml:space="preserve">; </w:t>
      </w:r>
      <w:r w:rsidR="00214409"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{"citationID":"uKm7Escp","properties":{"formattedCitation":"(Kroenke &amp; Spitzer, 2002)","plainCitation":"(Kroenke &amp; Spitzer, 2002)","dontUpdate":true,"noteIndex":0},"citationItems":[{"id":171,"uris":["http://zotero.org/users/local/fRm6rG9o/items/XKEMX5LU"],"uri":["http://zotero.org/users/local/fRm6rG9o/items/XKEMX5LU"],"itemData":{"id":171,"type":"article-journal","abstract":"Psychiatric Annals | Depression is one of the most prevalent and treatable mental disorders presenting in general medical as well as specialty settings. There are a number of case-finding instruments for detecting depression in primary care, ranging from 2 to 28 items.1'2 Typically these can be scored as continuous measures of depression severity and also have established cutpoints above which the probability of","container-title":"Psychiatric Annals","DOI":"10.3928/0048-5713-20020901-06","ISSN":"0048-5713, 1938-2456","issue":"9","journalAbbreviation":"Psychiatr Ann","language":"en","page":"509-515","source":"www.healio.com","title":"The PHQ-9: A New Depression Diagnostic and Severity Measure","title-short":"The PHQ-9","volume":"32","author":[{"family":"Kroenke","given":"Kurt"},{"family":"Spitzer","given":"Robert L."}],"issued":{"date-parts":[["2002",9,1]]}}}],"schema":"https://github.com/citation-style-language/schema/raw/master/csl-citation.json"} </w:instrText>
      </w:r>
      <w:r w:rsidR="00214409" w:rsidRPr="00B0208B">
        <w:rPr>
          <w:rFonts w:ascii="Times New Roman" w:eastAsia="Times New Roman" w:hAnsi="Times New Roman" w:cs="Times New Roman"/>
        </w:rPr>
        <w:fldChar w:fldCharType="separate"/>
      </w:r>
      <w:r w:rsidR="00AC7F8D" w:rsidRPr="00B0208B">
        <w:rPr>
          <w:rFonts w:ascii="Times New Roman" w:eastAsia="Times New Roman" w:hAnsi="Times New Roman" w:cs="Times New Roman"/>
          <w:noProof/>
        </w:rPr>
        <w:t>Kroenke &amp; Spitzer, 2002)</w:t>
      </w:r>
      <w:r w:rsidR="00214409"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that tend to place heavy emphasis on internalizing or other intrapersonal symptoms without a</w:t>
      </w:r>
      <w:r w:rsidR="002942A0" w:rsidRPr="00B0208B">
        <w:rPr>
          <w:rFonts w:ascii="Times New Roman" w:eastAsia="Times New Roman" w:hAnsi="Times New Roman" w:cs="Times New Roman"/>
        </w:rPr>
        <w:t>ccounting for environmental context</w:t>
      </w:r>
      <w:r w:rsidRPr="00B0208B">
        <w:rPr>
          <w:rFonts w:ascii="Times New Roman" w:eastAsia="Times New Roman" w:hAnsi="Times New Roman" w:cs="Times New Roman"/>
        </w:rPr>
        <w:t xml:space="preserve">. </w:t>
      </w:r>
    </w:p>
    <w:p w14:paraId="129ED1D7" w14:textId="18EEB3B5" w:rsidR="00BE1676" w:rsidRPr="00B0208B" w:rsidRDefault="00E37974">
      <w:pPr>
        <w:pStyle w:val="Normal1"/>
        <w:spacing w:line="480" w:lineRule="auto"/>
        <w:rPr>
          <w:rFonts w:ascii="Times New Roman" w:eastAsia="Times New Roman" w:hAnsi="Times New Roman" w:cs="Times New Roman"/>
        </w:rPr>
      </w:pPr>
      <w:r w:rsidRPr="00B0208B">
        <w:rPr>
          <w:rFonts w:ascii="Times New Roman" w:eastAsia="Times New Roman" w:hAnsi="Times New Roman" w:cs="Times New Roman"/>
        </w:rPr>
        <w:tab/>
        <w:t>Lastly, the performance of our decision tree in terms of prediction bears consideration. The area under the curve (AUC) value suggests that our model is 79% accurate in differentiating between YEH with and without suicidal ideation and 86% a</w:t>
      </w:r>
      <w:r w:rsidR="00153701" w:rsidRPr="00B0208B">
        <w:rPr>
          <w:rFonts w:ascii="Times New Roman" w:eastAsia="Times New Roman" w:hAnsi="Times New Roman" w:cs="Times New Roman"/>
        </w:rPr>
        <w:t>ccurate in differentiating YEH</w:t>
      </w:r>
      <w:r w:rsidRPr="00B0208B">
        <w:rPr>
          <w:rFonts w:ascii="Times New Roman" w:eastAsia="Times New Roman" w:hAnsi="Times New Roman" w:cs="Times New Roman"/>
        </w:rPr>
        <w:t xml:space="preserve"> who did and did not attempt suicide; these values, which can be interpreted as the average sensitivity value for all possible levels of specificity, correspond t</w:t>
      </w:r>
      <w:r w:rsidR="00C76608" w:rsidRPr="00B0208B">
        <w:rPr>
          <w:rFonts w:ascii="Times New Roman" w:eastAsia="Times New Roman" w:hAnsi="Times New Roman" w:cs="Times New Roman"/>
        </w:rPr>
        <w:t xml:space="preserve">o a moderate level of accuracy </w:t>
      </w:r>
      <w:r w:rsidR="00C76608"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{"citationID":"QbZHF1pL","properties":{"formattedCitation":"(Streiner &amp; Cairney, 2007)","plainCitation":"(Streiner &amp; Cairney, 2007)","noteIndex":0},"citationItems":[{"id":173,"uris":["http://zotero.org/users/local/fRm6rG9o/items/9TV2TZL5"],"uri":["http://zotero.org/users/local/fRm6rG9o/items/9TV2TZL5"],"itemData":{"id":173,"type":"article-journal","abstract":"It is often necessary to dichotomize a continuous scale to separate respondents into normal and abnormal groups. However, because the distributions of the scores in these 2 groups most often overlap, any cut point that is chosen will result in 2 types of errors: false negatives (that is, abnormal cases judged to be normal) and false positives (that is, normal cases placed in the abnormal group). Changing the cut point will alter the numbers of erroneous judgments but will not eliminate the problem. A technique called receiver operating characteristic (ROC) curves allows us to determine the ability of a test to discriminate between groups, to choose the optimal cut point, and to compare the performance of 2 or more tests. We discuss how to calculate and compare ROC curves and the factors that must be considered in choosing an optimal cut point.","container-title":"The Canadian Journal of Psychiatry","DOI":"10.1177/070674370705200210","ISSN":"0706-7437","issue":"2","journalAbbreviation":"Can J Psychiatry","language":"en","page":"121-128","source":"SAGE Journals","title":"What's under the ROC? An Introduction to Receiver Operating Characteristics Curves","title-short":"What's under the ROC?","volume":"52","author":[{"family":"Streiner","given":"David L"},{"family":"Cairney","given":"John"}],"issued":{"date-parts":[["2007",2,1]]}}}],"schema":"https://github.com/citation-style-language/schema/raw/master/csl-citation.json"} </w:instrText>
      </w:r>
      <w:r w:rsidR="00C76608" w:rsidRPr="00B0208B">
        <w:rPr>
          <w:rFonts w:ascii="Times New Roman" w:eastAsia="Times New Roman" w:hAnsi="Times New Roman" w:cs="Times New Roman"/>
        </w:rPr>
        <w:fldChar w:fldCharType="separate"/>
      </w:r>
      <w:r w:rsidR="00C76608" w:rsidRPr="00B0208B">
        <w:rPr>
          <w:rFonts w:ascii="Times New Roman" w:eastAsia="Times New Roman" w:hAnsi="Times New Roman" w:cs="Times New Roman"/>
          <w:noProof/>
        </w:rPr>
        <w:t>(Streiner &amp; Cairney, 2007)</w:t>
      </w:r>
      <w:r w:rsidR="00C76608"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Our AUC values are also equal to or exceed</w:t>
      </w:r>
      <w:r w:rsidR="00997FF5" w:rsidRPr="00B0208B">
        <w:rPr>
          <w:rFonts w:ascii="Times New Roman" w:eastAsia="Times New Roman" w:hAnsi="Times New Roman" w:cs="Times New Roman"/>
        </w:rPr>
        <w:t xml:space="preserve"> those observed in most suicide</w:t>
      </w:r>
      <w:r w:rsidRPr="00B0208B">
        <w:rPr>
          <w:rFonts w:ascii="Times New Roman" w:eastAsia="Times New Roman" w:hAnsi="Times New Roman" w:cs="Times New Roman"/>
        </w:rPr>
        <w:t xml:space="preserve"> studies using DT or similar classification analyses</w:t>
      </w:r>
      <w:r w:rsidR="00C76608" w:rsidRPr="00B0208B">
        <w:rPr>
          <w:rFonts w:ascii="Times New Roman" w:eastAsia="Times New Roman" w:hAnsi="Times New Roman" w:cs="Times New Roman"/>
        </w:rPr>
        <w:t xml:space="preserve"> </w:t>
      </w:r>
      <w:r w:rsidR="00F70456"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{"citationID":"LWZJfvn3","properties":{"formattedCitation":"(Burke et al., 2018; Handley et al., 2014, 2016; Hettige et al., 2017; Mann et al., 2008; Morales et al., 2017)","plainCitation":"(Burke et al., 2018; Handley et al., 2014, 2016; Hettige et al., 2017; Mann et al., 2008; Morales et al., 2017)","noteIndex":0},"citationItems":[{"id":84,"uris":["http://zotero.org/users/local/fRm6rG9o/items/LF5AQVEI"],"uri":["http://zotero.org/users/local/fRm6rG9o/items/LF5AQVEI"],"itemData":{"id":84,"type":"article-journal","abstract":"Individuals with a history of non-suicidal self-injury (NSSI) are at alarmingly high risk for suicidal ideation (SI), planning (SP), and attempts (SA). Given these findings, research has begun to evaluate the features of this multi-faceted behavior that may be most important to assess when quantifying risk for SI, SP, and SA. However, no studies have examined the wide range of NSSI characteristics simultaneously when determining which NSSI features are most salient to suicide risk. The current study utilized three exploratory data mining techniques (elastic net regression, decision trees, random forests) to address these gaps in the literature. Undergraduates with a history of NSSI (N = 359) were administered measures assessing demographic variables, depression, and 58 NSSI characteristics (e.g., methods, frequency, functions, locations, scarring) as well as current SI, current SP, and SA history. Results suggested that depressive symptoms and the anti-suicide function of NSSI were the most important features for predicting SI and SP. The most important features in predicting SA were the anti-suicide function of NSSI, NSSI-related medical treatment, and NSSI scarring. Overall, results suggest that NSSI functions, scarring, and medical lethality may be more important to assess than commonly regarded NSSI severity indices when ascertaining suicide risk.","container-title":"Psychiatry Research","DOI":"10.1016/j.psychres.2018.01.045","ISSN":"0165-1781","journalAbbreviation":"Psychiatry Research","page":"175-183","source":"ScienceDirect","title":"Identifying the relative importance of non-suicidal self-injury features in classifying suicidal ideation, plans, and behavior using exploratory data mining","volume":"262","author":[{"family":"Burke","given":"Taylor A."},{"family":"Jacobucci","given":"Ross"},{"family":"Ammerman","given":"Brooke A."},{"family":"Piccirillo","given":"Marilyn"},{"family":"McCloskey","given":"Michael S."},{"family":"Heimberg","given":"Richard G."},{"family":"Alloy","given":"Lauren B."}],"issued":{"date-parts":[["2018",4,1]]}}},{"id":177,"uris":["http://zotero.org/users/local/fRm6rG9o/items/L2YLUD27"],"uri":["http://zotero.org/users/local/fRm6rG9o/items/L2YLUD27"],"itemData":{"id":177,"type":"article-journal","abstract":"Objectives\nSuicide among older adults is a major public health issue worldwide. Although studies have identified psychological, physical, and social contributors to suicidal thoughts in older adults, few have explored the specific interactions between these factors. This article used a novel statistical approach to explore predictors of suicidal ideation in a community-based sample of older adults.\nDesign\nProspective cohort study.\nParticipants and Setting\nParticipants aged 55–85 years were randomly selected from the Hunter Region, a large regional center in New South Wales, Australia.\nMeasurements\nBaseline psychological, physical, and social factors, including psychological distress, physical functioning, and social support, were used to predict suicidal ideation at the 5-year follow-up. Classification and regression tree modeling was used to determine specific risk profiles for participants depending on their individual well-being in each of these key areas.\nResults\nPsychological distress was the strongest predictor, with 25% of people with high distress reporting suicidal ideation. Within high psychological distress, lower physical functioning significantly increased the likelihood of suicidal ideation, with high distress and low functioning being associated with ideation in 50% of cases. A substantial subgroup reported suicidal ideation in the absence of psychological distress; dissatisfaction with social support was the most important predictor among this group. The performance of the model was high (area under the curve: 0.81).\nConclusions\nDecision tree modeling enabled individualized “risk” profiles for suicidal ideation to be determined. Although psychological factors are important for predicting suicidal ideation, both physical and social factors significantly improved the predictive ability of the model. Assessing these factors may enhance identification of older people at risk of suicidal ideation.","collection-title":"Physical Comorbidity","container-title":"The American Journal of Geriatric Psychiatry","DOI":"10.1016/j.jagp.2013.05.009","ISSN":"1064-7481","issue":"11","journalAbbreviation":"The American Journal of Geriatric Psychiatry","page":"1325-1335","source":"ScienceDirect","title":"Predictors of Suicidal Ideation in Older People: A Decision Tree Analysis","title-short":"Predictors of Suicidal Ideation in Older People","volume":"22","author":[{"family":"Handley","given":"Tonelle E."},{"family":"Hiles","given":"Sarah A."},{"family":"Inder","given":"Kerry J."},{"family":"Kay-Lambkin","given":"Frances J."},{"family":"Kelly","given":"Brian J."},{"family":"Lewin","given":"Terry J."},{"family":"McEvoy","given":"Mark"},{"family":"Peel","given":"Roseanne"},{"family":"Attia","given":"John R."}],"issued":{"date-parts":[["2014",11,1]]}}},{"id":175,"uris":["http://zotero.org/users/local/fRm6rG9o/items/SFJUQQN6"],"uri":["http://zotero.org/users/local/fRm6rG9o/items/SFJUQQN6"],"itemData":{"id":175,"type":"article-journal","abstract":"Disengagement from services is common before suicide, hence identifying factors at treatment presentation that predict future suicidality is important. This article explores risk profiles for suicidal ideation among treatment seekers with depression and substance misuse. Participants completed assessments at baseline and 6 months. Baseline demographics, psychiatric history, and current symptoms were entered into a decision tree to predict suicidal ideation at follow-up. Sixty-three percent of participants at baseline and 43.5% at follow-up reported suicidal ideation. Baseline ideation most salient when psychiatric illness began before adulthood, increasing the rate of follow-up ideation by 16%. Among those without baseline ideation, dysfunctional attitudes were the most important risk factor, increasing rates of suicidal ideation by 35%. These findings provide evidence of factors beyond initial diagnoses that increase the likelihood of suicidal ideation and are worthy of clinical attention. In particular, providing suicide prevention resources to those with high dysfunctional attitudes may be beneficial.","container-title":"The Journal of Nervous and Mental Disease","DOI":"10.1097/NMD.0000000000000473","ISSN":"0022-3018","issue":"11","language":"en-US","page":"820","source":"journals.lww.com","title":"Investigation of a Suicide Ideation Risk Profile in People With Co-occurring Depression and Substance Use Disorder","volume":"204","author":[{"family":"Handley","given":"Tonelle E."},{"family":"Kay-Lambkin","given":"Frances J."},{"family":"Baker","given":"Amanda L."},{"family":"Lewin","given":"Terry J."},{"family":"Kelly","given":"Brian J."},{"family":"Inder","given":"Kerry J."},{"family":"Attia","given":"John R."},{"family":"Kavanagh","given":"David J."}],"issued":{"date-parts":[["2016",11]]}}},{"id":92,"uris":["http://zotero.org/users/local/fRm6rG9o/items/2Q63ISLI"],"uri":["http://zotero.org/users/local/fRm6rG9o/items/2Q63ISLI"],"itemData":{"id":92,"type":"article-journal","abstract":"Objective\nSuicide is a major concern for those afflicted by schizophrenia. Identifying patients at the highest risk for future suicide attempts remains a complex problem for psychiatric interventions. Machine learning models allow for the integration of many risk factors in order to build an algorithm that predicts which patients are likely to attempt suicide. Currently it is unclear how to integrate previously identified risk factors into a clinically relevant predictive tool to estimate the probability of a patient with schizophrenia for attempting suicide.\nMethods\nWe conducted a cross-sectional assessment on a sample of 345 participants diagnosed with schizophrenia spectrum disorders. Suicide attempters and non-attempters were clearly identified using the Columbia Suicide Severity Rating Scale (C-SSRS) and the Beck Suicide Ideation Scale (BSS). We developed four classification algorithms using a regularized regression, random forest, elastic net and support vector machine models with sociocultural and clinical variables as features to train the models.\nResults\nAll classification models performed similarly in identifying suicide attempters and non-attempters. Our regularized logistic regression model demonstrated an accuracy of 67% and an area under the curve (AUC) of 0.71, while the random forest model demonstrated 66% accuracy and an AUC of 0.67. Support vector classifier (SVC) model demonstrated an accuracy of 67% and an AUC of 0.70, and the elastic net model demonstrated and accuracy of 65% and an AUC of 0.71.\nConclusion\nMachine learning algorithms offer a relatively successful method for incorporating many clinical features to predict individuals at risk for future suicide attempts. Increased performance of these models using clinically relevant variables offers the potential to facilitate early treatment and intervention to prevent future suicide attempts.","container-title":"General Hospital Psychiatry","DOI":"10.1016/j.genhosppsych.2017.03.001","ISSN":"0163-8343","journalAbbreviation":"General Hospital Psychiatry","page":"20-28","source":"ScienceDirect","title":"Classification of suicide attempters in schizophrenia using sociocultural and clinical features: A machine learning approach","title-short":"Classification of suicide attempters in schizophrenia using sociocultural and clinical features","volume":"47","author":[{"family":"Hettige","given":"Nuwan C."},{"family":"Nguyen","given":"Thai Binh"},{"family":"Yuan","given":"Chen"},{"family":"Rajakulendran","given":"Thanara"},{"family":"Baddour","given":"Jermeen"},{"family":"Bhagwat","given":"Nikhil"},{"family":"Bani-Fatemi","given":"Ali"},{"family":"Voineskos","given":"Aristotle N."},{"family":"Mallar Chakravarty","given":"M."},{"family":"De Luca","given":"Vincenzo"}],"issued":{"date-parts":[["2017",7,1]]}}},{"id":89,"uris":["http://zotero.org/users/local/fRm6rG9o/items/4FHT3X7D"],"uri":["http://zotero.org/users/local/fRm6rG9o/items/4FHT3X7D"],"itemData":{"id":89,"type":"article-journal","abstract":"Objective\nDetermining risk for a suicide attempt in psychiatric patients requires assessment of multiple risk factors and knowledge of their relative importance. Classification and regression tree (CART) analysis generates decision trees that select the variables that perform best in identifying the group of interest and model clinical decision making. Hypothetical decision trees to identify recent and remote suicide attempters, weighted to increase sensitivity, were generated for psychiatric patients using correlates of past suicidal behavior.\n\nMethod\nCorrelates of past suicide attempts were identified in 408 patients with mood, schizophrenia spectrum, or personality disorders (DSM-IV). Correlated variables were entered into recursive partitioning statistical models to generate equally weighted and unequally weighted hypothetical decision trees for distinguishing recent (≤ 30 days prior to study) and remote (&gt; 250 days prior to study) suicide attempters from nonattempters. The study was conducted from December 1989 to November 1998.\n\nResults\nIn equally weighted trees, a recent past suicide attempt was best predicted by current suicidal ideation (sensitivity = 56%, specificity = 91%, positive predictive value = 69%), and no adequate model was found for remote attempts. In unequally weighted models, recent attempters were identified by suicidal ideation and comorbid borderline personality disorder (sensitivity = 73%, specificity = 80%, positive predictive value = 58%). Remote attempters were identified by lifetime aggression and current subjective depression (sensitivity = 89%, specificity = 36%, positive predictive value = 44%).\n\nConclusion\nCurrent suicidal ideation is the best indicator of a recent suicide attempt in psychiatric patients. Indicators of a remote attempt are aggressive traits and current depression. Weighted decision trees can improve sensitivity and miss fewer attempters but with a cost in specificity.","container-title":"The Journal of clinical psychiatry","ISSN":"0160-6689","issue":"1","journalAbbreviation":"J Clin Psychiatry","note":"PMID: 18312034\nPMCID: PMC3773877","page":"23-31","source":"PubMed Central","title":"Classification Trees Distinguish Suicide Attempters in Major Psychiatric Disorders: A Model of Clinical Decision Making","title-short":"Classification Trees Distinguish Suicide Attempters in Major Psychiatric Disorders","volume":"69","author":[{"family":"Mann","given":"J. John"},{"family":"Ellis","given":"Steven P."},{"family":"Waternaux","given":"Christine M."},{"family":"Liu","given":"Xinhua"},{"family":"Oquendo","given":"Maria A."},{"family":"Malone","given":"Kevin M."},{"family":"Brodsky","given":"Beth S."},{"family":"Haas","given":"Gretchen L."},{"family":"Currier","given":"Dianne"}],"issued":{"date-parts":[["2008",1]]}}},{"id":94,"uris":["http://zotero.org/users/local/fRm6rG9o/items/7MT98LMH"],"uri":["http://zotero.org/users/local/fRm6rG9o/items/7MT98LMH"],"itemData":{"id":94,"type":"article-journal","abstract":"In efforts to develop reliable methods to detect the likelihood of impending suicidal behaviors, we have proposed the following: Objective: to gain a deeper understanding of the state of suicide risk by determining the combination of variables that distinguishes between groups with and without suicide risk. Method: A study involving 707 patients consulting for mental health issues in three Health Centers in Greater Santiago, Chile. Using 345 variables, an analysis was carried out with artificial intelligence tools, CRISP-DM processes and Decision Tree techniques. The basic algorithm was top-down, and the most suitable division produced by the tree was selected by using the lowest Gini index as a criterion, and by looping it until the condition of belonging to the group with suicidal behavior was fulfilled. Results: Four trees distinguishing the groups were obtained, of which the elements of one were analyzed in greater detail, since this tree included both clinical and personality variables. This specific tree consists of six nodes without suicide risk and eight nodes with suicide risk (Tree decision 01, Accuracy 0.674, Precision 0.652, Recall 0.678, Specificity 0.670, F measure 0.665, ROC AUC73.35%; Tree decision 02, Accuracy 0.669, Precision 0.642, Recall 0.694, Specificity 0.647, F measure 0.667, ROC AUC68.91%; Tree decision 03, Accuracy 0.681, Precision 0.675, Recall 0.638, Specificity 0.721, F measure, 0.656, ROC AUC65.86 %; Tree decision 04, Accuracy 0.714, Precision 0.734, Recall 0.628, Specificity 0.792, F measure 0.677,ROC AUC58.85%). Conclusion: This study defines interactions among a group of variable associated with suicidal ideation and behavior. By using these variables, it may be possible to create a quick and easy-to-use tool. As such, psychotherapeutic interventions could be designed to mitigate the impact of these variables on the emotional state of individuals, thereby reducing eventual risk of suicide. Such interventions may reinforce psychological wellbeing, feelings of self-worth and reasons for living, for each individual in certain groups of patients.","container-title":"Frontiers in Psychiatry","DOI":"10.3389/fpsyt.2017.00007","ISSN":"1664-0640","journalAbbreviation":"Front. Psychiatry","language":"English","source":"Frontiers","title":"Acute Mental Discomfort Associated with Suicide Behavior in a Clinical Sample of Patients with Affective Disorders: Ascertaining Critical Variables Using Artificial Intelligence Tools","title-short":"Acute Mental Discomfort Associated with Suicide Behavior in a Clinical Sample of Patients with Affective Disorders","URL":"https://www.frontiersin.org/articles/10.3389/fpsyt.2017.00007/full","volume":"8","author":[{"family":"Morales","given":"Susana"},{"family":"Barros","given":"Jorge"},{"family":"Echávarri","given":"Orietta"},{"family":"García","given":"Fabián"},{"family":"Osses","given":"Alex"},{"family":"Moya","given":"Claudia"},{"family":"Maino","given":"María Paz"},{"family":"Fischman","given":"Ronit"},{"family":"Núñez","given":"Catalina"},{"family":"Szmulewicz","given":"Tita"},{"family":"Tomicic","given":"Alemka"}],"accessed":{"date-parts":[["2019",8,16]]},"issued":{"date-parts":[["2017"]]}}}],"schema":"https://github.com/citation-style-language/schema/raw/master/csl-citation.json"} </w:instrText>
      </w:r>
      <w:r w:rsidR="00F70456" w:rsidRPr="00B0208B">
        <w:rPr>
          <w:rFonts w:ascii="Times New Roman" w:eastAsia="Times New Roman" w:hAnsi="Times New Roman" w:cs="Times New Roman"/>
        </w:rPr>
        <w:fldChar w:fldCharType="separate"/>
      </w:r>
      <w:r w:rsidR="00F70456" w:rsidRPr="00B0208B">
        <w:rPr>
          <w:rFonts w:ascii="Times New Roman" w:eastAsia="Times New Roman" w:hAnsi="Times New Roman" w:cs="Times New Roman"/>
          <w:noProof/>
        </w:rPr>
        <w:t xml:space="preserve">(Burke et al., 2018; Handley et al., 2014, </w:t>
      </w:r>
      <w:r w:rsidR="00F70456" w:rsidRPr="00B0208B">
        <w:rPr>
          <w:rFonts w:ascii="Times New Roman" w:eastAsia="Times New Roman" w:hAnsi="Times New Roman" w:cs="Times New Roman"/>
          <w:noProof/>
        </w:rPr>
        <w:lastRenderedPageBreak/>
        <w:t>2016; Hettige et al., 2017; Mann et al., 2008; Morales et al., 2017)</w:t>
      </w:r>
      <w:r w:rsidR="00F70456"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Even though our models exhibited other promising performance values as well (e.g., accuracy, s</w:t>
      </w:r>
      <w:r w:rsidR="001D506F" w:rsidRPr="00B0208B">
        <w:rPr>
          <w:rFonts w:ascii="Times New Roman" w:eastAsia="Times New Roman" w:hAnsi="Times New Roman" w:cs="Times New Roman"/>
        </w:rPr>
        <w:t>pecificity</w:t>
      </w:r>
      <w:r w:rsidR="00997FF5" w:rsidRPr="00B0208B">
        <w:rPr>
          <w:rFonts w:ascii="Times New Roman" w:eastAsia="Times New Roman" w:hAnsi="Times New Roman" w:cs="Times New Roman"/>
        </w:rPr>
        <w:t xml:space="preserve">), we </w:t>
      </w:r>
      <w:r w:rsidRPr="00B0208B">
        <w:rPr>
          <w:rFonts w:ascii="Times New Roman" w:eastAsia="Times New Roman" w:hAnsi="Times New Roman" w:cs="Times New Roman"/>
        </w:rPr>
        <w:t>observe</w:t>
      </w:r>
      <w:r w:rsidR="00997FF5" w:rsidRPr="00B0208B">
        <w:rPr>
          <w:rFonts w:ascii="Times New Roman" w:eastAsia="Times New Roman" w:hAnsi="Times New Roman" w:cs="Times New Roman"/>
        </w:rPr>
        <w:t>d</w:t>
      </w:r>
      <w:r w:rsidRPr="00B0208B">
        <w:rPr>
          <w:rFonts w:ascii="Times New Roman" w:eastAsia="Times New Roman" w:hAnsi="Times New Roman" w:cs="Times New Roman"/>
        </w:rPr>
        <w:t xml:space="preserve"> low </w:t>
      </w:r>
      <w:r w:rsidR="001D506F" w:rsidRPr="00B0208B">
        <w:rPr>
          <w:rFonts w:ascii="Times New Roman" w:eastAsia="Times New Roman" w:hAnsi="Times New Roman" w:cs="Times New Roman"/>
        </w:rPr>
        <w:t>sensitivity</w:t>
      </w:r>
      <w:r w:rsidR="00261E95" w:rsidRPr="00B0208B">
        <w:rPr>
          <w:rFonts w:ascii="Times New Roman" w:eastAsia="Times New Roman" w:hAnsi="Times New Roman" w:cs="Times New Roman"/>
        </w:rPr>
        <w:t xml:space="preserve"> (e.g.,</w:t>
      </w:r>
      <w:r w:rsidR="00341561" w:rsidRPr="00B0208B">
        <w:rPr>
          <w:rFonts w:ascii="Times New Roman" w:eastAsia="Times New Roman" w:hAnsi="Times New Roman" w:cs="Times New Roman"/>
        </w:rPr>
        <w:t xml:space="preserve"> </w:t>
      </w:r>
      <w:r w:rsidR="00341561"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{"citationID":"Vpwd9nMe","properties":{"formattedCitation":"(Dykxhoorn, Hatcher, Roy-Gagnon, &amp; Colman, 2017)","plainCitation":"(Dykxhoorn, Hatcher, Roy-Gagnon, &amp; Colman, 2017)","dontUpdate":true,"noteIndex":0},"citationItems":[{"id":180,"uris":["http://zotero.org/users/local/fRm6rG9o/items/P4C48MCD"],"uri":["http://zotero.org/users/local/fRm6rG9o/items/P4C48MCD"],"itemData":{"id":180,"type":"article-journal","abstract":"Background Understanding suicidality has proven challenging given the complex aetiology in early childhood. Being able to accurately predict groups at increased risk of developing suicidal thoughts may aid in the development of targeted prevention programs that mitigate increased vulnerability. Further, the predictors of suicidal thoughts may be shared with other outcomes in adolescence. Previous research has linked many factors to suicidality, so the objective of this study was to consider how these factors may act together to increase risk of suicidal thoughts and other non-mental health outcomes. Methods Two longitudinal datasets were used in this analysis: the National Longitudinal Survey of Children and Youth (NLSCY) and the Avon Longitudinal Survey of Parents and Children (ALSPAC). A Classification and Regression Tree model comprised of 75 factors describing early childhood was constructed to identify subgroups of adolescents at high risk of suicidal thoughts in the NLSCY and was validated in ALSPAC. These subgroups were investigated to see if they also had elevated rates of antisocial behaviour, substance misuse, poor physical health, poor mental health, risky health behaviours, and/or poor academic performance. Results The sensitivity was calculated to be 22·7%, specificity was 89·2%, positive predictive value 17·8%, and negative predictive value 91·8% and had similar accuracy in the validation dataset. The models were better at predicting other adverse outcomes compared to suicidal thoughts. Conclusion There are groups of risk factors present in early life that can predict higher risk of suicidality in adolescence. Notably, these factors were also predictive of a range of adverse outcomes in adolescence.","container-title":"PLOS ONE","DOI":"10.1371/journal.pone.0183182","ISSN":"1932-6203","issue":"8","journalAbbreviation":"PLOS ONE","language":"en","page":"e0183182","source":"PLoS Journals","title":"Early life predictors of adolescent suicidal thoughts and adverse outcomes in two population-based cohort studies","volume":"12","author":[{"family":"Dykxhoorn","given":"Jennifer"},{"family":"Hatcher","given":"Simon"},{"family":"Roy-Gagnon","given":"Marie-Hélène"},{"family":"Colman","given":"Ian"}],"issued":{"date-parts":[["2017",8,10]]}}}],"schema":"https://github.com/citation-style-language/schema/raw/master/csl-citation.json"} </w:instrText>
      </w:r>
      <w:r w:rsidR="00341561" w:rsidRPr="00B0208B">
        <w:rPr>
          <w:rFonts w:ascii="Times New Roman" w:eastAsia="Times New Roman" w:hAnsi="Times New Roman" w:cs="Times New Roman"/>
        </w:rPr>
        <w:fldChar w:fldCharType="separate"/>
      </w:r>
      <w:r w:rsidR="00341561" w:rsidRPr="00B0208B">
        <w:rPr>
          <w:rFonts w:ascii="Times New Roman" w:eastAsia="Times New Roman" w:hAnsi="Times New Roman" w:cs="Times New Roman"/>
          <w:noProof/>
        </w:rPr>
        <w:t>Dykxhoorn, Hatcher, Roy-Gagnon, &amp; Colman, 2017)</w:t>
      </w:r>
      <w:r w:rsidR="00341561"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Therefore, without refinement, the use of our model as a screener would</w:t>
      </w:r>
      <w:r w:rsidR="00EF6AED" w:rsidRPr="00B0208B">
        <w:rPr>
          <w:rFonts w:ascii="Times New Roman" w:eastAsia="Times New Roman" w:hAnsi="Times New Roman" w:cs="Times New Roman"/>
        </w:rPr>
        <w:t xml:space="preserve"> limit the number of false positives but not</w:t>
      </w:r>
      <w:r w:rsidR="001D506F" w:rsidRPr="00B0208B">
        <w:rPr>
          <w:rFonts w:ascii="Times New Roman" w:eastAsia="Times New Roman" w:hAnsi="Times New Roman" w:cs="Times New Roman"/>
        </w:rPr>
        <w:t xml:space="preserve"> false negatives. </w:t>
      </w:r>
      <w:r w:rsidRPr="00B0208B">
        <w:rPr>
          <w:rFonts w:ascii="Times New Roman" w:eastAsia="Times New Roman" w:hAnsi="Times New Roman" w:cs="Times New Roman"/>
        </w:rPr>
        <w:t xml:space="preserve">Although false positives are preferable to false negatives in suicide prevention, </w:t>
      </w:r>
      <w:r w:rsidR="00DC5341" w:rsidRPr="00B0208B">
        <w:rPr>
          <w:rFonts w:ascii="Times New Roman" w:eastAsia="Times New Roman" w:hAnsi="Times New Roman" w:cs="Times New Roman"/>
        </w:rPr>
        <w:t>the ability to guard against false positives should not be devalued. False positives can lead to an inefficient use of resources</w:t>
      </w:r>
      <w:r w:rsidR="00341561" w:rsidRPr="00B0208B">
        <w:rPr>
          <w:rFonts w:ascii="Times New Roman" w:eastAsia="Times New Roman" w:hAnsi="Times New Roman" w:cs="Times New Roman"/>
        </w:rPr>
        <w:t xml:space="preserve"> </w:t>
      </w:r>
      <w:r w:rsidR="00341561"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{"citationID":"VCtQBqNK","properties":{"formattedCitation":"(Handley et al., 2016; Hill, Oosterhoff, &amp; Kaplow, 2017)","plainCitation":"(Handley et al., 2016; Hill, Oosterhoff, &amp; Kaplow, 2017)","noteIndex":0},"citationItems":[{"id":175,"uris":["http://zotero.org/users/local/fRm6rG9o/items/SFJUQQN6"],"uri":["http://zotero.org/users/local/fRm6rG9o/items/SFJUQQN6"],"itemData":{"id":175,"type":"article-journal","abstract":"Disengagement from services is common before suicide, hence identifying factors at treatment presentation that predict future suicidality is important. This article explores risk profiles for suicidal ideation among treatment seekers with depression and substance misuse. Participants completed assessments at baseline and 6 months. Baseline demographics, psychiatric history, and current symptoms were entered into a decision tree to predict suicidal ideation at follow-up. Sixty-three percent of participants at baseline and 43.5% at follow-up reported suicidal ideation. Baseline ideation most salient when psychiatric illness began before adulthood, increasing the rate of follow-up ideation by 16%. Among those without baseline ideation, dysfunctional attitudes were the most important risk factor, increasing rates of suicidal ideation by 35%. These findings provide evidence of factors beyond initial diagnoses that increase the likelihood of suicidal ideation and are worthy of clinical attention. In particular, providing suicide prevention resources to those with high dysfunctional attitudes may be beneficial.","container-title":"The Journal of Nervous and Mental Disease","DOI":"10.1097/NMD.0000000000000473","ISSN":"0022-3018","issue":"11","language":"en-US","page":"820","source":"journals.lww.com","title":"Investigation of a Suicide Ideation Risk Profile in People With Co-occurring Depression and Substance Use Disorder","volume":"204","author":[{"family":"Handley","given":"Tonelle E."},{"family":"Kay-Lambkin","given":"Frances J."},{"family":"Baker","given":"Amanda L."},{"family":"Lewin","given":"Terry J."},{"family":"Kelly","given":"Brian J."},{"family":"Inder","given":"Kerry J."},{"family":"Attia","given":"John R."},{"family":"Kavanagh","given":"David J."}],"issued":{"date-parts":[["2016",11]]}}},{"id":183,"uris":["http://zotero.org/users/local/fRm6rG9o/items/N7UQI757"],"uri":["http://zotero.org/users/local/fRm6rG9o/items/N7UQI757"],"itemData":{"id":183,"type":"article-journal","abstract":"Objective: Although a large number of risk markers for suicide ideation have been identified, little guidance has been provided to prospectively identify adolescents at risk for suicide ideation within community settings. The current study addressed this gap in the literature by utilizing classification tree analysis (CTA) to provide a decision-making model for screening adolescents at risk for suicide ideation. Method: Participants were N = 4,799 youth (Mage = 16.15 years, SD = 1.63) who completed both Waves 1 and 2 of the National Longitudinal Study of Adolescent to Adult Health. CTA was used to generate a series of decision rules for identifying adolescents at risk for reporting suicide ideation at Wave 2. Results: Findings revealed 3 distinct solutions with varying sensitivity and specificity for identifying adolescents who reported suicide ideation. Sensitivity of the classification trees ranged from 44.6% to 77.6%. The tree with greatest specificity and lowest sensitivity was based on a history of suicide ideation. The tree with moderate sensitivity and high specificity was based on depressive symptoms, suicide attempts or suicide among family and friends, and social support. The most sensitive but least specific tree utilized these factors and gender, ethnicity, hours of sleep, school-related factors, and future orientation. Conclusions: These classification trees offer community organizations options for instituting large-scale screenings for suicide ideation risk depending on the available resources and modality of services to be provided. This study provides a theoretically and empirically driven model for prospectively identifying adolescents at risk for suicide ideation and has implications for preventive interventions among at-risk youth. (PsycINFO Database Record (c) 2017 APA, all rights reserved)","container-title":"Journal of Consulting and Clinical Psychology","DOI":"10.1037/ccp0000218","ISSN":"1939-2117(Electronic),0022-006X(Print)","issue":"7","page":"702-711","source":"APA PsycNET","title":"Prospective identification of adolescent suicide ideation using classification tree analysis: Models for community-based screening","title-short":"Prospective identification of adolescent suicide ideation using classification tree analysis","volume":"85","author":[{"family":"Hill","given":"Ryan M."},{"family":"Oosterhoff","given":"Benjamin"},{"family":"Kaplow","given":"Julie B."}],"issued":{"date-parts":[["2017"]]}}}],"schema":"https://github.com/citation-style-language/schema/raw/master/csl-citation.json"} </w:instrText>
      </w:r>
      <w:r w:rsidR="00341561" w:rsidRPr="00B0208B">
        <w:rPr>
          <w:rFonts w:ascii="Times New Roman" w:eastAsia="Times New Roman" w:hAnsi="Times New Roman" w:cs="Times New Roman"/>
        </w:rPr>
        <w:fldChar w:fldCharType="separate"/>
      </w:r>
      <w:r w:rsidR="00341561" w:rsidRPr="00B0208B">
        <w:rPr>
          <w:rFonts w:ascii="Times New Roman" w:eastAsia="Times New Roman" w:hAnsi="Times New Roman" w:cs="Times New Roman"/>
          <w:noProof/>
        </w:rPr>
        <w:t>(Handley et al., 2016; Hill, Oosterhoff, &amp; Kaplow, 2017)</w:t>
      </w:r>
      <w:r w:rsidR="00341561" w:rsidRPr="00B0208B">
        <w:rPr>
          <w:rFonts w:ascii="Times New Roman" w:eastAsia="Times New Roman" w:hAnsi="Times New Roman" w:cs="Times New Roman"/>
        </w:rPr>
        <w:fldChar w:fldCharType="end"/>
      </w:r>
      <w:r w:rsidR="00503177" w:rsidRPr="00B0208B">
        <w:rPr>
          <w:rFonts w:ascii="Times New Roman" w:eastAsia="Times New Roman" w:hAnsi="Times New Roman" w:cs="Times New Roman"/>
        </w:rPr>
        <w:t xml:space="preserve">, </w:t>
      </w:r>
      <w:r w:rsidR="004C6008" w:rsidRPr="00B0208B">
        <w:rPr>
          <w:rFonts w:ascii="Times New Roman" w:eastAsia="Times New Roman" w:hAnsi="Times New Roman" w:cs="Times New Roman"/>
        </w:rPr>
        <w:t>which may need to be wis</w:t>
      </w:r>
      <w:r w:rsidR="008F1D64" w:rsidRPr="00B0208B">
        <w:rPr>
          <w:rFonts w:ascii="Times New Roman" w:eastAsia="Times New Roman" w:hAnsi="Times New Roman" w:cs="Times New Roman"/>
        </w:rPr>
        <w:t>ely allocated in under-resourced</w:t>
      </w:r>
      <w:r w:rsidR="004C6008" w:rsidRPr="00B0208B">
        <w:rPr>
          <w:rFonts w:ascii="Times New Roman" w:eastAsia="Times New Roman" w:hAnsi="Times New Roman" w:cs="Times New Roman"/>
        </w:rPr>
        <w:t xml:space="preserve"> environments that frequently engage YEH (e.g., drop-in</w:t>
      </w:r>
      <w:r w:rsidR="00D70FF1" w:rsidRPr="00B0208B">
        <w:rPr>
          <w:rFonts w:ascii="Times New Roman" w:eastAsia="Times New Roman" w:hAnsi="Times New Roman" w:cs="Times New Roman"/>
        </w:rPr>
        <w:t xml:space="preserve"> centers, shelters). Moreover, </w:t>
      </w:r>
      <w:r w:rsidR="004C6008" w:rsidRPr="00B0208B">
        <w:rPr>
          <w:rFonts w:ascii="Times New Roman" w:eastAsia="Times New Roman" w:hAnsi="Times New Roman" w:cs="Times New Roman"/>
        </w:rPr>
        <w:t xml:space="preserve">YEH are already stigmatized for </w:t>
      </w:r>
      <w:r w:rsidR="008867D2" w:rsidRPr="00B0208B">
        <w:rPr>
          <w:rFonts w:ascii="Times New Roman" w:eastAsia="Times New Roman" w:hAnsi="Times New Roman" w:cs="Times New Roman"/>
        </w:rPr>
        <w:t xml:space="preserve">experiencing </w:t>
      </w:r>
      <w:r w:rsidR="004C6008" w:rsidRPr="00B0208B">
        <w:rPr>
          <w:rFonts w:ascii="Times New Roman" w:eastAsia="Times New Roman" w:hAnsi="Times New Roman" w:cs="Times New Roman"/>
        </w:rPr>
        <w:t>homeless</w:t>
      </w:r>
      <w:r w:rsidR="008867D2" w:rsidRPr="00B0208B">
        <w:rPr>
          <w:rFonts w:ascii="Times New Roman" w:eastAsia="Times New Roman" w:hAnsi="Times New Roman" w:cs="Times New Roman"/>
        </w:rPr>
        <w:t>ness</w:t>
      </w:r>
      <w:r w:rsidR="00D70FF1" w:rsidRPr="00B0208B">
        <w:rPr>
          <w:rFonts w:ascii="Times New Roman" w:eastAsiaTheme="minorEastAsia" w:hAnsi="Times New Roman" w:cs="Times New Roman"/>
        </w:rPr>
        <w:t xml:space="preserve"> </w:t>
      </w:r>
      <w:r w:rsidR="00146AF9"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{"citationID":"CvfJL4Yh","properties":{"formattedCitation":"(Kidd, 2007)","plainCitation":"(Kidd, 2007)","noteIndex":0},"citationItems":[{"id":187,"uris":["http://zotero.org/users/local/fRm6rG9o/items/KG6ZQMCL"],"uri":["http://zotero.org/users/local/fRm6rG9o/items/KG6ZQMCL"],"itemData":{"id":187,"type":"article-journal","abstract":"Building upon previous exploratory qualitative research (Kidd SA (2003) Child Adol Social Work J 20(4):235–261), this paper examines the mental health implications of social stigma as it is experienced by homeless youth. Surveys conducted with 208 youths on the streets and in agencies in New York City and Toronto revealed significant associations between perceived stigma due to homeless status and sexual orientation, pan handling and sex trade involvement, and amount of time homeless. Higher perceived stigma was also related to low self esteem, loneliness, feeling trapped, and suicidal ideation, with guilt/self-blame due to homeless status having the strongest impact on mental health variables.","container-title":"Journal of Youth and Adolescence","DOI":"10.1007/s10964-006-9100-3","ISSN":"1573-6601","issue":"3","journalAbbreviation":"J Youth Adolescence","language":"en","page":"291-299","source":"Springer Link","title":"Youth Homelessness and Social Stigma","volume":"36","author":[{"family":"Kidd","given":"Sean A."}],"issued":{"date-parts":[["2007",4,1]]}}}],"schema":"https://github.com/citation-style-language/schema/raw/master/csl-citation.json"} </w:instrText>
      </w:r>
      <w:r w:rsidR="00146AF9" w:rsidRPr="00B0208B">
        <w:rPr>
          <w:rFonts w:ascii="Times New Roman" w:eastAsia="Times New Roman" w:hAnsi="Times New Roman" w:cs="Times New Roman"/>
        </w:rPr>
        <w:fldChar w:fldCharType="separate"/>
      </w:r>
      <w:r w:rsidR="00146AF9" w:rsidRPr="00B0208B">
        <w:rPr>
          <w:rFonts w:ascii="Times New Roman" w:eastAsia="Times New Roman" w:hAnsi="Times New Roman" w:cs="Times New Roman"/>
          <w:noProof/>
        </w:rPr>
        <w:t>(Kidd, 2007)</w:t>
      </w:r>
      <w:r w:rsidR="00146AF9" w:rsidRPr="00B0208B">
        <w:rPr>
          <w:rFonts w:ascii="Times New Roman" w:eastAsia="Times New Roman" w:hAnsi="Times New Roman" w:cs="Times New Roman"/>
        </w:rPr>
        <w:fldChar w:fldCharType="end"/>
      </w:r>
      <w:r w:rsidR="008867D2" w:rsidRPr="00B0208B">
        <w:rPr>
          <w:rFonts w:ascii="Times New Roman" w:eastAsia="Times New Roman" w:hAnsi="Times New Roman" w:cs="Times New Roman"/>
        </w:rPr>
        <w:t>,</w:t>
      </w:r>
      <w:r w:rsidR="00D70FF1" w:rsidRPr="00B0208B">
        <w:rPr>
          <w:rFonts w:ascii="Times New Roman" w:eastAsia="Times New Roman" w:hAnsi="Times New Roman" w:cs="Times New Roman"/>
        </w:rPr>
        <w:t xml:space="preserve"> so they may be particularly </w:t>
      </w:r>
      <w:r w:rsidR="00FD286A" w:rsidRPr="00B0208B">
        <w:rPr>
          <w:rFonts w:ascii="Times New Roman" w:eastAsia="Times New Roman" w:hAnsi="Times New Roman" w:cs="Times New Roman"/>
        </w:rPr>
        <w:t xml:space="preserve">sensitive to and </w:t>
      </w:r>
      <w:r w:rsidR="00D70FF1" w:rsidRPr="00B0208B">
        <w:rPr>
          <w:rFonts w:ascii="Times New Roman" w:eastAsia="Times New Roman" w:hAnsi="Times New Roman" w:cs="Times New Roman"/>
        </w:rPr>
        <w:t xml:space="preserve">impacted by the threat of facing additional stigma when being </w:t>
      </w:r>
      <w:r w:rsidR="00092B47" w:rsidRPr="00B0208B">
        <w:rPr>
          <w:rFonts w:ascii="Times New Roman" w:eastAsia="Times New Roman" w:hAnsi="Times New Roman" w:cs="Times New Roman"/>
        </w:rPr>
        <w:t xml:space="preserve">erroneously </w:t>
      </w:r>
      <w:r w:rsidR="00D70FF1" w:rsidRPr="00B0208B">
        <w:rPr>
          <w:rFonts w:ascii="Times New Roman" w:eastAsia="Times New Roman" w:hAnsi="Times New Roman" w:cs="Times New Roman"/>
        </w:rPr>
        <w:t xml:space="preserve">flagged for </w:t>
      </w:r>
      <w:r w:rsidR="00FD286A" w:rsidRPr="00B0208B">
        <w:rPr>
          <w:rFonts w:ascii="Times New Roman" w:eastAsia="Times New Roman" w:hAnsi="Times New Roman" w:cs="Times New Roman"/>
        </w:rPr>
        <w:t xml:space="preserve">follow-up about </w:t>
      </w:r>
      <w:r w:rsidR="00D70FF1" w:rsidRPr="00B0208B">
        <w:rPr>
          <w:rFonts w:ascii="Times New Roman" w:eastAsia="Times New Roman" w:hAnsi="Times New Roman" w:cs="Times New Roman"/>
        </w:rPr>
        <w:t>suicidal experiences.</w:t>
      </w:r>
      <w:r w:rsidR="00FF2694" w:rsidRPr="00B0208B">
        <w:rPr>
          <w:rFonts w:ascii="Times New Roman" w:eastAsia="Times New Roman" w:hAnsi="Times New Roman" w:cs="Times New Roman"/>
        </w:rPr>
        <w:t xml:space="preserve"> </w:t>
      </w:r>
      <w:r w:rsidR="008752F0" w:rsidRPr="00B0208B">
        <w:rPr>
          <w:rFonts w:ascii="Times New Roman" w:eastAsia="Times New Roman" w:hAnsi="Times New Roman" w:cs="Times New Roman"/>
        </w:rPr>
        <w:t xml:space="preserve">Yet, a screener with low sensitivity </w:t>
      </w:r>
      <w:r w:rsidR="00FF2694" w:rsidRPr="00B0208B">
        <w:rPr>
          <w:rFonts w:ascii="Times New Roman" w:eastAsia="Times New Roman" w:hAnsi="Times New Roman" w:cs="Times New Roman"/>
        </w:rPr>
        <w:t xml:space="preserve">is </w:t>
      </w:r>
      <w:r w:rsidR="006D0FA3" w:rsidRPr="00B0208B">
        <w:rPr>
          <w:rFonts w:ascii="Times New Roman" w:eastAsia="Times New Roman" w:hAnsi="Times New Roman" w:cs="Times New Roman"/>
        </w:rPr>
        <w:t xml:space="preserve">highly </w:t>
      </w:r>
      <w:r w:rsidR="00FF2694" w:rsidRPr="00B0208B">
        <w:rPr>
          <w:rFonts w:ascii="Times New Roman" w:eastAsia="Times New Roman" w:hAnsi="Times New Roman" w:cs="Times New Roman"/>
        </w:rPr>
        <w:t xml:space="preserve">problematic as a stand-alone system for detecting suicide risk; </w:t>
      </w:r>
      <w:r w:rsidR="00261E95" w:rsidRPr="00B0208B">
        <w:rPr>
          <w:rFonts w:ascii="Times New Roman" w:eastAsia="Times New Roman" w:hAnsi="Times New Roman" w:cs="Times New Roman"/>
        </w:rPr>
        <w:t xml:space="preserve">in this early stage of development, </w:t>
      </w:r>
      <w:r w:rsidR="00084A6B" w:rsidRPr="00B0208B">
        <w:rPr>
          <w:rFonts w:ascii="Times New Roman" w:eastAsia="Times New Roman" w:hAnsi="Times New Roman" w:cs="Times New Roman"/>
        </w:rPr>
        <w:t>a reasonable approach</w:t>
      </w:r>
      <w:r w:rsidR="00FC1AB5" w:rsidRPr="00B0208B">
        <w:rPr>
          <w:rFonts w:ascii="Times New Roman" w:eastAsia="Times New Roman" w:hAnsi="Times New Roman" w:cs="Times New Roman"/>
        </w:rPr>
        <w:t xml:space="preserve"> may</w:t>
      </w:r>
      <w:r w:rsidR="00FF2694" w:rsidRPr="00B0208B">
        <w:rPr>
          <w:rFonts w:ascii="Times New Roman" w:eastAsia="Times New Roman" w:hAnsi="Times New Roman" w:cs="Times New Roman"/>
        </w:rPr>
        <w:t xml:space="preserve"> be </w:t>
      </w:r>
      <w:r w:rsidR="00084A6B" w:rsidRPr="00B0208B">
        <w:rPr>
          <w:rFonts w:ascii="Times New Roman" w:eastAsia="Times New Roman" w:hAnsi="Times New Roman" w:cs="Times New Roman"/>
        </w:rPr>
        <w:t>to trial (and refine) our DT</w:t>
      </w:r>
      <w:r w:rsidR="00877B01" w:rsidRPr="00B0208B">
        <w:rPr>
          <w:rFonts w:ascii="Times New Roman" w:eastAsia="Times New Roman" w:hAnsi="Times New Roman" w:cs="Times New Roman"/>
        </w:rPr>
        <w:t xml:space="preserve"> </w:t>
      </w:r>
      <w:r w:rsidR="00FC1AB5" w:rsidRPr="00B0208B">
        <w:rPr>
          <w:rFonts w:ascii="Times New Roman" w:eastAsia="Times New Roman" w:hAnsi="Times New Roman" w:cs="Times New Roman"/>
        </w:rPr>
        <w:t>as a</w:t>
      </w:r>
      <w:r w:rsidR="00FF2694" w:rsidRPr="00B0208B">
        <w:rPr>
          <w:rFonts w:ascii="Times New Roman" w:eastAsia="Times New Roman" w:hAnsi="Times New Roman" w:cs="Times New Roman"/>
        </w:rPr>
        <w:t xml:space="preserve"> </w:t>
      </w:r>
      <w:r w:rsidR="00DE5515" w:rsidRPr="00B0208B">
        <w:rPr>
          <w:rFonts w:ascii="Times New Roman" w:eastAsia="Times New Roman" w:hAnsi="Times New Roman" w:cs="Times New Roman"/>
        </w:rPr>
        <w:t>component</w:t>
      </w:r>
      <w:r w:rsidR="00FC1AB5" w:rsidRPr="00B0208B">
        <w:rPr>
          <w:rFonts w:ascii="Times New Roman" w:eastAsia="Times New Roman" w:hAnsi="Times New Roman" w:cs="Times New Roman"/>
        </w:rPr>
        <w:t xml:space="preserve"> of </w:t>
      </w:r>
      <w:r w:rsidR="00FF2694" w:rsidRPr="00B0208B">
        <w:rPr>
          <w:rFonts w:ascii="Times New Roman" w:eastAsia="Times New Roman" w:hAnsi="Times New Roman" w:cs="Times New Roman"/>
        </w:rPr>
        <w:t>a broader sur</w:t>
      </w:r>
      <w:r w:rsidR="00261E95" w:rsidRPr="00B0208B">
        <w:rPr>
          <w:rFonts w:ascii="Times New Roman" w:eastAsia="Times New Roman" w:hAnsi="Times New Roman" w:cs="Times New Roman"/>
        </w:rPr>
        <w:t xml:space="preserve">veillance and triaging system. </w:t>
      </w:r>
      <w:r w:rsidR="000A0648" w:rsidRPr="00B0208B">
        <w:rPr>
          <w:rFonts w:ascii="Times New Roman" w:eastAsia="Times New Roman" w:hAnsi="Times New Roman" w:cs="Times New Roman"/>
        </w:rPr>
        <w:t>To address low sensitivity, it may be beneficial to cost</w:t>
      </w:r>
      <w:r w:rsidR="009A4376" w:rsidRPr="00B0208B">
        <w:rPr>
          <w:rFonts w:ascii="Times New Roman" w:eastAsia="Times New Roman" w:hAnsi="Times New Roman" w:cs="Times New Roman"/>
        </w:rPr>
        <w:t>-</w:t>
      </w:r>
      <w:r w:rsidR="000A0648" w:rsidRPr="00B0208B">
        <w:rPr>
          <w:rFonts w:ascii="Times New Roman" w:eastAsia="Times New Roman" w:hAnsi="Times New Roman" w:cs="Times New Roman"/>
        </w:rPr>
        <w:t>weight the analysis as to minimize false negatives, but determining cost weightings can be complicated</w:t>
      </w:r>
      <w:r w:rsidR="00146AF9" w:rsidRPr="00B0208B">
        <w:rPr>
          <w:rFonts w:ascii="Times New Roman" w:eastAsia="Times New Roman" w:hAnsi="Times New Roman" w:cs="Times New Roman"/>
        </w:rPr>
        <w:t xml:space="preserve"> </w:t>
      </w:r>
      <w:r w:rsidR="00146AF9"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{"citationID":"Ln8kqydu","properties":{"formattedCitation":"(Mann et al., 2008)","plainCitation":"(Mann et al., 2008)","noteIndex":0},"citationItems":[{"id":89,"uris":["http://zotero.org/users/local/fRm6rG9o/items/4FHT3X7D"],"uri":["http://zotero.org/users/local/fRm6rG9o/items/4FHT3X7D"],"itemData":{"id":89,"type":"article-journal","abstract":"Objective\nDetermining risk for a suicide attempt in psychiatric patients requires assessment of multiple risk factors and knowledge of their relative importance. Classification and regression tree (CART) analysis generates decision trees that select the variables that perform best in identifying the group of interest and model clinical decision making. Hypothetical decision trees to identify recent and remote suicide attempters, weighted to increase sensitivity, were generated for psychiatric patients using correlates of past suicidal behavior.\n\nMethod\nCorrelates of past suicide attempts were identified in 408 patients with mood, schizophrenia spectrum, or personality disorders (DSM-IV). Correlated variables were entered into recursive partitioning statistical models to generate equally weighted and unequally weighted hypothetical decision trees for distinguishing recent (≤ 30 days prior to study) and remote (&gt; 250 days prior to study) suicide attempters from nonattempters. The study was conducted from December 1989 to November 1998.\n\nResults\nIn equally weighted trees, a recent past suicide attempt was best predicted by current suicidal ideation (sensitivity = 56%, specificity = 91%, positive predictive value = 69%), and no adequate model was found for remote attempts. In unequally weighted models, recent attempters were identified by suicidal ideation and comorbid borderline personality disorder (sensitivity = 73%, specificity = 80%, positive predictive value = 58%). Remote attempters were identified by lifetime aggression and current subjective depression (sensitivity = 89%, specificity = 36%, positive predictive value = 44%).\n\nConclusion\nCurrent suicidal ideation is the best indicator of a recent suicide attempt in psychiatric patients. Indicators of a remote attempt are aggressive traits and current depression. Weighted decision trees can improve sensitivity and miss fewer attempters but with a cost in specificity.","container-title":"The Journal of clinical psychiatry","ISSN":"0160-6689","issue":"1","journalAbbreviation":"J Clin Psychiatry","note":"PMID: 18312034\nPMCID: PMC3773877","page":"23-31","source":"PubMed Central","title":"Classification Trees Distinguish Suicide Attempters in Major Psychiatric Disorders: A Model of Clinical Decision Making","title-short":"Classification Trees Distinguish Suicide Attempters in Major Psychiatric Disorders","volume":"69","author":[{"family":"Mann","given":"J. John"},{"family":"Ellis","given":"Steven P."},{"family":"Waternaux","given":"Christine M."},{"family":"Liu","given":"Xinhua"},{"family":"Oquendo","given":"Maria A."},{"family":"Malone","given":"Kevin M."},{"family":"Brodsky","given":"Beth S."},{"family":"Haas","given":"Gretchen L."},{"family":"Currier","given":"Dianne"}],"issued":{"date-parts":[["2008",1]]}}}],"schema":"https://github.com/citation-style-language/schema/raw/master/csl-citation.json"} </w:instrText>
      </w:r>
      <w:r w:rsidR="00146AF9" w:rsidRPr="00B0208B">
        <w:rPr>
          <w:rFonts w:ascii="Times New Roman" w:eastAsia="Times New Roman" w:hAnsi="Times New Roman" w:cs="Times New Roman"/>
        </w:rPr>
        <w:fldChar w:fldCharType="separate"/>
      </w:r>
      <w:r w:rsidR="00146AF9" w:rsidRPr="00B0208B">
        <w:rPr>
          <w:rFonts w:ascii="Times New Roman" w:eastAsia="Times New Roman" w:hAnsi="Times New Roman" w:cs="Times New Roman"/>
          <w:noProof/>
        </w:rPr>
        <w:t>(Mann et al., 2008)</w:t>
      </w:r>
      <w:r w:rsidR="00146AF9" w:rsidRPr="00B0208B">
        <w:rPr>
          <w:rFonts w:ascii="Times New Roman" w:eastAsia="Times New Roman" w:hAnsi="Times New Roman" w:cs="Times New Roman"/>
        </w:rPr>
        <w:fldChar w:fldCharType="end"/>
      </w:r>
      <w:r w:rsidR="00BE1676" w:rsidRPr="00B0208B">
        <w:rPr>
          <w:rFonts w:ascii="Times New Roman" w:eastAsia="Times New Roman" w:hAnsi="Times New Roman" w:cs="Times New Roman"/>
        </w:rPr>
        <w:t xml:space="preserve">. </w:t>
      </w:r>
      <w:r w:rsidR="00C53919" w:rsidRPr="00B0208B">
        <w:rPr>
          <w:rFonts w:ascii="Times New Roman" w:eastAsia="Times New Roman" w:hAnsi="Times New Roman" w:cs="Times New Roman"/>
        </w:rPr>
        <w:t>With respect to our ancillary analyses</w:t>
      </w:r>
      <w:r w:rsidR="00CC4D4D" w:rsidRPr="00B0208B">
        <w:rPr>
          <w:rFonts w:ascii="Times New Roman" w:eastAsia="Times New Roman" w:hAnsi="Times New Roman" w:cs="Times New Roman"/>
        </w:rPr>
        <w:t xml:space="preserve">, our </w:t>
      </w:r>
      <w:r w:rsidR="00372746" w:rsidRPr="00B0208B">
        <w:rPr>
          <w:rFonts w:ascii="Times New Roman" w:eastAsia="Times New Roman" w:hAnsi="Times New Roman" w:cs="Times New Roman"/>
        </w:rPr>
        <w:t xml:space="preserve">DT </w:t>
      </w:r>
      <w:r w:rsidR="00817027" w:rsidRPr="00B0208B">
        <w:rPr>
          <w:rFonts w:ascii="Times New Roman" w:eastAsia="Times New Roman" w:hAnsi="Times New Roman" w:cs="Times New Roman"/>
        </w:rPr>
        <w:t xml:space="preserve">approach </w:t>
      </w:r>
      <w:r w:rsidR="000874A4" w:rsidRPr="00B0208B">
        <w:rPr>
          <w:rFonts w:ascii="Times New Roman" w:eastAsia="Times New Roman" w:hAnsi="Times New Roman" w:cs="Times New Roman"/>
        </w:rPr>
        <w:t xml:space="preserve">compared favorably with </w:t>
      </w:r>
      <w:r w:rsidR="00261E95" w:rsidRPr="00B0208B">
        <w:rPr>
          <w:rFonts w:ascii="Times New Roman" w:eastAsia="Times New Roman" w:hAnsi="Times New Roman" w:cs="Times New Roman"/>
        </w:rPr>
        <w:t>logistic regression</w:t>
      </w:r>
      <w:r w:rsidR="007E703C" w:rsidRPr="00B0208B">
        <w:rPr>
          <w:rFonts w:ascii="Times New Roman" w:eastAsia="Times New Roman" w:hAnsi="Times New Roman" w:cs="Times New Roman"/>
        </w:rPr>
        <w:t>—a common</w:t>
      </w:r>
      <w:r w:rsidR="00261E95" w:rsidRPr="00B0208B">
        <w:rPr>
          <w:rFonts w:ascii="Times New Roman" w:eastAsia="Times New Roman" w:hAnsi="Times New Roman" w:cs="Times New Roman"/>
        </w:rPr>
        <w:t xml:space="preserve"> benchmark</w:t>
      </w:r>
      <w:r w:rsidR="007E703C" w:rsidRPr="00B0208B">
        <w:rPr>
          <w:rFonts w:ascii="Times New Roman" w:eastAsia="Times New Roman" w:hAnsi="Times New Roman" w:cs="Times New Roman"/>
        </w:rPr>
        <w:t>—</w:t>
      </w:r>
      <w:r w:rsidR="00261E95" w:rsidRPr="00B0208B">
        <w:rPr>
          <w:rFonts w:ascii="Times New Roman" w:eastAsia="Times New Roman" w:hAnsi="Times New Roman" w:cs="Times New Roman"/>
        </w:rPr>
        <w:t xml:space="preserve">in </w:t>
      </w:r>
      <w:r w:rsidR="0014285B" w:rsidRPr="00B0208B">
        <w:rPr>
          <w:rFonts w:ascii="Times New Roman" w:eastAsia="Times New Roman" w:hAnsi="Times New Roman" w:cs="Times New Roman"/>
        </w:rPr>
        <w:t>predicting</w:t>
      </w:r>
      <w:r w:rsidR="00997FF5" w:rsidRPr="00B0208B">
        <w:rPr>
          <w:rFonts w:ascii="Times New Roman" w:eastAsia="Times New Roman" w:hAnsi="Times New Roman" w:cs="Times New Roman"/>
        </w:rPr>
        <w:t xml:space="preserve"> suicide outcomes</w:t>
      </w:r>
      <w:r w:rsidR="007E703C" w:rsidRPr="00B0208B">
        <w:rPr>
          <w:rFonts w:ascii="Times New Roman" w:eastAsia="Times New Roman" w:hAnsi="Times New Roman" w:cs="Times New Roman"/>
        </w:rPr>
        <w:t>;</w:t>
      </w:r>
      <w:r w:rsidR="004C2576" w:rsidRPr="00B0208B">
        <w:rPr>
          <w:rFonts w:ascii="Times New Roman" w:eastAsia="Times New Roman" w:hAnsi="Times New Roman" w:cs="Times New Roman"/>
        </w:rPr>
        <w:t xml:space="preserve"> </w:t>
      </w:r>
      <w:r w:rsidR="00372746" w:rsidRPr="00B0208B">
        <w:rPr>
          <w:rFonts w:ascii="Times New Roman" w:eastAsia="Times New Roman" w:hAnsi="Times New Roman" w:cs="Times New Roman"/>
        </w:rPr>
        <w:t xml:space="preserve">even though the AUC differences between models </w:t>
      </w:r>
      <w:r w:rsidR="003931E5" w:rsidRPr="00B0208B">
        <w:rPr>
          <w:rFonts w:ascii="Times New Roman" w:eastAsia="Times New Roman" w:hAnsi="Times New Roman" w:cs="Times New Roman"/>
        </w:rPr>
        <w:t>did not reach statistical significance</w:t>
      </w:r>
      <w:r w:rsidR="00372746" w:rsidRPr="00B0208B">
        <w:rPr>
          <w:rFonts w:ascii="Times New Roman" w:eastAsia="Times New Roman" w:hAnsi="Times New Roman" w:cs="Times New Roman"/>
        </w:rPr>
        <w:t xml:space="preserve">, </w:t>
      </w:r>
      <w:r w:rsidR="0049183E" w:rsidRPr="00B0208B">
        <w:rPr>
          <w:rFonts w:ascii="Times New Roman" w:eastAsia="Times New Roman" w:hAnsi="Times New Roman" w:cs="Times New Roman"/>
        </w:rPr>
        <w:t xml:space="preserve">the DT approach holds </w:t>
      </w:r>
      <w:r w:rsidR="00817027" w:rsidRPr="00B0208B">
        <w:rPr>
          <w:rFonts w:ascii="Times New Roman" w:eastAsia="Times New Roman" w:hAnsi="Times New Roman" w:cs="Times New Roman"/>
        </w:rPr>
        <w:t xml:space="preserve">several meaningful </w:t>
      </w:r>
      <w:r w:rsidR="0049183E" w:rsidRPr="00B0208B">
        <w:rPr>
          <w:rFonts w:ascii="Times New Roman" w:eastAsia="Times New Roman" w:hAnsi="Times New Roman" w:cs="Times New Roman"/>
        </w:rPr>
        <w:t xml:space="preserve">advantages </w:t>
      </w:r>
      <w:r w:rsidR="0009340B" w:rsidRPr="00B0208B">
        <w:rPr>
          <w:rFonts w:ascii="Times New Roman" w:eastAsia="Times New Roman" w:hAnsi="Times New Roman" w:cs="Times New Roman"/>
        </w:rPr>
        <w:t xml:space="preserve">over logistic regression </w:t>
      </w:r>
      <w:r w:rsidR="0049183E" w:rsidRPr="00B0208B">
        <w:rPr>
          <w:rFonts w:ascii="Times New Roman" w:eastAsia="Times New Roman" w:hAnsi="Times New Roman" w:cs="Times New Roman"/>
        </w:rPr>
        <w:t xml:space="preserve">(e.g., risk profile identification; </w:t>
      </w:r>
      <w:r w:rsidR="00652D0C" w:rsidRPr="00B0208B">
        <w:rPr>
          <w:rFonts w:ascii="Times New Roman" w:eastAsia="Times New Roman" w:hAnsi="Times New Roman" w:cs="Times New Roman"/>
        </w:rPr>
        <w:t>interpretability)</w:t>
      </w:r>
      <w:r w:rsidR="002324CC" w:rsidRPr="00B0208B">
        <w:rPr>
          <w:rFonts w:ascii="Times New Roman" w:eastAsia="Times New Roman" w:hAnsi="Times New Roman" w:cs="Times New Roman"/>
        </w:rPr>
        <w:t xml:space="preserve"> that have </w:t>
      </w:r>
      <w:r w:rsidR="009F3944" w:rsidRPr="00B0208B">
        <w:rPr>
          <w:rFonts w:ascii="Times New Roman" w:eastAsia="Times New Roman" w:hAnsi="Times New Roman" w:cs="Times New Roman"/>
        </w:rPr>
        <w:t>pragmatic</w:t>
      </w:r>
      <w:r w:rsidR="008D5E9D" w:rsidRPr="00B0208B">
        <w:rPr>
          <w:rFonts w:ascii="Times New Roman" w:eastAsia="Times New Roman" w:hAnsi="Times New Roman" w:cs="Times New Roman"/>
        </w:rPr>
        <w:t xml:space="preserve"> </w:t>
      </w:r>
      <w:r w:rsidR="002324CC" w:rsidRPr="00B0208B">
        <w:rPr>
          <w:rFonts w:ascii="Times New Roman" w:eastAsia="Times New Roman" w:hAnsi="Times New Roman" w:cs="Times New Roman"/>
        </w:rPr>
        <w:t xml:space="preserve">implications for suicide prevention </w:t>
      </w:r>
      <w:r w:rsidR="00410493" w:rsidRPr="00B0208B">
        <w:rPr>
          <w:rFonts w:ascii="Times New Roman" w:eastAsia="Times New Roman" w:hAnsi="Times New Roman" w:cs="Times New Roman"/>
        </w:rPr>
        <w:t>programming</w:t>
      </w:r>
      <w:r w:rsidR="00652D0C" w:rsidRPr="00B0208B">
        <w:rPr>
          <w:rFonts w:ascii="Times New Roman" w:eastAsia="Times New Roman" w:hAnsi="Times New Roman" w:cs="Times New Roman"/>
        </w:rPr>
        <w:t xml:space="preserve">. </w:t>
      </w:r>
      <w:r w:rsidR="00CC4D4D" w:rsidRPr="00B0208B">
        <w:rPr>
          <w:rFonts w:ascii="Times New Roman" w:eastAsia="Times New Roman" w:hAnsi="Times New Roman" w:cs="Times New Roman"/>
        </w:rPr>
        <w:t>Similar to other</w:t>
      </w:r>
      <w:r w:rsidR="006219F5" w:rsidRPr="00B0208B">
        <w:rPr>
          <w:rFonts w:ascii="Times New Roman" w:eastAsia="Times New Roman" w:hAnsi="Times New Roman" w:cs="Times New Roman"/>
        </w:rPr>
        <w:t xml:space="preserve"> non-suicide research</w:t>
      </w:r>
      <w:r w:rsidR="00CC4D4D" w:rsidRPr="00B0208B">
        <w:rPr>
          <w:rFonts w:ascii="Times New Roman" w:eastAsia="Times New Roman" w:hAnsi="Times New Roman" w:cs="Times New Roman"/>
        </w:rPr>
        <w:t>, we also found</w:t>
      </w:r>
      <w:r w:rsidR="00386287" w:rsidRPr="00B0208B">
        <w:rPr>
          <w:rFonts w:ascii="Times New Roman" w:eastAsia="Times New Roman" w:hAnsi="Times New Roman" w:cs="Times New Roman"/>
        </w:rPr>
        <w:t xml:space="preserve"> that </w:t>
      </w:r>
      <w:r w:rsidR="00CC4D4D" w:rsidRPr="00B0208B">
        <w:rPr>
          <w:rFonts w:ascii="Times New Roman" w:eastAsia="Times New Roman" w:hAnsi="Times New Roman" w:cs="Times New Roman"/>
        </w:rPr>
        <w:t xml:space="preserve">using multiple imputation to address missing data </w:t>
      </w:r>
      <w:r w:rsidR="00E745ED" w:rsidRPr="00B0208B">
        <w:rPr>
          <w:rFonts w:ascii="Times New Roman" w:eastAsia="Times New Roman" w:hAnsi="Times New Roman" w:cs="Times New Roman"/>
        </w:rPr>
        <w:t xml:space="preserve">can </w:t>
      </w:r>
      <w:r w:rsidR="00CC4D4D" w:rsidRPr="00B0208B">
        <w:rPr>
          <w:rFonts w:ascii="Times New Roman" w:eastAsia="Times New Roman" w:hAnsi="Times New Roman" w:cs="Times New Roman"/>
        </w:rPr>
        <w:t>lead to better</w:t>
      </w:r>
      <w:r w:rsidR="00E745ED" w:rsidRPr="00B0208B">
        <w:rPr>
          <w:rFonts w:ascii="Times New Roman" w:eastAsia="Times New Roman" w:hAnsi="Times New Roman" w:cs="Times New Roman"/>
        </w:rPr>
        <w:t xml:space="preserve"> </w:t>
      </w:r>
      <w:r w:rsidR="00CC4D4D" w:rsidRPr="00B0208B">
        <w:rPr>
          <w:rFonts w:ascii="Times New Roman" w:eastAsia="Times New Roman" w:hAnsi="Times New Roman" w:cs="Times New Roman"/>
        </w:rPr>
        <w:t xml:space="preserve">DT </w:t>
      </w:r>
      <w:r w:rsidR="00386287" w:rsidRPr="00B0208B">
        <w:rPr>
          <w:rFonts w:ascii="Times New Roman" w:eastAsia="Times New Roman" w:hAnsi="Times New Roman" w:cs="Times New Roman"/>
        </w:rPr>
        <w:t xml:space="preserve">classification </w:t>
      </w:r>
      <w:r w:rsidR="00E745ED" w:rsidRPr="00B0208B">
        <w:rPr>
          <w:rFonts w:ascii="Times New Roman" w:eastAsia="Times New Roman" w:hAnsi="Times New Roman" w:cs="Times New Roman"/>
        </w:rPr>
        <w:t>performance</w:t>
      </w:r>
      <w:r w:rsidR="00386287" w:rsidRPr="00B0208B">
        <w:rPr>
          <w:rFonts w:ascii="Times New Roman" w:eastAsia="Times New Roman" w:hAnsi="Times New Roman" w:cs="Times New Roman"/>
        </w:rPr>
        <w:t xml:space="preserve"> </w:t>
      </w:r>
      <w:r w:rsidR="00CC4D4D" w:rsidRPr="00B0208B">
        <w:rPr>
          <w:rFonts w:ascii="Times New Roman" w:eastAsia="Times New Roman" w:hAnsi="Times New Roman" w:cs="Times New Roman"/>
        </w:rPr>
        <w:t xml:space="preserve">than </w:t>
      </w:r>
      <w:r w:rsidR="00652D0C" w:rsidRPr="00B0208B">
        <w:rPr>
          <w:rFonts w:ascii="Times New Roman" w:eastAsia="Times New Roman" w:hAnsi="Times New Roman" w:cs="Times New Roman"/>
        </w:rPr>
        <w:t>more routine</w:t>
      </w:r>
      <w:r w:rsidR="006219F5" w:rsidRPr="00B0208B">
        <w:rPr>
          <w:rFonts w:ascii="Times New Roman" w:eastAsia="Times New Roman" w:hAnsi="Times New Roman" w:cs="Times New Roman"/>
        </w:rPr>
        <w:t xml:space="preserve"> </w:t>
      </w:r>
      <w:r w:rsidR="004C09DF" w:rsidRPr="00B0208B">
        <w:rPr>
          <w:rFonts w:ascii="Times New Roman" w:eastAsia="Times New Roman" w:hAnsi="Times New Roman" w:cs="Times New Roman"/>
        </w:rPr>
        <w:t xml:space="preserve">missing data techniques </w:t>
      </w:r>
      <w:r w:rsidR="00E745ED" w:rsidRPr="00B0208B">
        <w:rPr>
          <w:rFonts w:ascii="Times New Roman" w:eastAsia="Times New Roman" w:hAnsi="Times New Roman" w:cs="Times New Roman"/>
        </w:rPr>
        <w:t xml:space="preserve">(e.g., </w:t>
      </w:r>
      <w:r w:rsidR="00372746" w:rsidRPr="00B0208B">
        <w:rPr>
          <w:rFonts w:ascii="Times New Roman" w:eastAsia="Times New Roman" w:hAnsi="Times New Roman" w:cs="Times New Roman"/>
        </w:rPr>
        <w:t>listwise deletion</w:t>
      </w:r>
      <w:r w:rsidR="004C09DF" w:rsidRPr="00B0208B">
        <w:rPr>
          <w:rFonts w:ascii="Times New Roman" w:eastAsia="Times New Roman" w:hAnsi="Times New Roman" w:cs="Times New Roman"/>
        </w:rPr>
        <w:t xml:space="preserve">; </w:t>
      </w:r>
      <w:r w:rsidR="00E745ED" w:rsidRPr="00B0208B">
        <w:rPr>
          <w:rFonts w:ascii="Times New Roman" w:eastAsia="Times New Roman" w:hAnsi="Times New Roman" w:cs="Times New Roman"/>
        </w:rPr>
        <w:fldChar w:fldCharType="begin"/>
      </w:r>
      <w:r w:rsidR="00E745ED" w:rsidRPr="00B0208B">
        <w:rPr>
          <w:rFonts w:ascii="Times New Roman" w:eastAsia="Times New Roman" w:hAnsi="Times New Roman" w:cs="Times New Roman"/>
        </w:rPr>
        <w:instrText xml:space="preserve"> ADDIN ZOTERO_ITEM CSL_CITATION {"citationID":"x96l1gGj","properties":{"formattedCitation":"(Twala, 2009)","plainCitation":"(Twala, 2009)","noteIndex":0},"citationItems":[{"id":451,"uris":["http://zotero.org/users/local/fRm6rG9o/items/HB4QDZM3"],"uri":["http://zotero.org/users/local/fRm6rG9o/items/HB4QDZM3"],"itemData":{"id":451,"type":"article-journal","abstract":"Increasing the awareness of how incomplete data affects learning and classification accuracy has led to increasing numbers of missing data techniques. This article investigates the robustness and accuracy of seven popular techniques for tolerating incomplete training and test data for different patterns of missing data—different proportions and mechanisms of missing data on resulting tree-based models. The seven missing data techniques were compared by artificially simulating different proportions, patterns, and mechanisms of missing data using 21 complete datasets (i.e., with no missing values) obtained from the University of California, Irvine repository of machine-learning databases (Blake and Merz, 1998). A four-way repeated measures design was employed to analyze the data. The simulation results suggest important differences. All methods have their strengths and weaknesses. However, listwise deletion is substantially inferior to the other six techniques, while multiple imputation, that utilizes the expectation maximization algorithm, represents a superior approach to handling incomplete data. Decision tree single imputation and surrogate variables splitting are more severely impacted by missing values distributed among all attributes compared to when they are only on a single attribute. Otherwise, the imputation—versus model-based imputation procedures gave—reasonably good results although some discrepancies remained. Different techniques for addressing missing values when using decision trees can give substantially diverse results, and must be carefully considered to protect against biases and spurious findings. Multiple imputation should always be used, especially if the data contain many missing values. If few values are missing, any of the missing data techniques might be considered. The choice of technique should be guided by the proportion, pattern, and mechanisms of missing data, especially the latter two. However, the use of older techniques like listwise deletion and mean or mode single imputation is no longer justifiable given the accessibility and ease of use of more advanced techniques, such as multiple imputation and supervised learning imputation.","container-title":"Applied Artificial Intelligence","DOI":"10.1080/08839510902872223","ISSN":"0883-9514","issue":"5","page":"373-405","source":"Taylor and Francis+NEJM","title":"An Empirical Comparison of Techniques for Handling Incomplete Data Using Decision Trees","volume":"23","author":[{"family":"Twala","given":"Bhekisipho"}],"issued":{"date-parts":[["2009",5,4]]}}}],"schema":"https://github.com/citation-style-language/schema/raw/master/csl-citation.json"} </w:instrText>
      </w:r>
      <w:r w:rsidR="00E745ED" w:rsidRPr="00B0208B">
        <w:rPr>
          <w:rFonts w:ascii="Times New Roman" w:eastAsia="Times New Roman" w:hAnsi="Times New Roman" w:cs="Times New Roman"/>
        </w:rPr>
        <w:fldChar w:fldCharType="separate"/>
      </w:r>
      <w:r w:rsidR="00E745ED" w:rsidRPr="00B0208B">
        <w:rPr>
          <w:rFonts w:ascii="Times New Roman" w:eastAsia="Times New Roman" w:hAnsi="Times New Roman" w:cs="Times New Roman"/>
          <w:noProof/>
        </w:rPr>
        <w:t>Twala, 2009)</w:t>
      </w:r>
      <w:r w:rsidR="00E745ED" w:rsidRPr="00B0208B">
        <w:rPr>
          <w:rFonts w:ascii="Times New Roman" w:eastAsia="Times New Roman" w:hAnsi="Times New Roman" w:cs="Times New Roman"/>
        </w:rPr>
        <w:fldChar w:fldCharType="end"/>
      </w:r>
      <w:r w:rsidR="00E745ED" w:rsidRPr="00B0208B">
        <w:rPr>
          <w:rFonts w:ascii="Times New Roman" w:eastAsia="Times New Roman" w:hAnsi="Times New Roman" w:cs="Times New Roman"/>
        </w:rPr>
        <w:t>.</w:t>
      </w:r>
      <w:r w:rsidR="004C09DF" w:rsidRPr="00B0208B">
        <w:rPr>
          <w:rFonts w:ascii="Times New Roman" w:eastAsia="Times New Roman" w:hAnsi="Times New Roman" w:cs="Times New Roman"/>
        </w:rPr>
        <w:t xml:space="preserve"> </w:t>
      </w:r>
    </w:p>
    <w:p w14:paraId="772716D8" w14:textId="7205348B" w:rsidR="00084A6B" w:rsidRPr="00B0208B" w:rsidRDefault="00D44278">
      <w:pPr>
        <w:pStyle w:val="Normal1"/>
        <w:spacing w:line="480" w:lineRule="auto"/>
        <w:rPr>
          <w:rFonts w:ascii="Times New Roman" w:eastAsia="Times New Roman" w:hAnsi="Times New Roman" w:cs="Times New Roman"/>
        </w:rPr>
      </w:pPr>
      <w:r w:rsidRPr="00B0208B">
        <w:rPr>
          <w:rFonts w:ascii="Times New Roman" w:eastAsia="Times New Roman" w:hAnsi="Times New Roman" w:cs="Times New Roman"/>
        </w:rPr>
        <w:lastRenderedPageBreak/>
        <w:tab/>
        <w:t xml:space="preserve">From a pragmatic standpoint, </w:t>
      </w:r>
      <w:r w:rsidR="00084A6B" w:rsidRPr="00B0208B">
        <w:rPr>
          <w:rFonts w:ascii="Times New Roman" w:eastAsia="Times New Roman" w:hAnsi="Times New Roman" w:cs="Times New Roman"/>
        </w:rPr>
        <w:t>suicide risk assessment can be a</w:t>
      </w:r>
      <w:r w:rsidR="0014260E" w:rsidRPr="00B0208B">
        <w:rPr>
          <w:rFonts w:ascii="Times New Roman" w:eastAsia="Times New Roman" w:hAnsi="Times New Roman" w:cs="Times New Roman"/>
        </w:rPr>
        <w:t>n extraordinarily</w:t>
      </w:r>
      <w:r w:rsidR="00084A6B" w:rsidRPr="00B0208B">
        <w:rPr>
          <w:rFonts w:ascii="Times New Roman" w:eastAsia="Times New Roman" w:hAnsi="Times New Roman" w:cs="Times New Roman"/>
        </w:rPr>
        <w:t xml:space="preserve"> difficult endeavor. </w:t>
      </w:r>
      <w:r w:rsidR="00104B68" w:rsidRPr="00B0208B">
        <w:rPr>
          <w:rFonts w:ascii="Times New Roman" w:eastAsia="Times New Roman" w:hAnsi="Times New Roman" w:cs="Times New Roman"/>
        </w:rPr>
        <w:t xml:space="preserve">This is made more complicated in homeless service settings that are often not equipped with enough staff trained to address mental health issues (e.g., on-site counselors; Gardner, 2010). However, DTs may be deployed to </w:t>
      </w:r>
      <w:r w:rsidR="002A28E3" w:rsidRPr="00B0208B">
        <w:rPr>
          <w:rFonts w:ascii="Times New Roman" w:eastAsia="Times New Roman" w:hAnsi="Times New Roman" w:cs="Times New Roman"/>
        </w:rPr>
        <w:t xml:space="preserve">maximize staff capacity by </w:t>
      </w:r>
      <w:r w:rsidR="00104B68" w:rsidRPr="00B0208B">
        <w:rPr>
          <w:rFonts w:ascii="Times New Roman" w:eastAsia="Times New Roman" w:hAnsi="Times New Roman" w:cs="Times New Roman"/>
        </w:rPr>
        <w:t>support</w:t>
      </w:r>
      <w:r w:rsidR="002A28E3" w:rsidRPr="00B0208B">
        <w:rPr>
          <w:rFonts w:ascii="Times New Roman" w:eastAsia="Times New Roman" w:hAnsi="Times New Roman" w:cs="Times New Roman"/>
        </w:rPr>
        <w:t>ing them in making decisions about the efficient distribution of their lim</w:t>
      </w:r>
      <w:r w:rsidR="00407D37" w:rsidRPr="00B0208B">
        <w:rPr>
          <w:rFonts w:ascii="Times New Roman" w:eastAsia="Times New Roman" w:hAnsi="Times New Roman" w:cs="Times New Roman"/>
        </w:rPr>
        <w:t xml:space="preserve">ited resources. For example, being able to identify the largest high-risk groups can be useful when prioritizing program development decisions. </w:t>
      </w:r>
      <w:r w:rsidR="00206DAC" w:rsidRPr="00B0208B">
        <w:rPr>
          <w:rFonts w:ascii="Times New Roman" w:eastAsia="Times New Roman" w:hAnsi="Times New Roman" w:cs="Times New Roman"/>
        </w:rPr>
        <w:t>In addition, g</w:t>
      </w:r>
      <w:r w:rsidR="002A28E3" w:rsidRPr="00B0208B">
        <w:rPr>
          <w:rFonts w:ascii="Times New Roman" w:eastAsia="Times New Roman" w:hAnsi="Times New Roman" w:cs="Times New Roman"/>
        </w:rPr>
        <w:t xml:space="preserve">roups of YEH who share a similar risk profile could </w:t>
      </w:r>
      <w:r w:rsidR="00206DAC" w:rsidRPr="00B0208B">
        <w:rPr>
          <w:rFonts w:ascii="Times New Roman" w:eastAsia="Times New Roman" w:hAnsi="Times New Roman" w:cs="Times New Roman"/>
        </w:rPr>
        <w:t xml:space="preserve">possibly </w:t>
      </w:r>
      <w:r w:rsidR="002A28E3" w:rsidRPr="00B0208B">
        <w:rPr>
          <w:rFonts w:ascii="Times New Roman" w:eastAsia="Times New Roman" w:hAnsi="Times New Roman" w:cs="Times New Roman"/>
        </w:rPr>
        <w:t>be targeted as a collective rather than as individuals</w:t>
      </w:r>
      <w:r w:rsidR="003D2C68" w:rsidRPr="00B0208B">
        <w:rPr>
          <w:rFonts w:ascii="Times New Roman" w:eastAsia="Times New Roman" w:hAnsi="Times New Roman" w:cs="Times New Roman"/>
        </w:rPr>
        <w:t xml:space="preserve">. </w:t>
      </w:r>
      <w:r w:rsidR="007B1EDF" w:rsidRPr="00B0208B">
        <w:rPr>
          <w:rFonts w:ascii="Times New Roman" w:eastAsia="Times New Roman" w:hAnsi="Times New Roman" w:cs="Times New Roman"/>
        </w:rPr>
        <w:t>Assignment of YEH to risk tiers may also</w:t>
      </w:r>
      <w:r w:rsidR="006F56B1" w:rsidRPr="00B0208B">
        <w:rPr>
          <w:rFonts w:ascii="Times New Roman" w:eastAsia="Times New Roman" w:hAnsi="Times New Roman" w:cs="Times New Roman"/>
        </w:rPr>
        <w:t xml:space="preserve"> help to</w:t>
      </w:r>
      <w:r w:rsidR="007B1EDF" w:rsidRPr="00B0208B">
        <w:rPr>
          <w:rFonts w:ascii="Times New Roman" w:eastAsia="Times New Roman" w:hAnsi="Times New Roman" w:cs="Times New Roman"/>
        </w:rPr>
        <w:t xml:space="preserve"> </w:t>
      </w:r>
      <w:r w:rsidR="006F56B1" w:rsidRPr="00B0208B">
        <w:rPr>
          <w:rFonts w:ascii="Times New Roman" w:eastAsia="Times New Roman" w:hAnsi="Times New Roman" w:cs="Times New Roman"/>
        </w:rPr>
        <w:t xml:space="preserve">expedite treatment decisions </w:t>
      </w:r>
      <w:r w:rsidR="007B1EDF" w:rsidRPr="00B0208B">
        <w:rPr>
          <w:rFonts w:ascii="Times New Roman" w:eastAsia="Times New Roman" w:hAnsi="Times New Roman" w:cs="Times New Roman"/>
        </w:rPr>
        <w:t>(e.g., in-house treatment vs. external referrals)</w:t>
      </w:r>
      <w:r w:rsidR="006F56B1" w:rsidRPr="00B0208B">
        <w:rPr>
          <w:rFonts w:ascii="Times New Roman" w:eastAsia="Times New Roman" w:hAnsi="Times New Roman" w:cs="Times New Roman"/>
        </w:rPr>
        <w:t>. As a logistical matter, a</w:t>
      </w:r>
      <w:r w:rsidR="00084A6B" w:rsidRPr="00B0208B">
        <w:rPr>
          <w:rFonts w:ascii="Times New Roman" w:eastAsia="Times New Roman" w:hAnsi="Times New Roman" w:cs="Times New Roman"/>
        </w:rPr>
        <w:t xml:space="preserve">lthough </w:t>
      </w:r>
      <w:r w:rsidR="00DE5515" w:rsidRPr="00B0208B">
        <w:rPr>
          <w:rFonts w:ascii="Times New Roman" w:eastAsia="Times New Roman" w:hAnsi="Times New Roman" w:cs="Times New Roman"/>
        </w:rPr>
        <w:t>DTs</w:t>
      </w:r>
      <w:r w:rsidR="00084A6B" w:rsidRPr="00B0208B">
        <w:rPr>
          <w:rFonts w:ascii="Times New Roman" w:eastAsia="Times New Roman" w:hAnsi="Times New Roman" w:cs="Times New Roman"/>
        </w:rPr>
        <w:t xml:space="preserve"> are attractive due </w:t>
      </w:r>
      <w:r w:rsidR="0002125D" w:rsidRPr="00B0208B">
        <w:rPr>
          <w:rFonts w:ascii="Times New Roman" w:eastAsia="Times New Roman" w:hAnsi="Times New Roman" w:cs="Times New Roman"/>
        </w:rPr>
        <w:t xml:space="preserve">to their interpretability </w:t>
      </w:r>
      <w:r w:rsidR="0002125D" w:rsidRPr="00B0208B">
        <w:rPr>
          <w:rFonts w:ascii="Times New Roman" w:eastAsia="Times New Roman" w:hAnsi="Times New Roman" w:cs="Times New Roman"/>
        </w:rPr>
        <w:fldChar w:fldCharType="begin"/>
      </w:r>
      <w:r w:rsidR="0002125D" w:rsidRPr="00B0208B">
        <w:rPr>
          <w:rFonts w:ascii="Times New Roman" w:eastAsia="Times New Roman" w:hAnsi="Times New Roman" w:cs="Times New Roman"/>
        </w:rPr>
        <w:instrText xml:space="preserve"> ADDIN ZOTERO_ITEM CSL_CITATION {"citationID":"0RxWWB2s","properties":{"formattedCitation":"(Lemon et al., 2003)","plainCitation":"(Lemon et al., 2003)","noteIndex":0},"citationItems":[{"id":79,"uris":["http://zotero.org/users/local/fRm6rG9o/items/RKGMRSDZ"],"uri":["http://zotero.org/users/local/fRm6rG9o/items/RKGMRSDZ"],"itemData":{"id":79,"type":"article-journal","abstract":"Background: Audience segmentation strategies are of increasing interest to public health professionals who wish to identify easily defined, mutually exclusive population subgroups whose members share similar characteristics that help determine participation in a health-related behavior as a basis for targeted interventions. Classification and regression tree (C&amp;RT) analysis is a nonparametric decision tree methodology that has the ability to efficiently segment populations into meaningful subgroups. However, it is not commonly used in public health.Purpose: This study provides a methodological overview of C&amp;RT analysis for persons unfamiliar with the procedure.Methods and Results: An example of a C&amp;RT analysis is provided and interpretation of results is discussed. Results are validated with those obtained from a logistic regression model that was created to replicate the C&amp;RT findings. Results obtained from the example C&amp;RT analysis are also compared to those obtained from a common approach to logistic regression, the stepwise selection procedure. Issues to consider when deciding whether to use C&amp;RT are discussed, and situations in which C&amp;RT may and may not be beneficial are described.Conclusions: C&amp;RT is a promising research tool for the identification of at-risk populations in public health research and outreach.","container-title":"Annals of Behavioral Medicine","DOI":"10.1207/S15324796ABM2603_02","ISSN":"1532-4796","issue":"3","journalAbbreviation":"ann. behav. med.","language":"en","page":"172-181","source":"Springer Link","title":"Classification and regression tree analysis in public health: Methodological review and comparison with logistic regression","title-short":"Classification and regression tree analysis in public health","volume":"26","author":[{"family":"Lemon","given":"Stephenie C."},{"family":"Roy","given":"Jason"},{"family":"Clark","given":"Melissa A."},{"family":"Friedmann","given":"Peter D."},{"family":"Rakowski","given":"William"}],"issued":{"date-parts":[["2003",12,1]]}}}],"schema":"https://github.com/citation-style-language/schema/raw/master/csl-citation.json"} </w:instrText>
      </w:r>
      <w:r w:rsidR="0002125D" w:rsidRPr="00B0208B">
        <w:rPr>
          <w:rFonts w:ascii="Times New Roman" w:eastAsia="Times New Roman" w:hAnsi="Times New Roman" w:cs="Times New Roman"/>
        </w:rPr>
        <w:fldChar w:fldCharType="separate"/>
      </w:r>
      <w:r w:rsidR="0002125D" w:rsidRPr="00B0208B">
        <w:rPr>
          <w:rFonts w:ascii="Times New Roman" w:eastAsia="Times New Roman" w:hAnsi="Times New Roman" w:cs="Times New Roman"/>
          <w:noProof/>
        </w:rPr>
        <w:t>(Lemon et al., 2003)</w:t>
      </w:r>
      <w:r w:rsidR="0002125D" w:rsidRPr="00B0208B">
        <w:rPr>
          <w:rFonts w:ascii="Times New Roman" w:eastAsia="Times New Roman" w:hAnsi="Times New Roman" w:cs="Times New Roman"/>
        </w:rPr>
        <w:fldChar w:fldCharType="end"/>
      </w:r>
      <w:r w:rsidR="00084A6B" w:rsidRPr="00B0208B">
        <w:rPr>
          <w:rFonts w:ascii="Times New Roman" w:eastAsia="Times New Roman" w:hAnsi="Times New Roman" w:cs="Times New Roman"/>
        </w:rPr>
        <w:t>,</w:t>
      </w:r>
      <w:r w:rsidR="00DE5515" w:rsidRPr="00B0208B">
        <w:rPr>
          <w:rFonts w:ascii="Times New Roman" w:eastAsia="Times New Roman" w:hAnsi="Times New Roman" w:cs="Times New Roman"/>
        </w:rPr>
        <w:t xml:space="preserve"> </w:t>
      </w:r>
      <w:r w:rsidR="00084A6B" w:rsidRPr="00B0208B">
        <w:rPr>
          <w:rFonts w:ascii="Times New Roman" w:hAnsi="Times New Roman" w:cs="Times New Roman"/>
        </w:rPr>
        <w:t xml:space="preserve">a real-world </w:t>
      </w:r>
      <w:r w:rsidR="006F56B1" w:rsidRPr="00B0208B">
        <w:rPr>
          <w:rFonts w:ascii="Times New Roman" w:hAnsi="Times New Roman" w:cs="Times New Roman"/>
        </w:rPr>
        <w:t xml:space="preserve">DT </w:t>
      </w:r>
      <w:r w:rsidR="00084A6B" w:rsidRPr="00B0208B">
        <w:rPr>
          <w:rFonts w:ascii="Times New Roman" w:hAnsi="Times New Roman" w:cs="Times New Roman"/>
        </w:rPr>
        <w:t xml:space="preserve">implementation would ideally be supported by software to automatically output a person’s risk profile (i.e., </w:t>
      </w:r>
      <w:r w:rsidR="006F56B1" w:rsidRPr="00B0208B">
        <w:rPr>
          <w:rFonts w:ascii="Times New Roman" w:hAnsi="Times New Roman" w:cs="Times New Roman"/>
        </w:rPr>
        <w:t xml:space="preserve">information </w:t>
      </w:r>
      <w:r w:rsidR="00122DAE" w:rsidRPr="00B0208B">
        <w:rPr>
          <w:rFonts w:ascii="Times New Roman" w:hAnsi="Times New Roman" w:cs="Times New Roman"/>
        </w:rPr>
        <w:t>in Table 2) as well as action steps based on risk levels that have been pre-defined by the unique homeless service setting.</w:t>
      </w:r>
    </w:p>
    <w:p w14:paraId="1C67E3DD" w14:textId="77777777" w:rsidR="00E43689" w:rsidRPr="00B0208B" w:rsidRDefault="00E37974">
      <w:pPr>
        <w:pStyle w:val="Normal1"/>
        <w:spacing w:line="480" w:lineRule="auto"/>
        <w:rPr>
          <w:rFonts w:ascii="Times New Roman" w:eastAsia="Times New Roman" w:hAnsi="Times New Roman" w:cs="Times New Roman"/>
          <w:i/>
        </w:rPr>
      </w:pPr>
      <w:r w:rsidRPr="00B0208B">
        <w:rPr>
          <w:rFonts w:ascii="Times New Roman" w:eastAsia="Times New Roman" w:hAnsi="Times New Roman" w:cs="Times New Roman"/>
          <w:i/>
        </w:rPr>
        <w:t>Limitations</w:t>
      </w:r>
    </w:p>
    <w:p w14:paraId="6C9EC327" w14:textId="5332A4D7" w:rsidR="002372D3" w:rsidRPr="00B0208B" w:rsidRDefault="00E37974">
      <w:pPr>
        <w:pStyle w:val="Normal1"/>
        <w:spacing w:line="480" w:lineRule="auto"/>
        <w:rPr>
          <w:rFonts w:ascii="Times New Roman" w:eastAsia="Times New Roman" w:hAnsi="Times New Roman" w:cs="Times New Roman"/>
        </w:rPr>
      </w:pPr>
      <w:r w:rsidRPr="00B0208B">
        <w:rPr>
          <w:rFonts w:ascii="Times New Roman" w:eastAsia="Times New Roman" w:hAnsi="Times New Roman" w:cs="Times New Roman"/>
        </w:rPr>
        <w:tab/>
        <w:t xml:space="preserve">Our study offered a distinct perspective on </w:t>
      </w:r>
      <w:r w:rsidR="00820947" w:rsidRPr="00B0208B">
        <w:rPr>
          <w:rFonts w:ascii="Times New Roman" w:eastAsia="Times New Roman" w:hAnsi="Times New Roman" w:cs="Times New Roman"/>
        </w:rPr>
        <w:t xml:space="preserve">YEH </w:t>
      </w:r>
      <w:r w:rsidRPr="00B0208B">
        <w:rPr>
          <w:rFonts w:ascii="Times New Roman" w:eastAsia="Times New Roman" w:hAnsi="Times New Roman" w:cs="Times New Roman"/>
        </w:rPr>
        <w:t>suicide</w:t>
      </w:r>
      <w:r w:rsidR="00AE3C54" w:rsidRPr="00B0208B">
        <w:rPr>
          <w:rFonts w:ascii="Times New Roman" w:eastAsia="Times New Roman" w:hAnsi="Times New Roman" w:cs="Times New Roman"/>
        </w:rPr>
        <w:t>,</w:t>
      </w:r>
      <w:r w:rsidRPr="00B0208B">
        <w:rPr>
          <w:rFonts w:ascii="Times New Roman" w:eastAsia="Times New Roman" w:hAnsi="Times New Roman" w:cs="Times New Roman"/>
        </w:rPr>
        <w:t xml:space="preserve"> but it is n</w:t>
      </w:r>
      <w:r w:rsidR="00DE5515" w:rsidRPr="00B0208B">
        <w:rPr>
          <w:rFonts w:ascii="Times New Roman" w:eastAsia="Times New Roman" w:hAnsi="Times New Roman" w:cs="Times New Roman"/>
        </w:rPr>
        <w:t>ot without limitations. O</w:t>
      </w:r>
      <w:r w:rsidRPr="00B0208B">
        <w:rPr>
          <w:rFonts w:ascii="Times New Roman" w:eastAsia="Times New Roman" w:hAnsi="Times New Roman" w:cs="Times New Roman"/>
        </w:rPr>
        <w:t>ur study is retrospective</w:t>
      </w:r>
      <w:r w:rsidR="00E55740" w:rsidRPr="00B0208B">
        <w:rPr>
          <w:rFonts w:ascii="Times New Roman" w:eastAsia="Times New Roman" w:hAnsi="Times New Roman" w:cs="Times New Roman"/>
        </w:rPr>
        <w:t>,</w:t>
      </w:r>
      <w:r w:rsidRPr="00B0208B">
        <w:rPr>
          <w:rFonts w:ascii="Times New Roman" w:eastAsia="Times New Roman" w:hAnsi="Times New Roman" w:cs="Times New Roman"/>
        </w:rPr>
        <w:t xml:space="preserve"> and thus our DT analysis cannot necessarily generalize to future suicide-related </w:t>
      </w:r>
      <w:r w:rsidR="00820947" w:rsidRPr="00B0208B">
        <w:rPr>
          <w:rFonts w:ascii="Times New Roman" w:eastAsia="Times New Roman" w:hAnsi="Times New Roman" w:cs="Times New Roman"/>
        </w:rPr>
        <w:t>events</w:t>
      </w:r>
      <w:r w:rsidR="007B57E8" w:rsidRPr="00B0208B">
        <w:rPr>
          <w:rFonts w:ascii="Times New Roman" w:eastAsia="Times New Roman" w:hAnsi="Times New Roman" w:cs="Times New Roman"/>
        </w:rPr>
        <w:t xml:space="preserve"> as done in prospective work </w:t>
      </w:r>
      <w:r w:rsidR="007B57E8"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{"citationID":"70CBLsO5","properties":{"formattedCitation":"(Dykxhoorn et al., 2017)","plainCitation":"(Dykxhoorn et al., 2017)","noteIndex":0},"citationItems":[{"id":180,"uris":["http://zotero.org/users/local/fRm6rG9o/items/P4C48MCD"],"uri":["http://zotero.org/users/local/fRm6rG9o/items/P4C48MCD"],"itemData":{"id":180,"type":"article-journal","abstract":"Background Understanding suicidality has proven challenging given the complex aetiology in early childhood. Being able to accurately predict groups at increased risk of developing suicidal thoughts may aid in the development of targeted prevention programs that mitigate increased vulnerability. Further, the predictors of suicidal thoughts may be shared with other outcomes in adolescence. Previous research has linked many factors to suicidality, so the objective of this study was to consider how these factors may act together to increase risk of suicidal thoughts and other non-mental health outcomes. Methods Two longitudinal datasets were used in this analysis: the National Longitudinal Survey of Children and Youth (NLSCY) and the Avon Longitudinal Survey of Parents and Children (ALSPAC). A Classification and Regression Tree model comprised of 75 factors describing early childhood was constructed to identify subgroups of adolescents at high risk of suicidal thoughts in the NLSCY and was validated in ALSPAC. These subgroups were investigated to see if they also had elevated rates of antisocial behaviour, substance misuse, poor physical health, poor mental health, risky health behaviours, and/or poor academic performance. Results The sensitivity was calculated to be 22·7%, specificity was 89·2%, positive predictive value 17·8%, and negative predictive value 91·8% and had similar accuracy in the validation dataset. The models were better at predicting other adverse outcomes compared to suicidal thoughts. Conclusion There are groups of risk factors present in early life that can predict higher risk of suicidality in adolescence. Notably, these factors were also predictive of a range of adverse outcomes in adolescence.","container-title":"PLOS ONE","DOI":"10.1371/journal.pone.0183182","ISSN":"1932-6203","issue":"8","journalAbbreviation":"PLOS ONE","language":"en","page":"e0183182","source":"PLoS Journals","title":"Early life predictors of adolescent suicidal thoughts and adverse outcomes in two population-based cohort studies","volume":"12","author":[{"family":"Dykxhoorn","given":"Jennifer"},{"family":"Hatcher","given":"Simon"},{"family":"Roy-Gagnon","given":"Marie-Hélène"},{"family":"Colman","given":"Ian"}],"issued":{"date-parts":[["2017",8,10]]}}}],"schema":"https://github.com/citation-style-language/schema/raw/master/csl-citation.json"} </w:instrText>
      </w:r>
      <w:r w:rsidR="007B57E8" w:rsidRPr="00B0208B">
        <w:rPr>
          <w:rFonts w:ascii="Times New Roman" w:eastAsia="Times New Roman" w:hAnsi="Times New Roman" w:cs="Times New Roman"/>
        </w:rPr>
        <w:fldChar w:fldCharType="separate"/>
      </w:r>
      <w:r w:rsidR="007B57E8" w:rsidRPr="00B0208B">
        <w:rPr>
          <w:rFonts w:ascii="Times New Roman" w:eastAsia="Times New Roman" w:hAnsi="Times New Roman" w:cs="Times New Roman"/>
          <w:noProof/>
        </w:rPr>
        <w:t>(Dykxhoorn et al., 2017)</w:t>
      </w:r>
      <w:r w:rsidR="007B57E8" w:rsidRPr="00B0208B">
        <w:rPr>
          <w:rFonts w:ascii="Times New Roman" w:eastAsia="Times New Roman" w:hAnsi="Times New Roman" w:cs="Times New Roman"/>
        </w:rPr>
        <w:fldChar w:fldCharType="end"/>
      </w:r>
      <w:r w:rsidRPr="00B0208B">
        <w:rPr>
          <w:rFonts w:ascii="Times New Roman" w:eastAsia="Times New Roman" w:hAnsi="Times New Roman" w:cs="Times New Roman"/>
        </w:rPr>
        <w:t xml:space="preserve">. </w:t>
      </w:r>
      <w:r w:rsidR="00673233" w:rsidRPr="00B0208B">
        <w:rPr>
          <w:rFonts w:ascii="Times New Roman" w:hAnsi="Times New Roman" w:cs="Times New Roman"/>
        </w:rPr>
        <w:t xml:space="preserve">An important next step is to replicate our analytic approach </w:t>
      </w:r>
      <w:r w:rsidR="00FC00FE" w:rsidRPr="00B0208B">
        <w:rPr>
          <w:rFonts w:ascii="Times New Roman" w:hAnsi="Times New Roman" w:cs="Times New Roman"/>
        </w:rPr>
        <w:t xml:space="preserve">using current and historical information about individuals to predict </w:t>
      </w:r>
      <w:r w:rsidR="0020369C" w:rsidRPr="00B0208B">
        <w:rPr>
          <w:rFonts w:ascii="Times New Roman" w:hAnsi="Times New Roman" w:cs="Times New Roman"/>
        </w:rPr>
        <w:t xml:space="preserve">their </w:t>
      </w:r>
      <w:r w:rsidR="00FC00FE" w:rsidRPr="00B0208B">
        <w:rPr>
          <w:rFonts w:ascii="Times New Roman" w:hAnsi="Times New Roman" w:cs="Times New Roman"/>
        </w:rPr>
        <w:t xml:space="preserve">prospective suicide outcomes (i.e., suicidal ideation and/or suicide attempts). </w:t>
      </w:r>
      <w:r w:rsidR="00844BD1" w:rsidRPr="00B0208B">
        <w:rPr>
          <w:rFonts w:ascii="Times New Roman" w:eastAsia="Times New Roman" w:hAnsi="Times New Roman" w:cs="Times New Roman"/>
        </w:rPr>
        <w:t>Our YEH sample was recruited from drop-in centers in a limited number of cities</w:t>
      </w:r>
      <w:r w:rsidR="00E67593" w:rsidRPr="00B0208B">
        <w:rPr>
          <w:rFonts w:ascii="Times New Roman" w:eastAsia="Times New Roman" w:hAnsi="Times New Roman" w:cs="Times New Roman"/>
        </w:rPr>
        <w:t xml:space="preserve">, had relatively lengthy homelessness </w:t>
      </w:r>
      <w:r w:rsidR="001825A6" w:rsidRPr="00B0208B">
        <w:rPr>
          <w:rFonts w:ascii="Times New Roman" w:eastAsia="Times New Roman" w:hAnsi="Times New Roman" w:cs="Times New Roman"/>
        </w:rPr>
        <w:t>tenures</w:t>
      </w:r>
      <w:r w:rsidR="00E67593" w:rsidRPr="00B0208B">
        <w:rPr>
          <w:rFonts w:ascii="Times New Roman" w:eastAsia="Times New Roman" w:hAnsi="Times New Roman" w:cs="Times New Roman"/>
        </w:rPr>
        <w:t xml:space="preserve"> (i.e., higher chronicity), </w:t>
      </w:r>
      <w:r w:rsidR="00844BD1" w:rsidRPr="00B0208B">
        <w:rPr>
          <w:rFonts w:ascii="Times New Roman" w:eastAsia="Times New Roman" w:hAnsi="Times New Roman" w:cs="Times New Roman"/>
        </w:rPr>
        <w:t>and had an overrepresentation of males and heterosexual youth</w:t>
      </w:r>
      <w:r w:rsidR="00F565A9" w:rsidRPr="00B0208B">
        <w:rPr>
          <w:rFonts w:ascii="Times New Roman" w:eastAsia="Times New Roman" w:hAnsi="Times New Roman" w:cs="Times New Roman"/>
        </w:rPr>
        <w:t>, which</w:t>
      </w:r>
      <w:r w:rsidR="00844BD1" w:rsidRPr="00B0208B">
        <w:rPr>
          <w:rFonts w:ascii="Times New Roman" w:eastAsia="Times New Roman" w:hAnsi="Times New Roman" w:cs="Times New Roman"/>
        </w:rPr>
        <w:t xml:space="preserve"> may not </w:t>
      </w:r>
      <w:r w:rsidR="00C77E55" w:rsidRPr="00B0208B">
        <w:rPr>
          <w:rFonts w:ascii="Times New Roman" w:eastAsia="Times New Roman" w:hAnsi="Times New Roman" w:cs="Times New Roman"/>
        </w:rPr>
        <w:t xml:space="preserve">be </w:t>
      </w:r>
      <w:r w:rsidR="00844BD1" w:rsidRPr="00B0208B">
        <w:rPr>
          <w:rFonts w:ascii="Times New Roman" w:eastAsia="Times New Roman" w:hAnsi="Times New Roman" w:cs="Times New Roman"/>
        </w:rPr>
        <w:t>represent</w:t>
      </w:r>
      <w:r w:rsidR="00C77E55" w:rsidRPr="00B0208B">
        <w:rPr>
          <w:rFonts w:ascii="Times New Roman" w:eastAsia="Times New Roman" w:hAnsi="Times New Roman" w:cs="Times New Roman"/>
        </w:rPr>
        <w:t>ative</w:t>
      </w:r>
      <w:r w:rsidR="00844BD1" w:rsidRPr="00B0208B">
        <w:rPr>
          <w:rFonts w:ascii="Times New Roman" w:eastAsia="Times New Roman" w:hAnsi="Times New Roman" w:cs="Times New Roman"/>
        </w:rPr>
        <w:t xml:space="preserve"> </w:t>
      </w:r>
      <w:r w:rsidR="00D6281D" w:rsidRPr="00B0208B">
        <w:rPr>
          <w:rFonts w:ascii="Times New Roman" w:eastAsia="Times New Roman" w:hAnsi="Times New Roman" w:cs="Times New Roman"/>
        </w:rPr>
        <w:t xml:space="preserve">of </w:t>
      </w:r>
      <w:r w:rsidR="00844BD1" w:rsidRPr="00B0208B">
        <w:rPr>
          <w:rFonts w:ascii="Times New Roman" w:eastAsia="Times New Roman" w:hAnsi="Times New Roman" w:cs="Times New Roman"/>
        </w:rPr>
        <w:t>the larger YEH population</w:t>
      </w:r>
      <w:r w:rsidR="00C77E55" w:rsidRPr="00B0208B">
        <w:rPr>
          <w:rFonts w:ascii="Times New Roman" w:eastAsia="Times New Roman" w:hAnsi="Times New Roman" w:cs="Times New Roman"/>
        </w:rPr>
        <w:t xml:space="preserve"> (including YEH who </w:t>
      </w:r>
      <w:r w:rsidR="00D86F11" w:rsidRPr="00B0208B">
        <w:rPr>
          <w:rFonts w:ascii="Times New Roman" w:eastAsia="Times New Roman" w:hAnsi="Times New Roman" w:cs="Times New Roman"/>
        </w:rPr>
        <w:t>face</w:t>
      </w:r>
      <w:r w:rsidR="00844BD1" w:rsidRPr="00B0208B">
        <w:rPr>
          <w:rFonts w:ascii="Times New Roman" w:eastAsia="Times New Roman" w:hAnsi="Times New Roman" w:cs="Times New Roman"/>
        </w:rPr>
        <w:t xml:space="preserve"> added stress due to their marginalized gender/sexua</w:t>
      </w:r>
      <w:r w:rsidR="00C77E55" w:rsidRPr="00B0208B">
        <w:rPr>
          <w:rFonts w:ascii="Times New Roman" w:eastAsia="Times New Roman" w:hAnsi="Times New Roman" w:cs="Times New Roman"/>
        </w:rPr>
        <w:t xml:space="preserve">l orientation </w:t>
      </w:r>
      <w:r w:rsidR="00C77E55" w:rsidRPr="00B0208B">
        <w:rPr>
          <w:rFonts w:ascii="Times New Roman" w:eastAsia="Times New Roman" w:hAnsi="Times New Roman" w:cs="Times New Roman"/>
        </w:rPr>
        <w:lastRenderedPageBreak/>
        <w:t>identities)</w:t>
      </w:r>
      <w:r w:rsidR="00844BD1" w:rsidRPr="00B0208B">
        <w:rPr>
          <w:rFonts w:ascii="Times New Roman" w:eastAsia="Times New Roman" w:hAnsi="Times New Roman" w:cs="Times New Roman"/>
        </w:rPr>
        <w:t xml:space="preserve">. </w:t>
      </w:r>
      <w:r w:rsidR="006F19C5" w:rsidRPr="00B0208B">
        <w:rPr>
          <w:rFonts w:ascii="Times New Roman" w:eastAsia="Times New Roman" w:hAnsi="Times New Roman" w:cs="Times New Roman"/>
        </w:rPr>
        <w:t xml:space="preserve">Relatedly, the distribution of </w:t>
      </w:r>
      <w:r w:rsidR="00E221CD" w:rsidRPr="00B0208B">
        <w:rPr>
          <w:rFonts w:ascii="Times New Roman" w:eastAsia="Times New Roman" w:hAnsi="Times New Roman" w:cs="Times New Roman"/>
        </w:rPr>
        <w:t xml:space="preserve">suicide outcomes and </w:t>
      </w:r>
      <w:r w:rsidR="006F19C5" w:rsidRPr="00B0208B">
        <w:rPr>
          <w:rFonts w:ascii="Times New Roman" w:eastAsia="Times New Roman" w:hAnsi="Times New Roman" w:cs="Times New Roman"/>
        </w:rPr>
        <w:t>risk factors (</w:t>
      </w:r>
      <w:proofErr w:type="gramStart"/>
      <w:r w:rsidR="006F19C5" w:rsidRPr="00B0208B">
        <w:rPr>
          <w:rFonts w:ascii="Times New Roman" w:eastAsia="Times New Roman" w:hAnsi="Times New Roman" w:cs="Times New Roman"/>
        </w:rPr>
        <w:t>e.g.</w:t>
      </w:r>
      <w:proofErr w:type="gramEnd"/>
      <w:r w:rsidR="006F19C5" w:rsidRPr="00B0208B">
        <w:rPr>
          <w:rFonts w:ascii="Times New Roman" w:eastAsia="Times New Roman" w:hAnsi="Times New Roman" w:cs="Times New Roman"/>
        </w:rPr>
        <w:t xml:space="preserve"> </w:t>
      </w:r>
      <w:r w:rsidR="00E221CD" w:rsidRPr="00B0208B">
        <w:rPr>
          <w:rFonts w:ascii="Times New Roman" w:eastAsia="Times New Roman" w:hAnsi="Times New Roman" w:cs="Times New Roman"/>
        </w:rPr>
        <w:t>types of illicit substances</w:t>
      </w:r>
      <w:r w:rsidR="006F19C5" w:rsidRPr="00B0208B">
        <w:rPr>
          <w:rFonts w:ascii="Times New Roman" w:eastAsia="Times New Roman" w:hAnsi="Times New Roman" w:cs="Times New Roman"/>
        </w:rPr>
        <w:t xml:space="preserve">) can differ based on </w:t>
      </w:r>
      <w:r w:rsidR="00E221CD" w:rsidRPr="00B0208B">
        <w:rPr>
          <w:rFonts w:ascii="Times New Roman" w:eastAsia="Times New Roman" w:hAnsi="Times New Roman" w:cs="Times New Roman"/>
        </w:rPr>
        <w:t xml:space="preserve">geographic locale so our findings may not generalize </w:t>
      </w:r>
      <w:r w:rsidR="002372D3" w:rsidRPr="00B0208B">
        <w:rPr>
          <w:rFonts w:ascii="Times New Roman" w:eastAsia="Times New Roman" w:hAnsi="Times New Roman" w:cs="Times New Roman"/>
        </w:rPr>
        <w:t xml:space="preserve">to areas </w:t>
      </w:r>
      <w:r w:rsidR="00E221CD" w:rsidRPr="00B0208B">
        <w:rPr>
          <w:rFonts w:ascii="Times New Roman" w:eastAsia="Times New Roman" w:hAnsi="Times New Roman" w:cs="Times New Roman"/>
        </w:rPr>
        <w:t xml:space="preserve">outside </w:t>
      </w:r>
      <w:r w:rsidR="00095BA4" w:rsidRPr="00B0208B">
        <w:rPr>
          <w:rFonts w:ascii="Times New Roman" w:eastAsia="Times New Roman" w:hAnsi="Times New Roman" w:cs="Times New Roman"/>
        </w:rPr>
        <w:t xml:space="preserve">of </w:t>
      </w:r>
      <w:r w:rsidR="00E221CD" w:rsidRPr="00B0208B">
        <w:rPr>
          <w:rFonts w:ascii="Times New Roman" w:eastAsia="Times New Roman" w:hAnsi="Times New Roman" w:cs="Times New Roman"/>
        </w:rPr>
        <w:t xml:space="preserve">our study region. </w:t>
      </w:r>
      <w:r w:rsidR="00362067" w:rsidRPr="00B0208B">
        <w:rPr>
          <w:rFonts w:ascii="Times New Roman" w:eastAsia="Times New Roman" w:hAnsi="Times New Roman" w:cs="Times New Roman"/>
        </w:rPr>
        <w:t>Additionally</w:t>
      </w:r>
      <w:r w:rsidR="00095BA4" w:rsidRPr="00B0208B">
        <w:rPr>
          <w:rFonts w:ascii="Times New Roman" w:eastAsia="Times New Roman" w:hAnsi="Times New Roman" w:cs="Times New Roman"/>
        </w:rPr>
        <w:t xml:space="preserve">, certain measures </w:t>
      </w:r>
      <w:r w:rsidR="004155CF" w:rsidRPr="00B0208B">
        <w:rPr>
          <w:rFonts w:ascii="Times New Roman" w:eastAsia="Times New Roman" w:hAnsi="Times New Roman" w:cs="Times New Roman"/>
        </w:rPr>
        <w:t>did not</w:t>
      </w:r>
      <w:r w:rsidR="00095BA4" w:rsidRPr="00B0208B">
        <w:rPr>
          <w:rFonts w:ascii="Times New Roman" w:eastAsia="Times New Roman" w:hAnsi="Times New Roman" w:cs="Times New Roman"/>
        </w:rPr>
        <w:t xml:space="preserve"> capture all facets of the intended constructs; for example,</w:t>
      </w:r>
      <w:r w:rsidR="006E4E60" w:rsidRPr="00B0208B">
        <w:rPr>
          <w:rFonts w:ascii="Times New Roman" w:eastAsia="Times New Roman" w:hAnsi="Times New Roman" w:cs="Times New Roman"/>
        </w:rPr>
        <w:t xml:space="preserve"> our measure of tangible support focused on money lending without assessing for other goods/services </w:t>
      </w:r>
      <w:r w:rsidR="009E155D" w:rsidRPr="00B0208B">
        <w:rPr>
          <w:rFonts w:ascii="Times New Roman" w:eastAsia="Times New Roman" w:hAnsi="Times New Roman" w:cs="Times New Roman"/>
        </w:rPr>
        <w:t xml:space="preserve">(e.g., food/shelter; </w:t>
      </w:r>
      <w:r w:rsidR="009E155D" w:rsidRPr="00B0208B">
        <w:rPr>
          <w:rFonts w:ascii="Times New Roman" w:eastAsia="Times New Roman" w:hAnsi="Times New Roman" w:cs="Times New Roman"/>
        </w:rPr>
        <w:fldChar w:fldCharType="begin"/>
      </w:r>
      <w:r w:rsidR="009E155D" w:rsidRPr="00B0208B">
        <w:rPr>
          <w:rFonts w:ascii="Times New Roman" w:eastAsia="Times New Roman" w:hAnsi="Times New Roman" w:cs="Times New Roman"/>
        </w:rPr>
        <w:instrText xml:space="preserve"> ADDIN ZOTERO_ITEM CSL_CITATION {"citationID":"BocNsUqe","properties":{"formattedCitation":"(Wenzel et al., 2012)","plainCitation":"(Wenzel et al., 2012)","noteIndex":0},"citationItems":[{"id":448,"uris":["http://zotero.org/users/local/fRm6rG9o/items/48GZ55AJ"],"uri":["http://zotero.org/users/local/fRm6rG9o/items/48GZ55AJ"],"itemData":{"id":448,"type":"article-journal","abstract":"Little is known about the social networks of homeless youth in emerging adulthood despite the importance of this information for interventions to reduce health risks. This study examined the composition of social networks, and the risks and supports present within them, in a random sample of 349 homeless youth (33.4% female, 23.9% African American, 17.7% Hispanic) between the ages of 18 and 24. Social network members who were met on the street were among the most likely to be perceived as engaging in risky sex, as well as to engage in substance use with the youth. Youth were more likely to count on relatives and sex partners for support compared to other network members, but they also were more likely to use substances with sex partners and perceived them as engaging in risky sex. Interventions may need to recognize the importance of intimate relationships during the developmental stage of emerging adulthood by enhancing supportive bonds and reducing substance use and risky sex in these relationships.","container-title":"Journal of Youth and Adolescence","DOI":"10.1007/s10964-011-9709-8","ISSN":"0047-2891","issue":"5","journalAbbreviation":"J Youth Adolesc","note":"PMID: 21863378\nPMCID: PMC3227762","page":"561-571","source":"PubMed Central","title":"Social Networks of Homeless Youth in Emerging Adulthood","volume":"41","author":[{"family":"Wenzel","given":"Suzanne"},{"family":"Holloway","given":"Ian"},{"family":"Golinelli","given":"Daniela"},{"family":"Ewing","given":"Brett"},{"family":"Bowman","given":"Richard"},{"family":"Tucker","given":"Joan"}],"issued":{"date-parts":[["2012",5]]}}}],"schema":"https://github.com/citation-style-language/schema/raw/master/csl-citation.json"} </w:instrText>
      </w:r>
      <w:r w:rsidR="009E155D" w:rsidRPr="00B0208B">
        <w:rPr>
          <w:rFonts w:ascii="Times New Roman" w:eastAsia="Times New Roman" w:hAnsi="Times New Roman" w:cs="Times New Roman"/>
        </w:rPr>
        <w:fldChar w:fldCharType="separate"/>
      </w:r>
      <w:r w:rsidR="009E155D" w:rsidRPr="00B0208B">
        <w:rPr>
          <w:rFonts w:ascii="Times New Roman" w:eastAsia="Times New Roman" w:hAnsi="Times New Roman" w:cs="Times New Roman"/>
          <w:noProof/>
        </w:rPr>
        <w:t>Wenzel et al., 2012)</w:t>
      </w:r>
      <w:r w:rsidR="009E155D" w:rsidRPr="00B0208B">
        <w:rPr>
          <w:rFonts w:ascii="Times New Roman" w:eastAsia="Times New Roman" w:hAnsi="Times New Roman" w:cs="Times New Roman"/>
        </w:rPr>
        <w:fldChar w:fldCharType="end"/>
      </w:r>
      <w:r w:rsidR="009E155D" w:rsidRPr="00B0208B">
        <w:rPr>
          <w:rFonts w:ascii="Times New Roman" w:eastAsia="Times New Roman" w:hAnsi="Times New Roman" w:cs="Times New Roman"/>
        </w:rPr>
        <w:t xml:space="preserve"> </w:t>
      </w:r>
      <w:r w:rsidR="006E4E60" w:rsidRPr="00B0208B">
        <w:rPr>
          <w:rFonts w:ascii="Times New Roman" w:eastAsia="Times New Roman" w:hAnsi="Times New Roman" w:cs="Times New Roman"/>
        </w:rPr>
        <w:t xml:space="preserve">and our </w:t>
      </w:r>
      <w:r w:rsidR="00095BA4" w:rsidRPr="00B0208B">
        <w:rPr>
          <w:rFonts w:ascii="Times New Roman" w:eastAsia="Times New Roman" w:hAnsi="Times New Roman" w:cs="Times New Roman"/>
        </w:rPr>
        <w:t>measure of o</w:t>
      </w:r>
      <w:r w:rsidR="009E155D" w:rsidRPr="00B0208B">
        <w:rPr>
          <w:rFonts w:ascii="Times New Roman" w:eastAsia="Times New Roman" w:hAnsi="Times New Roman" w:cs="Times New Roman"/>
        </w:rPr>
        <w:t xml:space="preserve">bjection to risky behavior </w:t>
      </w:r>
      <w:r w:rsidR="00095BA4" w:rsidRPr="00B0208B">
        <w:rPr>
          <w:rFonts w:ascii="Times New Roman" w:eastAsia="Times New Roman" w:hAnsi="Times New Roman" w:cs="Times New Roman"/>
        </w:rPr>
        <w:t xml:space="preserve">focused on </w:t>
      </w:r>
      <w:r w:rsidR="00285BC5" w:rsidRPr="00B0208B">
        <w:rPr>
          <w:rFonts w:ascii="Times New Roman" w:eastAsia="Times New Roman" w:hAnsi="Times New Roman" w:cs="Times New Roman"/>
        </w:rPr>
        <w:t>substance use</w:t>
      </w:r>
      <w:r w:rsidR="009E155D" w:rsidRPr="00B0208B">
        <w:rPr>
          <w:rFonts w:ascii="Times New Roman" w:eastAsia="Times New Roman" w:hAnsi="Times New Roman" w:cs="Times New Roman"/>
        </w:rPr>
        <w:t>/</w:t>
      </w:r>
      <w:r w:rsidR="00285BC5" w:rsidRPr="00B0208B">
        <w:rPr>
          <w:rFonts w:ascii="Times New Roman" w:eastAsia="Times New Roman" w:hAnsi="Times New Roman" w:cs="Times New Roman"/>
        </w:rPr>
        <w:t>sex risk</w:t>
      </w:r>
      <w:r w:rsidR="00D41BE7" w:rsidRPr="00B0208B">
        <w:rPr>
          <w:rFonts w:ascii="Times New Roman" w:eastAsia="Times New Roman" w:hAnsi="Times New Roman" w:cs="Times New Roman"/>
        </w:rPr>
        <w:t xml:space="preserve"> but</w:t>
      </w:r>
      <w:r w:rsidR="00095BA4" w:rsidRPr="00B0208B">
        <w:rPr>
          <w:rFonts w:ascii="Times New Roman" w:eastAsia="Times New Roman" w:hAnsi="Times New Roman" w:cs="Times New Roman"/>
        </w:rPr>
        <w:t xml:space="preserve"> </w:t>
      </w:r>
      <w:proofErr w:type="spellStart"/>
      <w:r w:rsidR="009E155D" w:rsidRPr="00B0208B">
        <w:rPr>
          <w:rFonts w:ascii="Times New Roman" w:eastAsia="Times New Roman" w:hAnsi="Times New Roman" w:cs="Times New Roman"/>
        </w:rPr>
        <w:t>not</w:t>
      </w:r>
      <w:proofErr w:type="spellEnd"/>
      <w:r w:rsidR="009E155D" w:rsidRPr="00B0208B">
        <w:rPr>
          <w:rFonts w:ascii="Times New Roman" w:eastAsia="Times New Roman" w:hAnsi="Times New Roman" w:cs="Times New Roman"/>
        </w:rPr>
        <w:t xml:space="preserve"> </w:t>
      </w:r>
      <w:r w:rsidR="00576F40" w:rsidRPr="00B0208B">
        <w:rPr>
          <w:rFonts w:ascii="Times New Roman" w:eastAsia="Times New Roman" w:hAnsi="Times New Roman" w:cs="Times New Roman"/>
        </w:rPr>
        <w:t xml:space="preserve">other kinds of risky behavior </w:t>
      </w:r>
      <w:r w:rsidR="00285BC5" w:rsidRPr="00B0208B">
        <w:rPr>
          <w:rFonts w:ascii="Times New Roman" w:eastAsia="Times New Roman" w:hAnsi="Times New Roman" w:cs="Times New Roman"/>
        </w:rPr>
        <w:t xml:space="preserve">linked to suicide outcomes (e.g., violence, delinquency; </w:t>
      </w:r>
      <w:r w:rsidR="00285BC5" w:rsidRPr="00B0208B">
        <w:rPr>
          <w:rFonts w:ascii="Times New Roman" w:eastAsia="Times New Roman" w:hAnsi="Times New Roman" w:cs="Times New Roman"/>
        </w:rPr>
        <w:fldChar w:fldCharType="begin"/>
      </w:r>
      <w:r w:rsidR="006045CB" w:rsidRPr="00B0208B">
        <w:rPr>
          <w:rFonts w:ascii="Times New Roman" w:eastAsia="Times New Roman" w:hAnsi="Times New Roman" w:cs="Times New Roman"/>
        </w:rPr>
        <w:instrText xml:space="preserve"> ADDIN ZOTERO_ITEM CSL_CITATION {"citationID":"3EIpwVyb","properties":{"formattedCitation":"(Ammerman, Steinberg, &amp; McCloskey, 2018; Thullen, Taliaferro, &amp; Muehlenkamp, 2016)","plainCitation":"(Ammerman, Steinberg, &amp; McCloskey, 2018; Thullen, Taliaferro, &amp; Muehlenkamp, 2016)","noteIndex":0},"citationItems":[{"id":443,"uris":["http://zotero.org/users/local/fRm6rG9o/items/UEGP57ZL"],"uri":["http://zotero.org/users/local/fRm6rG9o/items/UEGP57ZL"],"itemData":{"id":443,"type":"article-journal","abstract":"Research has supported an association between suicidal thoughts/behaviors and risk taking, which may be particularly strong during adolescence when risk taking is known to increase. However, extant research has focused on individual risk-taking behaviors (e.g., alcohol use), limiting our ability to evaluate the unique association between different risk-taking behaviors and suicidal thoughts/behaviors. The current study aimed to fill this gap by examining the simultaneous influence of multiple risk-taking behaviors (i.e., risky sexual behavior, tobacco/alcohol use, illicit drug use, delinquent behavior, violent behavior) on adolescent suicidal thoughts/behaviors. Data from the National Longitudinal Study of Adolescent Health was utilized. The sample consisted of 4,834 adolescents who completed home interviews at two time points. At the first time point, participants’ mean age was 15.15, with 48% (n = 2,315) identifying as male. Participants provided information about suicidal thoughts/behaviors and multiple risk-taking behaviors at an initial interview and at a second interview, approximately 11 months later. When independently examined, nearly all assessed risk-taking behaviors were independently associated with suicidal ideation concurrently and prospectively, and with suicide attempts concurrently. When all risk-taking behaviors were examined simultaneously, illicit drug use was the only significant concurrent and significant prospective, albeit negative, predictor of suicidal thoughts and only concurrent predictor of suicidal behavior. The current findings suggest that illicit drug use may have a stronger association with suicidal thoughts and behaviors than other risk-taking behavior. These findings have implications for prevention and intervention programs for adolescents.","container-title":"Journal of Clinical Child &amp; Adolescent Psychology","DOI":"10.1080/15374416.2016.1220313","ISSN":"1537-4416","issue":"1","note":"PMID: 27732082","page":"131-141","source":"Taylor and Francis+NEJM","title":"Risk-Taking Behavior and Suicidality: The Unique Role of Adolescent Drug Use","title-short":"Risk-Taking Behavior and Suicidality","volume":"47","author":[{"family":"Ammerman","given":"Brooke A."},{"family":"Steinberg","given":"Laurence"},{"family":"McCloskey","given":"Michael S."}],"issued":{"date-parts":[["2018",1,2]]}}},{"id":446,"uris":["http://zotero.org/users/local/fRm6rG9o/items/P4ASR5DC"],"uri":["http://zotero.org/users/local/fRm6rG9o/items/P4ASR5DC"],"itemData":{"id":446,"type":"article-journal","abstract":"This study addressed gaps in the literature regarding how different profiles of adolescent risk behavior relate to suicide. Data came from the 2010 Minnesota Student Survey of 9th and 12th grade students. Latent class analysis derived a set of four classes reflecting unique patterns of eight behaviors: maladaptive dieting, prescription drug misuse, illegal drug use, marijuana use, problem drinking, risky sexual behavior, perpetration of interpersonal violence, and self-injury. A class demonstrating high engagement in all risk behaviors, and a class highest on self-injury and maladaptive dieting but low on several other risk behaviors, showed high risk for suicide. Practitioners should carefully monitor adolescents engaging in multiple risk behaviors for suicide, especially if self-injury and maladaptive dieting are present.","container-title":"Journal of Research on Adolescence","DOI":"10.1111/jora.12199","ISSN":"1532-7795","issue":"3","language":"en","page":"587-594","source":"Wiley Online Library","title":"Suicide Ideation and Attempts Among Adolescents Engaged in Risk Behaviors: A Latent Class Analysis","title-short":"Suicide Ideation and Attempts Among Adolescents Engaged in Risk Behaviors","volume":"26","author":[{"family":"Thullen","given":"Matthew J."},{"family":"Taliaferro","given":"Lindsay A."},{"family":"Muehlenkamp","given":"Jennifer J."}],"issued":{"date-parts":[["2016"]]}}}],"schema":"https://github.com/citation-style-language/schema/raw/master/csl-citation.json"} </w:instrText>
      </w:r>
      <w:r w:rsidR="00285BC5" w:rsidRPr="00B0208B">
        <w:rPr>
          <w:rFonts w:ascii="Times New Roman" w:eastAsia="Times New Roman" w:hAnsi="Times New Roman" w:cs="Times New Roman"/>
        </w:rPr>
        <w:fldChar w:fldCharType="separate"/>
      </w:r>
      <w:r w:rsidR="00E745ED" w:rsidRPr="00B0208B">
        <w:rPr>
          <w:rFonts w:ascii="Times New Roman" w:eastAsia="Times New Roman" w:hAnsi="Times New Roman" w:cs="Times New Roman"/>
          <w:noProof/>
        </w:rPr>
        <w:t>Ammerman, Steinberg, &amp; McCloskey, 2018; Thullen, Taliaferro, &amp; Muehlenkamp, 2016)</w:t>
      </w:r>
      <w:r w:rsidR="00285BC5" w:rsidRPr="00B0208B">
        <w:rPr>
          <w:rFonts w:ascii="Times New Roman" w:eastAsia="Times New Roman" w:hAnsi="Times New Roman" w:cs="Times New Roman"/>
        </w:rPr>
        <w:fldChar w:fldCharType="end"/>
      </w:r>
      <w:r w:rsidR="00576F40" w:rsidRPr="00B0208B">
        <w:rPr>
          <w:rFonts w:ascii="Times New Roman" w:eastAsia="Times New Roman" w:hAnsi="Times New Roman" w:cs="Times New Roman"/>
        </w:rPr>
        <w:t xml:space="preserve">. </w:t>
      </w:r>
      <w:r w:rsidR="00A0586A" w:rsidRPr="00B0208B">
        <w:rPr>
          <w:rFonts w:ascii="Times New Roman" w:eastAsia="Times New Roman" w:hAnsi="Times New Roman" w:cs="Times New Roman"/>
        </w:rPr>
        <w:t>As a data mining technique, d</w:t>
      </w:r>
      <w:r w:rsidR="00730879" w:rsidRPr="00B0208B">
        <w:rPr>
          <w:rFonts w:ascii="Times New Roman" w:eastAsia="Times New Roman" w:hAnsi="Times New Roman" w:cs="Times New Roman"/>
        </w:rPr>
        <w:t>ecisi</w:t>
      </w:r>
      <w:r w:rsidR="00A0586A" w:rsidRPr="00B0208B">
        <w:rPr>
          <w:rFonts w:ascii="Times New Roman" w:eastAsia="Times New Roman" w:hAnsi="Times New Roman" w:cs="Times New Roman"/>
        </w:rPr>
        <w:t>on tree analyse</w:t>
      </w:r>
      <w:r w:rsidR="00965C4F" w:rsidRPr="00B0208B">
        <w:rPr>
          <w:rFonts w:ascii="Times New Roman" w:eastAsia="Times New Roman" w:hAnsi="Times New Roman" w:cs="Times New Roman"/>
        </w:rPr>
        <w:t xml:space="preserve">s </w:t>
      </w:r>
      <w:r w:rsidR="00A0586A" w:rsidRPr="00B0208B">
        <w:rPr>
          <w:rFonts w:ascii="Times New Roman" w:eastAsia="Times New Roman" w:hAnsi="Times New Roman" w:cs="Times New Roman"/>
        </w:rPr>
        <w:t>have also</w:t>
      </w:r>
      <w:r w:rsidR="00965C4F" w:rsidRPr="00B0208B">
        <w:rPr>
          <w:rFonts w:ascii="Times New Roman" w:eastAsia="Times New Roman" w:hAnsi="Times New Roman" w:cs="Times New Roman"/>
        </w:rPr>
        <w:t xml:space="preserve"> been critiqued</w:t>
      </w:r>
      <w:r w:rsidR="00A0586A" w:rsidRPr="00B0208B">
        <w:rPr>
          <w:rFonts w:ascii="Times New Roman" w:eastAsia="Times New Roman" w:hAnsi="Times New Roman" w:cs="Times New Roman"/>
        </w:rPr>
        <w:t xml:space="preserve"> for </w:t>
      </w:r>
      <w:r w:rsidR="00965C4F" w:rsidRPr="00B0208B">
        <w:rPr>
          <w:rFonts w:ascii="Times New Roman" w:eastAsia="Times New Roman" w:hAnsi="Times New Roman" w:cs="Times New Roman"/>
        </w:rPr>
        <w:t xml:space="preserve">overfitting </w:t>
      </w:r>
      <w:r w:rsidR="00A0586A" w:rsidRPr="00B0208B">
        <w:rPr>
          <w:rFonts w:ascii="Times New Roman" w:eastAsia="Times New Roman" w:hAnsi="Times New Roman" w:cs="Times New Roman"/>
        </w:rPr>
        <w:t xml:space="preserve">models that cannot be validated in other datasets, which manifests in DT variability </w:t>
      </w:r>
      <w:r w:rsidR="00730879" w:rsidRPr="00B0208B">
        <w:rPr>
          <w:rFonts w:ascii="Times New Roman" w:eastAsia="Times New Roman" w:hAnsi="Times New Roman" w:cs="Times New Roman"/>
        </w:rPr>
        <w:t>across samples</w:t>
      </w:r>
      <w:r w:rsidR="009E49BA" w:rsidRPr="00B0208B">
        <w:rPr>
          <w:rFonts w:ascii="Times New Roman" w:eastAsia="Times New Roman" w:hAnsi="Times New Roman" w:cs="Times New Roman"/>
        </w:rPr>
        <w:t xml:space="preserve">; </w:t>
      </w:r>
      <w:r w:rsidR="00AC4773" w:rsidRPr="00B0208B">
        <w:rPr>
          <w:rFonts w:ascii="Times New Roman" w:eastAsia="Times New Roman" w:hAnsi="Times New Roman" w:cs="Times New Roman"/>
        </w:rPr>
        <w:t xml:space="preserve">although </w:t>
      </w:r>
      <w:r w:rsidR="00224229" w:rsidRPr="00B0208B">
        <w:rPr>
          <w:rFonts w:ascii="Times New Roman" w:eastAsia="Times New Roman" w:hAnsi="Times New Roman" w:cs="Times New Roman"/>
        </w:rPr>
        <w:t>we took steps to avoid overfitting models</w:t>
      </w:r>
      <w:r w:rsidR="00990DAC" w:rsidRPr="00B0208B">
        <w:rPr>
          <w:rFonts w:ascii="Times New Roman" w:eastAsia="Times New Roman" w:hAnsi="Times New Roman" w:cs="Times New Roman"/>
        </w:rPr>
        <w:t xml:space="preserve"> (e.g., stopping rules)</w:t>
      </w:r>
      <w:r w:rsidR="00224229" w:rsidRPr="00B0208B">
        <w:rPr>
          <w:rFonts w:ascii="Times New Roman" w:eastAsia="Times New Roman" w:hAnsi="Times New Roman" w:cs="Times New Roman"/>
        </w:rPr>
        <w:t xml:space="preserve">, </w:t>
      </w:r>
      <w:r w:rsidR="009E49BA" w:rsidRPr="00B0208B">
        <w:rPr>
          <w:rFonts w:ascii="Times New Roman" w:eastAsia="Times New Roman" w:hAnsi="Times New Roman" w:cs="Times New Roman"/>
        </w:rPr>
        <w:t xml:space="preserve">the reality is that there are different ways to address these concerns (e.g., random forests) and </w:t>
      </w:r>
      <w:r w:rsidR="00730879" w:rsidRPr="00B0208B">
        <w:rPr>
          <w:rFonts w:ascii="Times New Roman" w:eastAsia="Times New Roman" w:hAnsi="Times New Roman" w:cs="Times New Roman"/>
        </w:rPr>
        <w:t>replication is needed to bolster confidence in our findings.</w:t>
      </w:r>
      <w:r w:rsidR="00B36C95" w:rsidRPr="00B0208B">
        <w:rPr>
          <w:rFonts w:ascii="Times New Roman" w:eastAsia="Times New Roman" w:hAnsi="Times New Roman" w:cs="Times New Roman"/>
        </w:rPr>
        <w:t xml:space="preserve"> </w:t>
      </w:r>
      <w:r w:rsidRPr="00B0208B">
        <w:rPr>
          <w:rFonts w:ascii="Times New Roman" w:eastAsia="Times New Roman" w:hAnsi="Times New Roman" w:cs="Times New Roman"/>
        </w:rPr>
        <w:t>Finally, although a broad</w:t>
      </w:r>
      <w:r w:rsidR="007B57E8" w:rsidRPr="00B0208B">
        <w:rPr>
          <w:rFonts w:ascii="Times New Roman" w:eastAsia="Times New Roman" w:hAnsi="Times New Roman" w:cs="Times New Roman"/>
        </w:rPr>
        <w:t xml:space="preserve"> range of individual and </w:t>
      </w:r>
      <w:r w:rsidRPr="00B0208B">
        <w:rPr>
          <w:rFonts w:ascii="Times New Roman" w:eastAsia="Times New Roman" w:hAnsi="Times New Roman" w:cs="Times New Roman"/>
        </w:rPr>
        <w:t xml:space="preserve">network predictors were used for model development, we could not capture all known suicidogenic </w:t>
      </w:r>
      <w:r w:rsidR="00975A2B" w:rsidRPr="00B0208B">
        <w:rPr>
          <w:rFonts w:ascii="Times New Roman" w:eastAsia="Times New Roman" w:hAnsi="Times New Roman" w:cs="Times New Roman"/>
        </w:rPr>
        <w:t xml:space="preserve">(e.g., hopelessness; perceived burdensomeness) and protective (e.g., coping skills, </w:t>
      </w:r>
      <w:r w:rsidR="00D50D5E" w:rsidRPr="00B0208B">
        <w:rPr>
          <w:rFonts w:ascii="Times New Roman" w:eastAsia="Times New Roman" w:hAnsi="Times New Roman" w:cs="Times New Roman"/>
        </w:rPr>
        <w:t>self-esteem</w:t>
      </w:r>
      <w:r w:rsidR="00E6582B" w:rsidRPr="00B0208B">
        <w:rPr>
          <w:rFonts w:ascii="Times New Roman" w:eastAsia="Times New Roman" w:hAnsi="Times New Roman" w:cs="Times New Roman"/>
        </w:rPr>
        <w:t xml:space="preserve">; </w:t>
      </w:r>
      <w:r w:rsidR="00E6582B" w:rsidRPr="00B0208B">
        <w:rPr>
          <w:rFonts w:ascii="Times New Roman" w:eastAsia="Times New Roman" w:hAnsi="Times New Roman" w:cs="Times New Roman"/>
        </w:rPr>
        <w:fldChar w:fldCharType="begin"/>
      </w:r>
      <w:r w:rsidR="006907DE" w:rsidRPr="00B0208B">
        <w:rPr>
          <w:rFonts w:ascii="Times New Roman" w:eastAsia="Times New Roman" w:hAnsi="Times New Roman" w:cs="Times New Roman"/>
        </w:rPr>
        <w:instrText xml:space="preserve"> ADDIN ZOTERO_ITEM CSL_CITATION {"citationID":"yfZvIWQM","properties":{"formattedCitation":"(Gauvin, Labelle, Daigle, Breton, &amp; Houle, 2019; Kim, Boyas, Lee, &amp; Jun, 2019)","plainCitation":"(Gauvin, Labelle, Daigle, Breton, &amp; Houle, 2019; Kim, Boyas, Lee, &amp; Jun, 2019)","dontUpdate":true,"noteIndex":0},"citationItems":[{"id":202,"uris":["http://zotero.org/users/local/fRm6rG9o/items/UC345V4I"],"uri":["http://zotero.org/users/local/fRm6rG9o/items/UC345V4I"],"itemData":{"id":202,"type":"article-journal","abstract":". Background: Homeless youth are a population at risk for                     suicidal behavior. Despite growing knowledge about risk factors, protective                     factors against suicidal behavior among this population are still poorly                     understood. Aims: To explore differences in coping and social                     support between homeless adolescents who attempted suicide and those who did                     not. Method: In total, 76 homeless adolescents from eight                     different shelters provided information about their suicidal behaviors over the                     previous year and filled out coping and social support questionnaires.                         Results: Homeless adolescents who had not attempted suicide                     perceived more social support (tangible assistance and guidance). Conversely,                     youth who had attempted suicide reported using more nonproductive strategies of                     coping (tension reduction, keep to self, and self-blame). Tangible assistance                     and tension reduction were found to be the strongest predictors.                         Limitations: As most of these youth were not homeless for a                     long time, care should be taken in generalizing these results to adolescents                     with longer histories of homelessness. Conclusion: Productive                     coping does not seem to constitute a sufficient personal resource to protect                     homeless adolescents from suicide attempts. Nonproductive coping could, however,                     be considered a serious risk factor. Consequently, promoting homeless                     youths' ability to find environmental resources, especially tangible                     assistance, could be the most valuable approach.","container-title":"Crisis","DOI":"10.1027/0227-5910/a000579","ISSN":"0227-5910","journalAbbreviation":"Crisis","page":"1-10","source":"econtent.hogrefe.com (Atypon)","title":"Coping, Social Support, and Suicide Attempts Among Homeless                     Adolescents","author":[{"family":"Gauvin","given":"Geoffrey"},{"family":"Labelle","given":"Réal"},{"family":"Daigle","given":"Marc"},{"family":"Breton","given":"Jean-Jacques"},{"family":"Houle","given":"Janie"}],"issued":{"date-parts":[["2019",3,19]]}}},{"id":200,"uris":["http://zotero.org/users/local/fRm6rG9o/items/W3JMAD5X"],"uri":["http://zotero.org/users/local/fRm6rG9o/items/W3JMAD5X"],"itemData":{"id":200,"type":"article-journal","abstract":"This cross-sectional study examined the mediating effect of PTSD on suicide ideation and suicide attempt through two mediators, self-efficacy and depression, among homeless adults. We recruited a non-random, purposive sample of 156 homeless adults from seven homeless people shelters in Kansas. SEM results suggest that self-efficacy and depression were significant mediators between PTSD and suicide ideation, but not between PTSD and suicide attempt. This study’s findings can be used to identify risk factors associated with suicidal behaviors that can be used to design service programs aimed at preventing suicidal ideation and attempt among people who are homeless.","container-title":"Journal of Human Behavior in the Social Environment","DOI":"10.1080/10911359.2019.1639579","ISSN":"1091-1359","issue":"7","page":"922-936","source":"Taylor and Francis+NEJM","title":"Suicidality among homeless people: Testing the mediating effects of self-efficacy and depression","title-short":"Suicidality among homeless people","volume":"29","author":[{"family":"Kim","given":"Yi Jin"},{"family":"Boyas","given":"Javier F."},{"family":"Lee","given":"Kyoung Hag"},{"family":"Jun","given":"Jung Sim"}],"issued":{"date-parts":[["2019",10,3]]}}}],"schema":"https://github.com/citation-style-language/schema/raw/master/csl-citation.json"} </w:instrText>
      </w:r>
      <w:r w:rsidR="00E6582B" w:rsidRPr="00B0208B">
        <w:rPr>
          <w:rFonts w:ascii="Times New Roman" w:eastAsia="Times New Roman" w:hAnsi="Times New Roman" w:cs="Times New Roman"/>
        </w:rPr>
        <w:fldChar w:fldCharType="separate"/>
      </w:r>
      <w:r w:rsidR="00E6582B" w:rsidRPr="00B0208B">
        <w:rPr>
          <w:rFonts w:ascii="Times New Roman" w:eastAsia="Times New Roman" w:hAnsi="Times New Roman" w:cs="Times New Roman"/>
          <w:noProof/>
        </w:rPr>
        <w:t>Gauvin et al., 2019; Kim et al., 2019)</w:t>
      </w:r>
      <w:r w:rsidR="00E6582B" w:rsidRPr="00B0208B">
        <w:rPr>
          <w:rFonts w:ascii="Times New Roman" w:eastAsia="Times New Roman" w:hAnsi="Times New Roman" w:cs="Times New Roman"/>
        </w:rPr>
        <w:fldChar w:fldCharType="end"/>
      </w:r>
      <w:r w:rsidR="00975A2B" w:rsidRPr="00B0208B">
        <w:rPr>
          <w:rFonts w:ascii="Times New Roman" w:eastAsia="Times New Roman" w:hAnsi="Times New Roman" w:cs="Times New Roman"/>
        </w:rPr>
        <w:t xml:space="preserve"> </w:t>
      </w:r>
      <w:r w:rsidR="00E6582B" w:rsidRPr="00B0208B">
        <w:rPr>
          <w:rFonts w:ascii="Times New Roman" w:eastAsia="Times New Roman" w:hAnsi="Times New Roman" w:cs="Times New Roman"/>
        </w:rPr>
        <w:t>factors</w:t>
      </w:r>
      <w:r w:rsidR="00975A2B" w:rsidRPr="00B0208B">
        <w:rPr>
          <w:rFonts w:ascii="Times New Roman" w:eastAsia="Times New Roman" w:hAnsi="Times New Roman" w:cs="Times New Roman"/>
        </w:rPr>
        <w:t>.</w:t>
      </w:r>
      <w:r w:rsidRPr="00B0208B">
        <w:rPr>
          <w:rFonts w:ascii="Times New Roman" w:eastAsia="Times New Roman" w:hAnsi="Times New Roman" w:cs="Times New Roman"/>
        </w:rPr>
        <w:t xml:space="preserve"> </w:t>
      </w:r>
    </w:p>
    <w:p w14:paraId="275BB73A" w14:textId="77777777" w:rsidR="00E43689" w:rsidRPr="00B0208B" w:rsidRDefault="00E37974">
      <w:pPr>
        <w:pStyle w:val="Normal1"/>
        <w:spacing w:line="480" w:lineRule="auto"/>
        <w:jc w:val="center"/>
        <w:rPr>
          <w:rFonts w:ascii="Times New Roman" w:eastAsia="Times New Roman" w:hAnsi="Times New Roman" w:cs="Times New Roman"/>
          <w:b/>
        </w:rPr>
      </w:pPr>
      <w:r w:rsidRPr="00B0208B">
        <w:rPr>
          <w:rFonts w:ascii="Times New Roman" w:eastAsia="Times New Roman" w:hAnsi="Times New Roman" w:cs="Times New Roman"/>
          <w:b/>
        </w:rPr>
        <w:t>Conclusion</w:t>
      </w:r>
    </w:p>
    <w:p w14:paraId="1C768C7A" w14:textId="53E312F7" w:rsidR="00C835B5" w:rsidRPr="00B0208B" w:rsidRDefault="00E37974" w:rsidP="00B151DB">
      <w:pPr>
        <w:pStyle w:val="Normal1"/>
        <w:spacing w:line="480" w:lineRule="auto"/>
        <w:rPr>
          <w:rFonts w:ascii="Times New Roman" w:eastAsia="Times New Roman" w:hAnsi="Times New Roman" w:cs="Times New Roman"/>
        </w:rPr>
      </w:pPr>
      <w:bookmarkStart w:id="7" w:name="_gjdgxs" w:colFirst="0" w:colLast="0"/>
      <w:bookmarkEnd w:id="7"/>
      <w:r w:rsidRPr="00B0208B">
        <w:rPr>
          <w:rFonts w:ascii="Times New Roman" w:eastAsia="Times New Roman" w:hAnsi="Times New Roman" w:cs="Times New Roman"/>
        </w:rPr>
        <w:tab/>
        <w:t xml:space="preserve">Suicide risk evaluation is a daunting endeavor that involves gathering and synthesizing information on a multitude of factors to inform clinical decisions. </w:t>
      </w:r>
      <w:r w:rsidR="00435D89" w:rsidRPr="00B0208B">
        <w:rPr>
          <w:rFonts w:ascii="Times New Roman" w:eastAsia="Times New Roman" w:hAnsi="Times New Roman" w:cs="Times New Roman"/>
        </w:rPr>
        <w:t>D</w:t>
      </w:r>
      <w:r w:rsidR="004C2576" w:rsidRPr="00B0208B">
        <w:rPr>
          <w:rFonts w:ascii="Times New Roman" w:hAnsi="Times New Roman"/>
        </w:rPr>
        <w:t xml:space="preserve">iscerning the importance of </w:t>
      </w:r>
      <w:r w:rsidR="002572E9" w:rsidRPr="00B0208B">
        <w:rPr>
          <w:rFonts w:ascii="Times New Roman" w:hAnsi="Times New Roman"/>
        </w:rPr>
        <w:t>isolated</w:t>
      </w:r>
      <w:r w:rsidR="004C2576" w:rsidRPr="00B0208B">
        <w:rPr>
          <w:rFonts w:ascii="Times New Roman" w:hAnsi="Times New Roman"/>
        </w:rPr>
        <w:t xml:space="preserve"> </w:t>
      </w:r>
      <w:r w:rsidR="002572E9" w:rsidRPr="00B0208B">
        <w:rPr>
          <w:rFonts w:ascii="Times New Roman" w:hAnsi="Times New Roman"/>
        </w:rPr>
        <w:t xml:space="preserve">risk </w:t>
      </w:r>
      <w:r w:rsidR="004C2576" w:rsidRPr="00B0208B">
        <w:rPr>
          <w:rFonts w:ascii="Times New Roman" w:hAnsi="Times New Roman"/>
        </w:rPr>
        <w:t xml:space="preserve">factors </w:t>
      </w:r>
      <w:r w:rsidR="002572E9" w:rsidRPr="00B0208B">
        <w:rPr>
          <w:rFonts w:ascii="Times New Roman" w:hAnsi="Times New Roman"/>
        </w:rPr>
        <w:t xml:space="preserve">as well as risky clinical profiles </w:t>
      </w:r>
      <w:r w:rsidR="004C2576" w:rsidRPr="00B0208B">
        <w:rPr>
          <w:rFonts w:ascii="Times New Roman" w:hAnsi="Times New Roman"/>
        </w:rPr>
        <w:t xml:space="preserve">is critical </w:t>
      </w:r>
      <w:r w:rsidR="00435D89" w:rsidRPr="00B0208B">
        <w:rPr>
          <w:rFonts w:ascii="Times New Roman" w:hAnsi="Times New Roman"/>
        </w:rPr>
        <w:t>to that endeavor</w:t>
      </w:r>
      <w:r w:rsidR="004C2576" w:rsidRPr="00B0208B">
        <w:rPr>
          <w:rFonts w:ascii="Times New Roman" w:hAnsi="Times New Roman"/>
        </w:rPr>
        <w:t xml:space="preserve">. </w:t>
      </w:r>
      <w:r w:rsidR="004C2576" w:rsidRPr="00B0208B">
        <w:rPr>
          <w:rFonts w:ascii="Times New Roman" w:eastAsia="Times New Roman" w:hAnsi="Times New Roman" w:cs="Times New Roman"/>
        </w:rPr>
        <w:t>Our</w:t>
      </w:r>
      <w:r w:rsidR="00EA53E5" w:rsidRPr="00B0208B">
        <w:rPr>
          <w:rFonts w:ascii="Times New Roman" w:eastAsia="Times New Roman" w:hAnsi="Times New Roman" w:cs="Times New Roman"/>
        </w:rPr>
        <w:t xml:space="preserve"> decision tree analyses produced</w:t>
      </w:r>
      <w:r w:rsidRPr="00B0208B">
        <w:rPr>
          <w:rFonts w:ascii="Times New Roman" w:eastAsia="Times New Roman" w:hAnsi="Times New Roman" w:cs="Times New Roman"/>
        </w:rPr>
        <w:t xml:space="preserve"> new information, particularly detailed interaction effects via the branching of the tree structure</w:t>
      </w:r>
      <w:r w:rsidR="00EA53E5" w:rsidRPr="00B0208B">
        <w:rPr>
          <w:rFonts w:ascii="Times New Roman" w:eastAsia="Times New Roman" w:hAnsi="Times New Roman" w:cs="Times New Roman"/>
        </w:rPr>
        <w:t>,</w:t>
      </w:r>
      <w:r w:rsidRPr="00B0208B">
        <w:rPr>
          <w:rFonts w:ascii="Times New Roman" w:eastAsia="Times New Roman" w:hAnsi="Times New Roman" w:cs="Times New Roman"/>
        </w:rPr>
        <w:t xml:space="preserve"> that </w:t>
      </w:r>
      <w:r w:rsidR="00EA53E5" w:rsidRPr="00B0208B">
        <w:rPr>
          <w:rFonts w:ascii="Times New Roman" w:eastAsia="Times New Roman" w:hAnsi="Times New Roman" w:cs="Times New Roman"/>
        </w:rPr>
        <w:t>provides a foundation for future work aimed at</w:t>
      </w:r>
      <w:r w:rsidRPr="00B0208B">
        <w:rPr>
          <w:rFonts w:ascii="Times New Roman" w:eastAsia="Times New Roman" w:hAnsi="Times New Roman" w:cs="Times New Roman"/>
        </w:rPr>
        <w:t xml:space="preserve"> develop</w:t>
      </w:r>
      <w:r w:rsidR="00EA53E5" w:rsidRPr="00B0208B">
        <w:rPr>
          <w:rFonts w:ascii="Times New Roman" w:eastAsia="Times New Roman" w:hAnsi="Times New Roman" w:cs="Times New Roman"/>
        </w:rPr>
        <w:t>ing</w:t>
      </w:r>
      <w:r w:rsidRPr="00B0208B">
        <w:rPr>
          <w:rFonts w:ascii="Times New Roman" w:eastAsia="Times New Roman" w:hAnsi="Times New Roman" w:cs="Times New Roman"/>
        </w:rPr>
        <w:t xml:space="preserve"> </w:t>
      </w:r>
      <w:r w:rsidR="004C2576" w:rsidRPr="00B0208B">
        <w:rPr>
          <w:rFonts w:ascii="Times New Roman" w:eastAsia="Times New Roman" w:hAnsi="Times New Roman" w:cs="Times New Roman"/>
        </w:rPr>
        <w:t>early warning assessment tools</w:t>
      </w:r>
      <w:r w:rsidRPr="00B0208B">
        <w:rPr>
          <w:rFonts w:ascii="Times New Roman" w:eastAsia="Times New Roman" w:hAnsi="Times New Roman" w:cs="Times New Roman"/>
        </w:rPr>
        <w:t xml:space="preserve"> for clinicians </w:t>
      </w:r>
      <w:r w:rsidR="00EA53E5" w:rsidRPr="00B0208B">
        <w:rPr>
          <w:rFonts w:ascii="Times New Roman" w:eastAsia="Times New Roman" w:hAnsi="Times New Roman" w:cs="Times New Roman"/>
        </w:rPr>
        <w:t xml:space="preserve">and other service providers </w:t>
      </w:r>
      <w:r w:rsidRPr="00B0208B">
        <w:rPr>
          <w:rFonts w:ascii="Times New Roman" w:eastAsia="Times New Roman" w:hAnsi="Times New Roman" w:cs="Times New Roman"/>
        </w:rPr>
        <w:t xml:space="preserve">who work with </w:t>
      </w:r>
      <w:r w:rsidR="004C2576" w:rsidRPr="00B0208B">
        <w:rPr>
          <w:rFonts w:ascii="Times New Roman" w:eastAsia="Times New Roman" w:hAnsi="Times New Roman" w:cs="Times New Roman"/>
        </w:rPr>
        <w:t>YEH</w:t>
      </w:r>
      <w:r w:rsidR="00997FF5" w:rsidRPr="00B0208B">
        <w:rPr>
          <w:rFonts w:ascii="Times New Roman" w:eastAsia="Times New Roman" w:hAnsi="Times New Roman" w:cs="Times New Roman"/>
        </w:rPr>
        <w:t xml:space="preserve">. </w:t>
      </w:r>
      <w:r w:rsidRPr="00B0208B">
        <w:rPr>
          <w:rFonts w:ascii="Times New Roman" w:eastAsia="Times New Roman" w:hAnsi="Times New Roman" w:cs="Times New Roman"/>
        </w:rPr>
        <w:t xml:space="preserve">The hope </w:t>
      </w:r>
      <w:r w:rsidR="009A5622" w:rsidRPr="00B0208B">
        <w:rPr>
          <w:rFonts w:ascii="Times New Roman" w:eastAsia="Times New Roman" w:hAnsi="Times New Roman" w:cs="Times New Roman"/>
        </w:rPr>
        <w:t>is</w:t>
      </w:r>
      <w:r w:rsidR="00894128" w:rsidRPr="00B0208B">
        <w:rPr>
          <w:rFonts w:ascii="Times New Roman" w:eastAsia="Times New Roman" w:hAnsi="Times New Roman" w:cs="Times New Roman"/>
        </w:rPr>
        <w:t xml:space="preserve"> that </w:t>
      </w:r>
      <w:r w:rsidR="008B697D" w:rsidRPr="00B0208B">
        <w:rPr>
          <w:rFonts w:ascii="Times New Roman" w:eastAsia="Times New Roman" w:hAnsi="Times New Roman" w:cs="Times New Roman"/>
        </w:rPr>
        <w:lastRenderedPageBreak/>
        <w:t>these tools can augment clinical assessments and help guide targeted intervention by alerting clinicians</w:t>
      </w:r>
      <w:r w:rsidR="00EA53E5" w:rsidRPr="00B0208B">
        <w:rPr>
          <w:rFonts w:ascii="Times New Roman" w:eastAsia="Times New Roman" w:hAnsi="Times New Roman" w:cs="Times New Roman"/>
        </w:rPr>
        <w:t xml:space="preserve"> and other service providers </w:t>
      </w:r>
      <w:r w:rsidR="008B697D" w:rsidRPr="00B0208B">
        <w:rPr>
          <w:rFonts w:ascii="Times New Roman" w:eastAsia="Times New Roman" w:hAnsi="Times New Roman" w:cs="Times New Roman"/>
        </w:rPr>
        <w:t>to factors and</w:t>
      </w:r>
      <w:r w:rsidR="00A55389" w:rsidRPr="00B0208B">
        <w:rPr>
          <w:rFonts w:ascii="Times New Roman" w:eastAsia="Times New Roman" w:hAnsi="Times New Roman" w:cs="Times New Roman"/>
        </w:rPr>
        <w:t xml:space="preserve"> profiles </w:t>
      </w:r>
      <w:r w:rsidR="008B697D" w:rsidRPr="00B0208B">
        <w:rPr>
          <w:rFonts w:ascii="Times New Roman" w:eastAsia="Times New Roman" w:hAnsi="Times New Roman" w:cs="Times New Roman"/>
        </w:rPr>
        <w:t xml:space="preserve">that can signal vulnerability in YEH. </w:t>
      </w:r>
    </w:p>
    <w:p w14:paraId="58C80CC1" w14:textId="77777777" w:rsidR="00230B97" w:rsidRPr="00B0208B" w:rsidRDefault="00230B97" w:rsidP="00B151DB">
      <w:pPr>
        <w:pStyle w:val="Normal1"/>
        <w:spacing w:line="480" w:lineRule="auto"/>
        <w:rPr>
          <w:rFonts w:ascii="Times New Roman" w:eastAsia="Times New Roman" w:hAnsi="Times New Roman" w:cs="Times New Roman"/>
        </w:rPr>
      </w:pPr>
    </w:p>
    <w:p w14:paraId="6A5745E2" w14:textId="77777777" w:rsidR="00B36C95" w:rsidRPr="00B0208B" w:rsidRDefault="00B36C95" w:rsidP="00B151DB">
      <w:pPr>
        <w:pStyle w:val="Normal1"/>
        <w:spacing w:line="480" w:lineRule="auto"/>
        <w:rPr>
          <w:rFonts w:ascii="Times New Roman" w:eastAsia="Times New Roman" w:hAnsi="Times New Roman" w:cs="Times New Roman"/>
        </w:rPr>
      </w:pPr>
    </w:p>
    <w:p w14:paraId="3120E604" w14:textId="77777777" w:rsidR="00B36C95" w:rsidRPr="00B0208B" w:rsidRDefault="00B36C95" w:rsidP="00B151DB">
      <w:pPr>
        <w:pStyle w:val="Normal1"/>
        <w:spacing w:line="480" w:lineRule="auto"/>
        <w:rPr>
          <w:rFonts w:ascii="Times New Roman" w:eastAsia="Times New Roman" w:hAnsi="Times New Roman" w:cs="Times New Roman"/>
        </w:rPr>
      </w:pPr>
    </w:p>
    <w:p w14:paraId="5624E50B" w14:textId="77777777" w:rsidR="00B36C95" w:rsidRPr="00B0208B" w:rsidRDefault="00B36C95" w:rsidP="00B151DB">
      <w:pPr>
        <w:pStyle w:val="Normal1"/>
        <w:spacing w:line="480" w:lineRule="auto"/>
        <w:rPr>
          <w:rFonts w:ascii="Times New Roman" w:eastAsia="Times New Roman" w:hAnsi="Times New Roman" w:cs="Times New Roman"/>
        </w:rPr>
      </w:pPr>
    </w:p>
    <w:p w14:paraId="6073BCAC" w14:textId="77777777" w:rsidR="00B36C95" w:rsidRPr="00B0208B" w:rsidRDefault="00B36C95" w:rsidP="00B151DB">
      <w:pPr>
        <w:pStyle w:val="Normal1"/>
        <w:spacing w:line="480" w:lineRule="auto"/>
        <w:rPr>
          <w:rFonts w:ascii="Times New Roman" w:eastAsia="Times New Roman" w:hAnsi="Times New Roman" w:cs="Times New Roman"/>
        </w:rPr>
      </w:pPr>
    </w:p>
    <w:p w14:paraId="46662035" w14:textId="77777777" w:rsidR="00884481" w:rsidRDefault="00884481" w:rsidP="00B151DB">
      <w:pPr>
        <w:pStyle w:val="Normal1"/>
        <w:spacing w:line="480" w:lineRule="auto"/>
        <w:rPr>
          <w:rFonts w:ascii="Times New Roman" w:eastAsia="Times New Roman" w:hAnsi="Times New Roman" w:cs="Times New Roman"/>
        </w:rPr>
      </w:pPr>
    </w:p>
    <w:p w14:paraId="503AAA79" w14:textId="77777777" w:rsidR="005C3A0A" w:rsidRPr="00B0208B" w:rsidRDefault="005C3A0A" w:rsidP="00B151DB">
      <w:pPr>
        <w:pStyle w:val="Normal1"/>
        <w:spacing w:line="480" w:lineRule="auto"/>
        <w:rPr>
          <w:rFonts w:ascii="Times New Roman" w:eastAsia="Times New Roman" w:hAnsi="Times New Roman" w:cs="Times New Roman"/>
        </w:rPr>
        <w:sectPr w:rsidR="005C3A0A" w:rsidRPr="00B0208B">
          <w:headerReference w:type="even" r:id="rId13"/>
          <w:headerReference w:type="default" r:id="rId14"/>
          <w:footerReference w:type="default" r:id="rId15"/>
          <w:pgSz w:w="12240" w:h="15840"/>
          <w:pgMar w:top="1440" w:right="1440" w:bottom="1440" w:left="1440" w:header="720" w:footer="720" w:gutter="0"/>
          <w:pgNumType w:start="1"/>
          <w:cols w:space="720"/>
        </w:sectPr>
      </w:pPr>
    </w:p>
    <w:p w14:paraId="105FF203" w14:textId="4BD422B3" w:rsidR="00F04CE7" w:rsidRPr="00B0208B" w:rsidRDefault="00F04CE7" w:rsidP="00F04CE7">
      <w:pPr>
        <w:pStyle w:val="Bibliography"/>
        <w:jc w:val="center"/>
        <w:rPr>
          <w:rFonts w:ascii="Times New Roman" w:eastAsia="Times New Roman" w:hAnsi="Times New Roman" w:cs="Times New Roman"/>
        </w:rPr>
      </w:pPr>
      <w:r w:rsidRPr="00B0208B">
        <w:rPr>
          <w:rFonts w:ascii="Times New Roman" w:eastAsia="Times New Roman" w:hAnsi="Times New Roman" w:cs="Times New Roman"/>
        </w:rPr>
        <w:t>References</w:t>
      </w:r>
    </w:p>
    <w:p w14:paraId="4A529ED3" w14:textId="77777777" w:rsidR="0002125D" w:rsidRPr="00B0208B" w:rsidRDefault="00F04CE7" w:rsidP="0002125D">
      <w:pPr>
        <w:pStyle w:val="Bibliography"/>
      </w:pPr>
      <w:r w:rsidRPr="00B0208B">
        <w:rPr>
          <w:rFonts w:ascii="Times New Roman" w:eastAsia="Times New Roman" w:hAnsi="Times New Roman" w:cs="Times New Roman"/>
          <w:sz w:val="22"/>
          <w:szCs w:val="22"/>
        </w:rPr>
        <w:fldChar w:fldCharType="begin"/>
      </w:r>
      <w:r w:rsidRPr="00B0208B">
        <w:rPr>
          <w:rFonts w:ascii="Times New Roman" w:eastAsia="Times New Roman" w:hAnsi="Times New Roman" w:cs="Times New Roman"/>
          <w:sz w:val="22"/>
          <w:szCs w:val="22"/>
        </w:rPr>
        <w:instrText xml:space="preserve"> ADDIN ZOTERO_BIBL {"uncited":[],"omitted":[],"custom":[]} CSL_BIBLIOGRAPHY </w:instrText>
      </w:r>
      <w:r w:rsidRPr="00B0208B">
        <w:rPr>
          <w:rFonts w:ascii="Times New Roman" w:eastAsia="Times New Roman" w:hAnsi="Times New Roman" w:cs="Times New Roman"/>
          <w:sz w:val="22"/>
          <w:szCs w:val="22"/>
        </w:rPr>
        <w:fldChar w:fldCharType="separate"/>
      </w:r>
      <w:r w:rsidR="0002125D" w:rsidRPr="00B0208B">
        <w:t xml:space="preserve">Alasalmi, T., Koskimäki, H., Suutala, J., &amp; Röning, J. (2015). Classification Uncertainty of Multiple Imputed Data. </w:t>
      </w:r>
      <w:r w:rsidR="0002125D" w:rsidRPr="00B0208B">
        <w:rPr>
          <w:i/>
          <w:iCs/>
        </w:rPr>
        <w:t>2015 IEEE Symposium Series on Computational Intelligence</w:t>
      </w:r>
      <w:r w:rsidR="0002125D" w:rsidRPr="00B0208B">
        <w:t>, 151–158. https://doi.org/10.1109/SSCI.2015.32</w:t>
      </w:r>
    </w:p>
    <w:p w14:paraId="5EA3EE3A" w14:textId="77777777" w:rsidR="0002125D" w:rsidRPr="00B0208B" w:rsidRDefault="0002125D" w:rsidP="0002125D">
      <w:pPr>
        <w:pStyle w:val="Bibliography"/>
      </w:pPr>
      <w:r w:rsidRPr="00B0208B">
        <w:t xml:space="preserve">Ammerman, B. A., Steinberg, L., &amp; McCloskey, M. S. (2018). Risk-Taking Behavior and Suicidality: The Unique Role of Adolescent Drug Use. </w:t>
      </w:r>
      <w:r w:rsidRPr="00B0208B">
        <w:rPr>
          <w:i/>
          <w:iCs/>
        </w:rPr>
        <w:t>Journal of Clinical Child &amp; Adolescent Psychology</w:t>
      </w:r>
      <w:r w:rsidRPr="00B0208B">
        <w:t xml:space="preserve">, </w:t>
      </w:r>
      <w:r w:rsidRPr="00B0208B">
        <w:rPr>
          <w:i/>
          <w:iCs/>
        </w:rPr>
        <w:t>47</w:t>
      </w:r>
      <w:r w:rsidRPr="00B0208B">
        <w:t>(1), 131–141. https://doi.org/10.1080/15374416.2016.1220313</w:t>
      </w:r>
    </w:p>
    <w:p w14:paraId="51F6FE49" w14:textId="77777777" w:rsidR="0002125D" w:rsidRPr="00B0208B" w:rsidRDefault="0002125D" w:rsidP="0002125D">
      <w:pPr>
        <w:pStyle w:val="Bibliography"/>
      </w:pPr>
      <w:r w:rsidRPr="00B0208B">
        <w:t xml:space="preserve">Bae, S. M., Lee, S. A., &amp; Lee, S.-H. (2015). Prediction by data mining, of suicide attempts in Korean adolescents: A national study. </w:t>
      </w:r>
      <w:r w:rsidRPr="00B0208B">
        <w:rPr>
          <w:i/>
          <w:iCs/>
        </w:rPr>
        <w:t>Neuropsychiatric Disease and Treatment</w:t>
      </w:r>
      <w:r w:rsidRPr="00B0208B">
        <w:t xml:space="preserve">, </w:t>
      </w:r>
      <w:r w:rsidRPr="00B0208B">
        <w:rPr>
          <w:i/>
          <w:iCs/>
        </w:rPr>
        <w:t>11</w:t>
      </w:r>
      <w:r w:rsidRPr="00B0208B">
        <w:t>, 2367–2375. https://doi.org/10.2147/NDT.S91111</w:t>
      </w:r>
    </w:p>
    <w:p w14:paraId="0512F90B" w14:textId="77F3B086" w:rsidR="002A4DE4" w:rsidRPr="00B0208B" w:rsidRDefault="002A4DE4" w:rsidP="0002125D">
      <w:pPr>
        <w:pStyle w:val="Bibliography"/>
      </w:pPr>
      <w:r w:rsidRPr="00B0208B">
        <w:t>Baneshi, M. R., Haghdoost, A. A., Zolala, F., Nakhaee, N., Jalali, M., Tabrizi, R., &amp; Akbari, M. (2017). Can religious beliefs be a protective factor for suicidal behavior? A decision tree analysis in a mid-sized city in Iran, 2013. </w:t>
      </w:r>
      <w:r w:rsidRPr="00B0208B">
        <w:rPr>
          <w:i/>
          <w:iCs/>
        </w:rPr>
        <w:t>Journal of religion and health</w:t>
      </w:r>
      <w:r w:rsidRPr="00B0208B">
        <w:t>, </w:t>
      </w:r>
      <w:r w:rsidRPr="00B0208B">
        <w:rPr>
          <w:i/>
          <w:iCs/>
        </w:rPr>
        <w:t>56</w:t>
      </w:r>
      <w:r w:rsidRPr="00B0208B">
        <w:t>(2), 428-436.</w:t>
      </w:r>
    </w:p>
    <w:p w14:paraId="4BE15F18" w14:textId="66D6231E" w:rsidR="00A62B53" w:rsidRPr="00B0208B" w:rsidRDefault="00A62B53" w:rsidP="0002125D">
      <w:pPr>
        <w:pStyle w:val="Bibliography"/>
      </w:pPr>
      <w:r w:rsidRPr="00B0208B">
        <w:lastRenderedPageBreak/>
        <w:t>Barman-Adhikari, A., Bowen, E., Bender, K., Brown, S., &amp; Rice, E. (2016). A social capital approach to identifying correlates of perceived social support among homeless youth. In </w:t>
      </w:r>
      <w:r w:rsidRPr="00B0208B">
        <w:rPr>
          <w:i/>
          <w:iCs/>
        </w:rPr>
        <w:t>Child &amp; Youth Care Forum</w:t>
      </w:r>
      <w:r w:rsidRPr="00B0208B">
        <w:t> (Vol. 45, No. 5, pp. 691-708). Springer US.</w:t>
      </w:r>
    </w:p>
    <w:p w14:paraId="0B8620D9" w14:textId="77777777" w:rsidR="0002125D" w:rsidRPr="00B0208B" w:rsidRDefault="0002125D" w:rsidP="0002125D">
      <w:pPr>
        <w:pStyle w:val="Bibliography"/>
      </w:pPr>
      <w:r w:rsidRPr="00B0208B">
        <w:t xml:space="preserve">Barman-Adhikari, A., Rice, E., Winetrobe, H., &amp; Petering, R. (2015). Social Network Correlates of Methamphetamine, Heroin, and Cocaine Use in a Sociometric Network of Homeless Youth. </w:t>
      </w:r>
      <w:r w:rsidRPr="00B0208B">
        <w:rPr>
          <w:i/>
          <w:iCs/>
        </w:rPr>
        <w:t>Journal of the Society for Social Work and Research</w:t>
      </w:r>
      <w:r w:rsidRPr="00B0208B">
        <w:t xml:space="preserve">, </w:t>
      </w:r>
      <w:r w:rsidRPr="00B0208B">
        <w:rPr>
          <w:i/>
          <w:iCs/>
        </w:rPr>
        <w:t>6</w:t>
      </w:r>
      <w:r w:rsidRPr="00B0208B">
        <w:t>(3), 433–457. https://doi.org/10.1086/682709</w:t>
      </w:r>
    </w:p>
    <w:p w14:paraId="33A6CEA5" w14:textId="77777777" w:rsidR="0002125D" w:rsidRPr="00B0208B" w:rsidRDefault="0002125D" w:rsidP="0002125D">
      <w:pPr>
        <w:pStyle w:val="Bibliography"/>
      </w:pPr>
      <w:r w:rsidRPr="00B0208B">
        <w:t xml:space="preserve">Barr, N., Fulginiti, A., Rhoades, H., &amp; Rice, E. (2017). Can Better Emotion Regulation Protect against Suicidality in Traumatized Homeless Youth? </w:t>
      </w:r>
      <w:r w:rsidRPr="00B0208B">
        <w:rPr>
          <w:i/>
          <w:iCs/>
        </w:rPr>
        <w:t>Archives of Suicide Research</w:t>
      </w:r>
      <w:r w:rsidRPr="00B0208B">
        <w:t xml:space="preserve">, </w:t>
      </w:r>
      <w:r w:rsidRPr="00B0208B">
        <w:rPr>
          <w:i/>
          <w:iCs/>
        </w:rPr>
        <w:t>21</w:t>
      </w:r>
      <w:r w:rsidRPr="00B0208B">
        <w:t>(3), 490–501. https://doi.org/10.1080/13811118.2016.1224989</w:t>
      </w:r>
    </w:p>
    <w:p w14:paraId="2152510E" w14:textId="77777777" w:rsidR="0002125D" w:rsidRPr="00B0208B" w:rsidRDefault="0002125D" w:rsidP="0002125D">
      <w:pPr>
        <w:pStyle w:val="Bibliography"/>
      </w:pPr>
      <w:r w:rsidRPr="00B0208B">
        <w:t xml:space="preserve">Belanche, L. A., Kobayashi, V., &amp; Aluja, T. (2014). Handling missing values in kernel methods with application to microbiology data. </w:t>
      </w:r>
      <w:r w:rsidRPr="00B0208B">
        <w:rPr>
          <w:i/>
          <w:iCs/>
        </w:rPr>
        <w:t>Neurocomputing</w:t>
      </w:r>
      <w:r w:rsidRPr="00B0208B">
        <w:t xml:space="preserve">, </w:t>
      </w:r>
      <w:r w:rsidRPr="00B0208B">
        <w:rPr>
          <w:i/>
          <w:iCs/>
        </w:rPr>
        <w:t>141</w:t>
      </w:r>
      <w:r w:rsidRPr="00B0208B">
        <w:t>, 110–116. https://doi.org/10.1016/j.neucom.2014.01.047</w:t>
      </w:r>
    </w:p>
    <w:p w14:paraId="6DFC5A01" w14:textId="77777777" w:rsidR="0002125D" w:rsidRPr="00B0208B" w:rsidRDefault="0002125D" w:rsidP="0002125D">
      <w:pPr>
        <w:pStyle w:val="Bibliography"/>
      </w:pPr>
      <w:r w:rsidRPr="00B0208B">
        <w:t xml:space="preserve">Bell, C. M., Ridley, J. A., Overholser, J. C., Young, K., Athey, A., Lehmann, J., &amp; Phillips, K. (2018). The Role of Perceived Burden and Social Support in Suicide and Depression. </w:t>
      </w:r>
      <w:r w:rsidRPr="00B0208B">
        <w:rPr>
          <w:i/>
          <w:iCs/>
        </w:rPr>
        <w:t>Suicide and Life-Threatening Behavior</w:t>
      </w:r>
      <w:r w:rsidRPr="00B0208B">
        <w:t xml:space="preserve">, </w:t>
      </w:r>
      <w:r w:rsidRPr="00B0208B">
        <w:rPr>
          <w:i/>
          <w:iCs/>
        </w:rPr>
        <w:t>48</w:t>
      </w:r>
      <w:r w:rsidRPr="00B0208B">
        <w:t>(1), 87–94. https://doi.org/10.1111/sltb.12327</w:t>
      </w:r>
    </w:p>
    <w:p w14:paraId="0515C2FD" w14:textId="77777777" w:rsidR="0002125D" w:rsidRPr="00B0208B" w:rsidRDefault="0002125D" w:rsidP="0002125D">
      <w:pPr>
        <w:pStyle w:val="Bibliography"/>
      </w:pPr>
      <w:r w:rsidRPr="00B0208B">
        <w:t xml:space="preserve">Bender, K. A., DePrince, A., Begun, S., Hathaway, J., Haffejee, B., &amp; Schau, N. (2018). Enhancing Risk Detection Among Homeless Youth: A Randomized Clinical Trial of a Promising Pilot Intervention. </w:t>
      </w:r>
      <w:r w:rsidRPr="00B0208B">
        <w:rPr>
          <w:i/>
          <w:iCs/>
        </w:rPr>
        <w:t>Journal of Interpersonal Violence</w:t>
      </w:r>
      <w:r w:rsidRPr="00B0208B">
        <w:t xml:space="preserve">, </w:t>
      </w:r>
      <w:r w:rsidRPr="00B0208B">
        <w:rPr>
          <w:i/>
          <w:iCs/>
        </w:rPr>
        <w:t>33</w:t>
      </w:r>
      <w:r w:rsidRPr="00B0208B">
        <w:t>(19), 2945–2967. https://doi.org/10.1177/0886260516633208</w:t>
      </w:r>
    </w:p>
    <w:p w14:paraId="2EE629AB" w14:textId="77777777" w:rsidR="0002125D" w:rsidRPr="00B0208B" w:rsidRDefault="0002125D" w:rsidP="0002125D">
      <w:pPr>
        <w:pStyle w:val="Bibliography"/>
      </w:pPr>
      <w:r w:rsidRPr="00B0208B">
        <w:lastRenderedPageBreak/>
        <w:t xml:space="preserve">Bender, K. A., Thompson, S. J., Ferguson, K. M., Yoder, J. R., &amp; Kern, L. (2014). Trauma Among Street-Involved Youth. </w:t>
      </w:r>
      <w:r w:rsidRPr="00B0208B">
        <w:rPr>
          <w:i/>
          <w:iCs/>
        </w:rPr>
        <w:t>Journal of Emotional and Behavioral Disorders</w:t>
      </w:r>
      <w:r w:rsidRPr="00B0208B">
        <w:t xml:space="preserve">, </w:t>
      </w:r>
      <w:r w:rsidRPr="00B0208B">
        <w:rPr>
          <w:i/>
          <w:iCs/>
        </w:rPr>
        <w:t>22</w:t>
      </w:r>
      <w:r w:rsidRPr="00B0208B">
        <w:t>(1), 53–64. https://doi.org/10.1177/1063426613476093</w:t>
      </w:r>
    </w:p>
    <w:p w14:paraId="4ED96315" w14:textId="77777777" w:rsidR="0002125D" w:rsidRPr="00B0208B" w:rsidRDefault="0002125D" w:rsidP="0002125D">
      <w:pPr>
        <w:pStyle w:val="Bibliography"/>
      </w:pPr>
      <w:r w:rsidRPr="00B0208B">
        <w:t xml:space="preserve">Bowen, E. A., &amp; Murshid, N. S. (2015). Trauma-Informed Social Policy: A Conceptual Framework for Policy Analysis and Advocacy. </w:t>
      </w:r>
      <w:r w:rsidRPr="00B0208B">
        <w:rPr>
          <w:i/>
          <w:iCs/>
        </w:rPr>
        <w:t>American Journal of Public Health</w:t>
      </w:r>
      <w:r w:rsidRPr="00B0208B">
        <w:t xml:space="preserve">, </w:t>
      </w:r>
      <w:r w:rsidRPr="00B0208B">
        <w:rPr>
          <w:i/>
          <w:iCs/>
        </w:rPr>
        <w:t>106</w:t>
      </w:r>
      <w:r w:rsidRPr="00B0208B">
        <w:t>(2), 223–229. https://doi.org/10.2105/AJPH.2015.302970</w:t>
      </w:r>
    </w:p>
    <w:p w14:paraId="04BAEDEE" w14:textId="77777777" w:rsidR="0002125D" w:rsidRPr="00B0208B" w:rsidRDefault="0002125D" w:rsidP="0002125D">
      <w:pPr>
        <w:pStyle w:val="Bibliography"/>
      </w:pPr>
      <w:r w:rsidRPr="00B0208B">
        <w:t xml:space="preserve">Breiman, L. (2017). </w:t>
      </w:r>
      <w:r w:rsidRPr="00B0208B">
        <w:rPr>
          <w:i/>
          <w:iCs/>
        </w:rPr>
        <w:t>Classification and Regression Trees</w:t>
      </w:r>
      <w:r w:rsidRPr="00B0208B">
        <w:t>. https://doi.org/10.1201/9781315139470</w:t>
      </w:r>
    </w:p>
    <w:p w14:paraId="12467A03" w14:textId="77777777" w:rsidR="0002125D" w:rsidRPr="00B0208B" w:rsidRDefault="0002125D" w:rsidP="0002125D">
      <w:pPr>
        <w:pStyle w:val="Bibliography"/>
      </w:pPr>
      <w:r w:rsidRPr="00B0208B">
        <w:t xml:space="preserve">Burke, T. A., Jacobucci, R., Ammerman, B. A., Piccirillo, M., McCloskey, M. S., Heimberg, R. G., &amp; Alloy, L. B. (2018). Identifying the relative importance of non-suicidal self-injury features in classifying suicidal ideation, plans, and behavior using exploratory data mining. </w:t>
      </w:r>
      <w:r w:rsidRPr="00B0208B">
        <w:rPr>
          <w:i/>
          <w:iCs/>
        </w:rPr>
        <w:t>Psychiatry Research</w:t>
      </w:r>
      <w:r w:rsidRPr="00B0208B">
        <w:t xml:space="preserve">, </w:t>
      </w:r>
      <w:r w:rsidRPr="00B0208B">
        <w:rPr>
          <w:i/>
          <w:iCs/>
        </w:rPr>
        <w:t>262</w:t>
      </w:r>
      <w:r w:rsidRPr="00B0208B">
        <w:t>, 175–183. https://doi.org/10.1016/j.psychres.2018.01.045</w:t>
      </w:r>
    </w:p>
    <w:p w14:paraId="34C3818F" w14:textId="77777777" w:rsidR="0002125D" w:rsidRPr="00B0208B" w:rsidRDefault="0002125D" w:rsidP="0002125D">
      <w:pPr>
        <w:pStyle w:val="Bibliography"/>
      </w:pPr>
      <w:r w:rsidRPr="00B0208B">
        <w:t>Buuren, S. van, &amp; Groothuis-Oudshoorn, K. (2010). MICE: Multivariate Imputation by Chained Equations in R [Article]. Retrieved August 17, 2019, from Journal of statistical software website: http://dspace.library.uu.nl/handle/1874/44635</w:t>
      </w:r>
    </w:p>
    <w:p w14:paraId="4B4E14D4" w14:textId="77777777" w:rsidR="0002125D" w:rsidRPr="00B0208B" w:rsidRDefault="0002125D" w:rsidP="0002125D">
      <w:pPr>
        <w:pStyle w:val="Bibliography"/>
      </w:pPr>
      <w:r w:rsidRPr="00B0208B">
        <w:t xml:space="preserve">Calati, R., Ferrari, C., Brittner, M., Oasi, O., Olié, E., Carvalho, A. F., &amp; Courtet, P. (2019). Suicidal thoughts and behaviors and social isolation: A narrative review of the literature. </w:t>
      </w:r>
      <w:r w:rsidRPr="00B0208B">
        <w:rPr>
          <w:i/>
          <w:iCs/>
        </w:rPr>
        <w:t>Journal of Affective Disorders</w:t>
      </w:r>
      <w:r w:rsidRPr="00B0208B">
        <w:t xml:space="preserve">, </w:t>
      </w:r>
      <w:r w:rsidRPr="00B0208B">
        <w:rPr>
          <w:i/>
          <w:iCs/>
        </w:rPr>
        <w:t>245</w:t>
      </w:r>
      <w:r w:rsidRPr="00B0208B">
        <w:t>, 653–667. https://doi.org/10.1016/j.jad.2018.11.022</w:t>
      </w:r>
    </w:p>
    <w:p w14:paraId="0D81E69B" w14:textId="77777777" w:rsidR="0002125D" w:rsidRPr="00B0208B" w:rsidRDefault="0002125D" w:rsidP="0002125D">
      <w:pPr>
        <w:pStyle w:val="Bibliography"/>
      </w:pPr>
      <w:r w:rsidRPr="00B0208B">
        <w:t xml:space="preserve">Cha, C. B., Franz, P. J., M. Guzmán, E., Glenn, C. R., Kleiman, E. M., &amp; Nock, M. K. (2018). Annual Research Review: Suicide among youth - epidemiology, (potential) etiology, </w:t>
      </w:r>
      <w:r w:rsidRPr="00B0208B">
        <w:lastRenderedPageBreak/>
        <w:t xml:space="preserve">and treatment. </w:t>
      </w:r>
      <w:r w:rsidRPr="00B0208B">
        <w:rPr>
          <w:i/>
          <w:iCs/>
        </w:rPr>
        <w:t>Journal of Child Psychology and Psychiatry</w:t>
      </w:r>
      <w:r w:rsidRPr="00B0208B">
        <w:t xml:space="preserve">, </w:t>
      </w:r>
      <w:r w:rsidRPr="00B0208B">
        <w:rPr>
          <w:i/>
          <w:iCs/>
        </w:rPr>
        <w:t>59</w:t>
      </w:r>
      <w:r w:rsidRPr="00B0208B">
        <w:t>(4), 460–482. https://doi.org/10.1111/jcpp.12831</w:t>
      </w:r>
    </w:p>
    <w:p w14:paraId="4B7876C4" w14:textId="77777777" w:rsidR="0002125D" w:rsidRPr="00B0208B" w:rsidRDefault="0002125D" w:rsidP="0002125D">
      <w:pPr>
        <w:pStyle w:val="Bibliography"/>
      </w:pPr>
      <w:r w:rsidRPr="00B0208B">
        <w:t xml:space="preserve">Davies, B. R., &amp; Allen, N. B. (2017). Trauma and homelessness in youth: Psychopathology and intervention. </w:t>
      </w:r>
      <w:r w:rsidRPr="00B0208B">
        <w:rPr>
          <w:i/>
          <w:iCs/>
        </w:rPr>
        <w:t>Clinical Psychology Review</w:t>
      </w:r>
      <w:r w:rsidRPr="00B0208B">
        <w:t xml:space="preserve">, </w:t>
      </w:r>
      <w:r w:rsidRPr="00B0208B">
        <w:rPr>
          <w:i/>
          <w:iCs/>
        </w:rPr>
        <w:t>54</w:t>
      </w:r>
      <w:r w:rsidRPr="00B0208B">
        <w:t>, 17–28. https://doi.org/10.1016/j.cpr.2017.03.005</w:t>
      </w:r>
    </w:p>
    <w:p w14:paraId="1964FC71" w14:textId="0D441978" w:rsidR="00980E02" w:rsidRPr="00B0208B" w:rsidRDefault="00980E02" w:rsidP="0002125D">
      <w:pPr>
        <w:pStyle w:val="Bibliography"/>
      </w:pPr>
      <w:r w:rsidRPr="00B0208B">
        <w:t>DeLong, E. R., DeLong, D. M., &amp; Clarke-Pearson, D. L. (1988). Comparing the areas under two or more correlated receiver operating characteristic curves: a nonparametric approach. </w:t>
      </w:r>
      <w:r w:rsidRPr="00B0208B">
        <w:rPr>
          <w:i/>
          <w:iCs/>
        </w:rPr>
        <w:t>Biometrics</w:t>
      </w:r>
      <w:r w:rsidRPr="00B0208B">
        <w:t>, 837-845.</w:t>
      </w:r>
    </w:p>
    <w:p w14:paraId="6771085B" w14:textId="77777777" w:rsidR="0002125D" w:rsidRPr="00B0208B" w:rsidRDefault="0002125D" w:rsidP="0002125D">
      <w:pPr>
        <w:pStyle w:val="Bibliography"/>
      </w:pPr>
      <w:r w:rsidRPr="00B0208B">
        <w:t xml:space="preserve">Dwyer, D. B., Falkai, P., &amp; Koutsouleris, N. (2018). Machine Learning Approaches for Clinical Psychology and Psychiatry. </w:t>
      </w:r>
      <w:r w:rsidRPr="00B0208B">
        <w:rPr>
          <w:i/>
          <w:iCs/>
        </w:rPr>
        <w:t>Annual Review of Clinical Psychology</w:t>
      </w:r>
      <w:r w:rsidRPr="00B0208B">
        <w:t xml:space="preserve">, </w:t>
      </w:r>
      <w:r w:rsidRPr="00B0208B">
        <w:rPr>
          <w:i/>
          <w:iCs/>
        </w:rPr>
        <w:t>14</w:t>
      </w:r>
      <w:r w:rsidRPr="00B0208B">
        <w:t>(1), 91–118. https://doi.org/10.1146/annurev-clinpsy-032816-045037</w:t>
      </w:r>
    </w:p>
    <w:p w14:paraId="765A6C03" w14:textId="77777777" w:rsidR="0002125D" w:rsidRPr="00B0208B" w:rsidRDefault="0002125D" w:rsidP="0002125D">
      <w:pPr>
        <w:pStyle w:val="Bibliography"/>
      </w:pPr>
      <w:r w:rsidRPr="00B0208B">
        <w:t xml:space="preserve">Dykxhoorn, J., Hatcher, S., Roy-Gagnon, M.-H., &amp; Colman, I. (2017). Early life predictors of adolescent suicidal thoughts and adverse outcomes in two population-based cohort studies. </w:t>
      </w:r>
      <w:r w:rsidRPr="00B0208B">
        <w:rPr>
          <w:i/>
          <w:iCs/>
        </w:rPr>
        <w:t>PLOS ONE</w:t>
      </w:r>
      <w:r w:rsidRPr="00B0208B">
        <w:t xml:space="preserve">, </w:t>
      </w:r>
      <w:r w:rsidRPr="00B0208B">
        <w:rPr>
          <w:i/>
          <w:iCs/>
        </w:rPr>
        <w:t>12</w:t>
      </w:r>
      <w:r w:rsidRPr="00B0208B">
        <w:t>(8), e0183182. https://doi.org/10.1371/journal.pone.0183182</w:t>
      </w:r>
    </w:p>
    <w:p w14:paraId="05EEB0F2" w14:textId="77777777" w:rsidR="0002125D" w:rsidRPr="00B0208B" w:rsidRDefault="0002125D" w:rsidP="0002125D">
      <w:pPr>
        <w:pStyle w:val="Bibliography"/>
      </w:pPr>
      <w:r w:rsidRPr="00B0208B">
        <w:t xml:space="preserve">Feldman, B. N., &amp; Freedenthal, S. (2006). Social Work Education in Suicide Intervention and Prevention: An Unmet Need? </w:t>
      </w:r>
      <w:r w:rsidRPr="00B0208B">
        <w:rPr>
          <w:i/>
          <w:iCs/>
        </w:rPr>
        <w:t>Suicide and Life-Threatening Behavior</w:t>
      </w:r>
      <w:r w:rsidRPr="00B0208B">
        <w:t xml:space="preserve">, </w:t>
      </w:r>
      <w:r w:rsidRPr="00B0208B">
        <w:rPr>
          <w:i/>
          <w:iCs/>
        </w:rPr>
        <w:t>36</w:t>
      </w:r>
      <w:r w:rsidRPr="00B0208B">
        <w:t>(4), 467–480. https://doi.org/10.1521/suli.2006.36.4.467</w:t>
      </w:r>
    </w:p>
    <w:p w14:paraId="1CB0B1FD" w14:textId="2C839838" w:rsidR="00DC6BC5" w:rsidRPr="00B0208B" w:rsidRDefault="0002125D" w:rsidP="0002125D">
      <w:pPr>
        <w:pStyle w:val="Bibliography"/>
      </w:pPr>
      <w:r w:rsidRPr="00B0208B">
        <w:t>Forthofer, M. S., &amp; Bryant, C. A. (2000, January). Using Audience-Segmentation Techniques to Tailor Health Behavior Change Strategies [Text]. https://doi.org/info:doi/10.5993/AJHB.24.1.6</w:t>
      </w:r>
    </w:p>
    <w:p w14:paraId="41A8F301" w14:textId="075470BF" w:rsidR="00DC6BC5" w:rsidRPr="00B0208B" w:rsidRDefault="00DC6BC5" w:rsidP="0002125D">
      <w:pPr>
        <w:pStyle w:val="Bibliography"/>
      </w:pPr>
      <w:r w:rsidRPr="00B0208B">
        <w:t>Frost, D. M., Meyer, I. H., &amp; Schwartz, S. (2016). Social support networks among diverse sexual minority populations. </w:t>
      </w:r>
      <w:r w:rsidRPr="00B0208B">
        <w:rPr>
          <w:i/>
          <w:iCs/>
        </w:rPr>
        <w:t>American Journal of Orthopsychiatry</w:t>
      </w:r>
      <w:r w:rsidRPr="00B0208B">
        <w:t>, </w:t>
      </w:r>
      <w:r w:rsidRPr="00B0208B">
        <w:rPr>
          <w:i/>
          <w:iCs/>
        </w:rPr>
        <w:t>86</w:t>
      </w:r>
      <w:r w:rsidRPr="00B0208B">
        <w:t>(1), 91.</w:t>
      </w:r>
    </w:p>
    <w:p w14:paraId="6FAB8739" w14:textId="77777777" w:rsidR="0002125D" w:rsidRPr="00B0208B" w:rsidRDefault="0002125D" w:rsidP="0002125D">
      <w:pPr>
        <w:pStyle w:val="Bibliography"/>
      </w:pPr>
      <w:r w:rsidRPr="00B0208B">
        <w:lastRenderedPageBreak/>
        <w:t xml:space="preserve">Fulginiti, A., &amp; Frey, L. M. (2018). Suicide Attempt Survivorship and Designation as a Concealable Stigmatized Identity. </w:t>
      </w:r>
      <w:r w:rsidRPr="00B0208B">
        <w:rPr>
          <w:i/>
          <w:iCs/>
        </w:rPr>
        <w:t>Families in Society</w:t>
      </w:r>
      <w:r w:rsidRPr="00B0208B">
        <w:t xml:space="preserve">, </w:t>
      </w:r>
      <w:r w:rsidRPr="00B0208B">
        <w:rPr>
          <w:i/>
          <w:iCs/>
        </w:rPr>
        <w:t>99</w:t>
      </w:r>
      <w:r w:rsidRPr="00B0208B">
        <w:t>(3), 193–208. https://doi.org/10.1177/1044389418781556</w:t>
      </w:r>
    </w:p>
    <w:p w14:paraId="226F8E6B" w14:textId="77777777" w:rsidR="0002125D" w:rsidRPr="00B0208B" w:rsidRDefault="0002125D" w:rsidP="0002125D">
      <w:pPr>
        <w:pStyle w:val="Bibliography"/>
      </w:pPr>
      <w:r w:rsidRPr="00B0208B">
        <w:t xml:space="preserve">Fulginiti, A., Rice, E., Hsu, H.-T., Rhoades, H., &amp; Winetrobe, H. (2016). Risky Integration. </w:t>
      </w:r>
      <w:r w:rsidRPr="00B0208B">
        <w:rPr>
          <w:i/>
          <w:iCs/>
        </w:rPr>
        <w:t>Crisis</w:t>
      </w:r>
      <w:r w:rsidRPr="00B0208B">
        <w:t xml:space="preserve">, </w:t>
      </w:r>
      <w:r w:rsidRPr="00B0208B">
        <w:rPr>
          <w:i/>
          <w:iCs/>
        </w:rPr>
        <w:t>37</w:t>
      </w:r>
      <w:r w:rsidRPr="00B0208B">
        <w:t>(3), 184–193. https://doi.org/10.1027/0227-5910/a000374</w:t>
      </w:r>
    </w:p>
    <w:p w14:paraId="2CB76A53" w14:textId="38622DC5" w:rsidR="0002125D" w:rsidRPr="00B0208B" w:rsidRDefault="0002125D" w:rsidP="0002125D">
      <w:pPr>
        <w:pStyle w:val="Bibliography"/>
      </w:pPr>
      <w:r w:rsidRPr="00B0208B">
        <w:t>Gauvin, G., Labelle, R., Daigle, M., Breton, J.-J., &amp; Houle, J. (2019). Coping, Social Support, and Suicide Attempts Amo</w:t>
      </w:r>
      <w:r w:rsidR="00001DCD" w:rsidRPr="00B0208B">
        <w:t xml:space="preserve">ng Homeless </w:t>
      </w:r>
      <w:r w:rsidRPr="00B0208B">
        <w:t xml:space="preserve">Adolescents. </w:t>
      </w:r>
      <w:r w:rsidRPr="00B0208B">
        <w:rPr>
          <w:i/>
          <w:iCs/>
        </w:rPr>
        <w:t>Crisis</w:t>
      </w:r>
      <w:r w:rsidRPr="00B0208B">
        <w:t>, 1–10. https://doi.org/10.1027/0227-5910/a000579</w:t>
      </w:r>
    </w:p>
    <w:p w14:paraId="1376C89F" w14:textId="77777777" w:rsidR="0002125D" w:rsidRPr="00B0208B" w:rsidRDefault="0002125D" w:rsidP="0002125D">
      <w:pPr>
        <w:pStyle w:val="Bibliography"/>
      </w:pPr>
      <w:r w:rsidRPr="00B0208B">
        <w:t xml:space="preserve">Ginkel, J. R. van, Linting, M., Rippe, R. C. A., &amp; Voort, A. van der. (2019). Rebutting Existing Misconceptions About Multiple Imputation as a Method for Handling Missing Data. </w:t>
      </w:r>
      <w:r w:rsidRPr="00B0208B">
        <w:rPr>
          <w:i/>
          <w:iCs/>
        </w:rPr>
        <w:t>Journal of Personality Assessment</w:t>
      </w:r>
      <w:r w:rsidRPr="00B0208B">
        <w:t xml:space="preserve">, </w:t>
      </w:r>
      <w:r w:rsidRPr="00B0208B">
        <w:rPr>
          <w:i/>
          <w:iCs/>
        </w:rPr>
        <w:t>0</w:t>
      </w:r>
      <w:r w:rsidRPr="00B0208B">
        <w:t>(0), 1–12. https://doi.org/10.1080/00223891.2018.1530680</w:t>
      </w:r>
    </w:p>
    <w:p w14:paraId="4EFB46C4" w14:textId="77777777" w:rsidR="0002125D" w:rsidRPr="00B0208B" w:rsidRDefault="0002125D" w:rsidP="0002125D">
      <w:pPr>
        <w:pStyle w:val="Bibliography"/>
      </w:pPr>
      <w:r w:rsidRPr="00B0208B">
        <w:t xml:space="preserve">Gradus, J. L., King, M. W., Galatzer‐Levy, I., &amp; Street, A. E. (2017). Gender Differences in Machine Learning Models of Trauma and Suicidal Ideation in Veterans of the Iraq and Afghanistan Wars. </w:t>
      </w:r>
      <w:r w:rsidRPr="00B0208B">
        <w:rPr>
          <w:i/>
          <w:iCs/>
        </w:rPr>
        <w:t>Journal of Traumatic Stress</w:t>
      </w:r>
      <w:r w:rsidRPr="00B0208B">
        <w:t xml:space="preserve">, </w:t>
      </w:r>
      <w:r w:rsidRPr="00B0208B">
        <w:rPr>
          <w:i/>
          <w:iCs/>
        </w:rPr>
        <w:t>30</w:t>
      </w:r>
      <w:r w:rsidRPr="00B0208B">
        <w:t>(4), 362–371. https://doi.org/10.1002/jts.22210</w:t>
      </w:r>
    </w:p>
    <w:p w14:paraId="18D6A03A" w14:textId="77777777" w:rsidR="0002125D" w:rsidRPr="00B0208B" w:rsidRDefault="0002125D" w:rsidP="0002125D">
      <w:pPr>
        <w:pStyle w:val="Bibliography"/>
      </w:pPr>
      <w:r w:rsidRPr="00B0208B">
        <w:t xml:space="preserve">Hajian-Tilaki, K. (2013). Receiver Operating Characteristic (ROC) Curve Analysis for Medical Diagnostic Test Evaluation. </w:t>
      </w:r>
      <w:r w:rsidRPr="00B0208B">
        <w:rPr>
          <w:i/>
          <w:iCs/>
        </w:rPr>
        <w:t>Caspian Journal of Internal Medicine</w:t>
      </w:r>
      <w:r w:rsidRPr="00B0208B">
        <w:t xml:space="preserve">, </w:t>
      </w:r>
      <w:r w:rsidRPr="00B0208B">
        <w:rPr>
          <w:i/>
          <w:iCs/>
        </w:rPr>
        <w:t>4</w:t>
      </w:r>
      <w:r w:rsidRPr="00B0208B">
        <w:t>(2), 627–635.</w:t>
      </w:r>
    </w:p>
    <w:p w14:paraId="7CCD8E6F" w14:textId="77777777" w:rsidR="0002125D" w:rsidRPr="00B0208B" w:rsidRDefault="0002125D" w:rsidP="0002125D">
      <w:pPr>
        <w:pStyle w:val="Bibliography"/>
      </w:pPr>
      <w:r w:rsidRPr="00B0208B">
        <w:t xml:space="preserve">Handley, T. E., Hiles, S. A., Inder, K. J., Kay-Lambkin, F. J., Kelly, B. J., Lewin, T. J., … Attia, J. R. (2014). Predictors of Suicidal Ideation in Older People: A Decision Tree Analysis. </w:t>
      </w:r>
      <w:r w:rsidRPr="00B0208B">
        <w:rPr>
          <w:i/>
          <w:iCs/>
        </w:rPr>
        <w:t>The American Journal of Geriatric Psychiatry</w:t>
      </w:r>
      <w:r w:rsidRPr="00B0208B">
        <w:t xml:space="preserve">, </w:t>
      </w:r>
      <w:r w:rsidRPr="00B0208B">
        <w:rPr>
          <w:i/>
          <w:iCs/>
        </w:rPr>
        <w:t>22</w:t>
      </w:r>
      <w:r w:rsidRPr="00B0208B">
        <w:t>(11), 1325–1335. https://doi.org/10.1016/j.jagp.2013.05.009</w:t>
      </w:r>
    </w:p>
    <w:p w14:paraId="74DE2F75" w14:textId="77777777" w:rsidR="0002125D" w:rsidRPr="00B0208B" w:rsidRDefault="0002125D" w:rsidP="0002125D">
      <w:pPr>
        <w:pStyle w:val="Bibliography"/>
      </w:pPr>
      <w:r w:rsidRPr="00B0208B">
        <w:lastRenderedPageBreak/>
        <w:t xml:space="preserve">Handley, T. E., Kay-Lambkin, F. J., Baker, A. L., Lewin, T. J., Kelly, B. J., Inder, K. J., … Kavanagh, D. J. (2016). Investigation of a Suicide Ideation Risk Profile in People With Co-occurring Depression and Substance Use Disorder. </w:t>
      </w:r>
      <w:r w:rsidRPr="00B0208B">
        <w:rPr>
          <w:i/>
          <w:iCs/>
        </w:rPr>
        <w:t>The Journal of Nervous and Mental Disease</w:t>
      </w:r>
      <w:r w:rsidRPr="00B0208B">
        <w:t xml:space="preserve">, </w:t>
      </w:r>
      <w:r w:rsidRPr="00B0208B">
        <w:rPr>
          <w:i/>
          <w:iCs/>
        </w:rPr>
        <w:t>204</w:t>
      </w:r>
      <w:r w:rsidRPr="00B0208B">
        <w:t>(11), 820. https://doi.org/10.1097/NMD.0000000000000473</w:t>
      </w:r>
    </w:p>
    <w:p w14:paraId="5EA03B01" w14:textId="28A5DEFE" w:rsidR="007559C5" w:rsidRPr="00B0208B" w:rsidRDefault="007559C5" w:rsidP="0002125D">
      <w:pPr>
        <w:pStyle w:val="Bibliography"/>
      </w:pPr>
      <w:r w:rsidRPr="00B0208B">
        <w:t>Harris, K.M., C.T. Halpern, E. Whitsel, J. Hussey, J. Tabor, P. Entzel, and J.R. Udry. (2009). The National Longitudinal Study of Adolescent to Adult Health: Research Design. Retrieved from </w:t>
      </w:r>
      <w:hyperlink r:id="rId16" w:history="1">
        <w:r w:rsidRPr="00B0208B">
          <w:rPr>
            <w:rStyle w:val="Hyperlink"/>
          </w:rPr>
          <w:t>https://addhealth.cpc.unc.edu//documentation/study-design</w:t>
        </w:r>
      </w:hyperlink>
      <w:r w:rsidRPr="00B0208B">
        <w:t>.</w:t>
      </w:r>
    </w:p>
    <w:p w14:paraId="0ACF9484" w14:textId="77777777" w:rsidR="0002125D" w:rsidRPr="00B0208B" w:rsidRDefault="0002125D" w:rsidP="0002125D">
      <w:pPr>
        <w:pStyle w:val="Bibliography"/>
      </w:pPr>
      <w:r w:rsidRPr="00B0208B">
        <w:t xml:space="preserve">Haynie, D. L., South, S. J., &amp; Bose, S. (2006). Residential Mobility and Attempted Suicide Among Adolescents: An Individual-Level Analysis. </w:t>
      </w:r>
      <w:r w:rsidRPr="00B0208B">
        <w:rPr>
          <w:i/>
          <w:iCs/>
        </w:rPr>
        <w:t>The Sociological Quarterly</w:t>
      </w:r>
      <w:r w:rsidRPr="00B0208B">
        <w:t xml:space="preserve">, </w:t>
      </w:r>
      <w:r w:rsidRPr="00B0208B">
        <w:rPr>
          <w:i/>
          <w:iCs/>
        </w:rPr>
        <w:t>47</w:t>
      </w:r>
      <w:r w:rsidRPr="00B0208B">
        <w:t>(4), 693–721. https://doi.org/10.1111/j.1533-8525.2006.00063.x</w:t>
      </w:r>
    </w:p>
    <w:p w14:paraId="58814CEA" w14:textId="77777777" w:rsidR="0002125D" w:rsidRPr="00B0208B" w:rsidRDefault="0002125D" w:rsidP="0002125D">
      <w:pPr>
        <w:pStyle w:val="Bibliography"/>
      </w:pPr>
      <w:r w:rsidRPr="00B0208B">
        <w:t xml:space="preserve">Hettige, N. C., Nguyen, T. B., Yuan, C., Rajakulendran, T., Baddour, J., Bhagwat, N., … De Luca, V. (2017). Classification of suicide attempters in schizophrenia using sociocultural and clinical features: A machine learning approach. </w:t>
      </w:r>
      <w:r w:rsidRPr="00B0208B">
        <w:rPr>
          <w:i/>
          <w:iCs/>
        </w:rPr>
        <w:t>General Hospital Psychiatry</w:t>
      </w:r>
      <w:r w:rsidRPr="00B0208B">
        <w:t xml:space="preserve">, </w:t>
      </w:r>
      <w:r w:rsidRPr="00B0208B">
        <w:rPr>
          <w:i/>
          <w:iCs/>
        </w:rPr>
        <w:t>47</w:t>
      </w:r>
      <w:r w:rsidRPr="00B0208B">
        <w:t>, 20–28. https://doi.org/10.1016/j.genhosppsych.2017.03.001</w:t>
      </w:r>
    </w:p>
    <w:p w14:paraId="7370995A" w14:textId="77777777" w:rsidR="0002125D" w:rsidRPr="00B0208B" w:rsidRDefault="0002125D" w:rsidP="0002125D">
      <w:pPr>
        <w:pStyle w:val="Bibliography"/>
      </w:pPr>
      <w:r w:rsidRPr="00B0208B">
        <w:t xml:space="preserve">Hill, R. M., Oosterhoff, B., &amp; Kaplow, J. B. (2017). Prospective identification of adolescent suicide ideation using classification tree analysis: Models for community-based screening. </w:t>
      </w:r>
      <w:r w:rsidRPr="00B0208B">
        <w:rPr>
          <w:i/>
          <w:iCs/>
        </w:rPr>
        <w:t>Journal of Consulting and Clinical Psychology</w:t>
      </w:r>
      <w:r w:rsidRPr="00B0208B">
        <w:t xml:space="preserve">, </w:t>
      </w:r>
      <w:r w:rsidRPr="00B0208B">
        <w:rPr>
          <w:i/>
          <w:iCs/>
        </w:rPr>
        <w:t>85</w:t>
      </w:r>
      <w:r w:rsidRPr="00B0208B">
        <w:t>(7), 702–711. https://doi.org/10.1037/ccp0000218</w:t>
      </w:r>
    </w:p>
    <w:p w14:paraId="41B80490" w14:textId="77777777" w:rsidR="0002125D" w:rsidRPr="00B0208B" w:rsidRDefault="0002125D" w:rsidP="0002125D">
      <w:pPr>
        <w:pStyle w:val="Bibliography"/>
      </w:pPr>
      <w:r w:rsidRPr="00B0208B">
        <w:t xml:space="preserve">Joe, S., &amp; Niedermeier, D. M. (2008). Social Work Research on African Americans and Suicidal Behavior: A Systematic 25-Year Review. </w:t>
      </w:r>
      <w:r w:rsidRPr="00B0208B">
        <w:rPr>
          <w:i/>
          <w:iCs/>
        </w:rPr>
        <w:t>Health &amp; Social Work</w:t>
      </w:r>
      <w:r w:rsidRPr="00B0208B">
        <w:t xml:space="preserve">, </w:t>
      </w:r>
      <w:r w:rsidRPr="00B0208B">
        <w:rPr>
          <w:i/>
          <w:iCs/>
        </w:rPr>
        <w:t>33</w:t>
      </w:r>
      <w:r w:rsidRPr="00B0208B">
        <w:t>(4), 249–257. https://doi.org/10.1093/hsw/33.4.249</w:t>
      </w:r>
    </w:p>
    <w:p w14:paraId="4B93CD52" w14:textId="77777777" w:rsidR="0002125D" w:rsidRPr="00B0208B" w:rsidRDefault="0002125D" w:rsidP="0002125D">
      <w:pPr>
        <w:pStyle w:val="Bibliography"/>
      </w:pPr>
      <w:r w:rsidRPr="00B0208B">
        <w:lastRenderedPageBreak/>
        <w:t xml:space="preserve">K. Hopper, E., L. Bassuk, E., &amp; Olivet, J. (2010). Shelter from the Storm: Trauma-Informed Care in Homelessness Services Settings. </w:t>
      </w:r>
      <w:r w:rsidRPr="00B0208B">
        <w:rPr>
          <w:i/>
          <w:iCs/>
        </w:rPr>
        <w:t>The Open Health Services and Policy Journal</w:t>
      </w:r>
      <w:r w:rsidRPr="00B0208B">
        <w:t xml:space="preserve">, </w:t>
      </w:r>
      <w:r w:rsidRPr="00B0208B">
        <w:rPr>
          <w:i/>
          <w:iCs/>
        </w:rPr>
        <w:t>3</w:t>
      </w:r>
      <w:r w:rsidRPr="00B0208B">
        <w:t>(1). Retrieved from https://benthamopen.com/ABSTRACT/TOHSPJ-3-80</w:t>
      </w:r>
    </w:p>
    <w:p w14:paraId="0038A7CC" w14:textId="77777777" w:rsidR="0002125D" w:rsidRPr="00B0208B" w:rsidRDefault="0002125D" w:rsidP="0002125D">
      <w:pPr>
        <w:pStyle w:val="Bibliography"/>
      </w:pPr>
      <w:r w:rsidRPr="00B0208B">
        <w:t xml:space="preserve">Kidd, S. A. (2007). Youth Homelessness and Social Stigma. </w:t>
      </w:r>
      <w:r w:rsidRPr="00B0208B">
        <w:rPr>
          <w:i/>
          <w:iCs/>
        </w:rPr>
        <w:t>Journal of Youth and Adolescence</w:t>
      </w:r>
      <w:r w:rsidRPr="00B0208B">
        <w:t xml:space="preserve">, </w:t>
      </w:r>
      <w:r w:rsidRPr="00B0208B">
        <w:rPr>
          <w:i/>
          <w:iCs/>
        </w:rPr>
        <w:t>36</w:t>
      </w:r>
      <w:r w:rsidRPr="00B0208B">
        <w:t>(3), 291–299. https://doi.org/10.1007/s10964-006-9100-3</w:t>
      </w:r>
    </w:p>
    <w:p w14:paraId="1889EAE5" w14:textId="77777777" w:rsidR="0002125D" w:rsidRPr="00B0208B" w:rsidRDefault="0002125D" w:rsidP="0002125D">
      <w:pPr>
        <w:pStyle w:val="Bibliography"/>
      </w:pPr>
      <w:r w:rsidRPr="00B0208B">
        <w:t xml:space="preserve">Kidd, S. A., &amp; Carroll, M. R. (2007). Coping and suicidality among homeless youth. </w:t>
      </w:r>
      <w:r w:rsidRPr="00B0208B">
        <w:rPr>
          <w:i/>
          <w:iCs/>
        </w:rPr>
        <w:t>Journal of Adolescence</w:t>
      </w:r>
      <w:r w:rsidRPr="00B0208B">
        <w:t xml:space="preserve">, </w:t>
      </w:r>
      <w:r w:rsidRPr="00B0208B">
        <w:rPr>
          <w:i/>
          <w:iCs/>
        </w:rPr>
        <w:t>30</w:t>
      </w:r>
      <w:r w:rsidRPr="00B0208B">
        <w:t>(2), 283–296. https://doi.org/10.1016/j.adolescence.2006.03.002</w:t>
      </w:r>
    </w:p>
    <w:p w14:paraId="7E0505FE" w14:textId="77777777" w:rsidR="0002125D" w:rsidRPr="00B0208B" w:rsidRDefault="0002125D" w:rsidP="0002125D">
      <w:pPr>
        <w:pStyle w:val="Bibliography"/>
      </w:pPr>
      <w:r w:rsidRPr="00B0208B">
        <w:t xml:space="preserve">Kim, Y. J., Boyas, J. F., Lee, K. H., &amp; Jun, J. S. (2019). Suicidality among homeless people: Testing the mediating effects of self-efficacy and depression. </w:t>
      </w:r>
      <w:r w:rsidRPr="00B0208B">
        <w:rPr>
          <w:i/>
          <w:iCs/>
        </w:rPr>
        <w:t>Journal of Human Behavior in the Social Environment</w:t>
      </w:r>
      <w:r w:rsidRPr="00B0208B">
        <w:t xml:space="preserve">, </w:t>
      </w:r>
      <w:r w:rsidRPr="00B0208B">
        <w:rPr>
          <w:i/>
          <w:iCs/>
        </w:rPr>
        <w:t>29</w:t>
      </w:r>
      <w:r w:rsidRPr="00B0208B">
        <w:t>(7), 922–936. https://doi.org/10.1080/10911359.2019.1639579</w:t>
      </w:r>
    </w:p>
    <w:p w14:paraId="21C3CF54" w14:textId="77777777" w:rsidR="0002125D" w:rsidRPr="00B0208B" w:rsidRDefault="0002125D" w:rsidP="0002125D">
      <w:pPr>
        <w:pStyle w:val="Bibliography"/>
      </w:pPr>
      <w:r w:rsidRPr="00B0208B">
        <w:t xml:space="preserve">King, G., &amp; Zeng, L. (2001). Logistic Regression in Rare Events Data. </w:t>
      </w:r>
      <w:r w:rsidRPr="00B0208B">
        <w:rPr>
          <w:i/>
          <w:iCs/>
        </w:rPr>
        <w:t>Political Analysis</w:t>
      </w:r>
      <w:r w:rsidRPr="00B0208B">
        <w:t xml:space="preserve">, </w:t>
      </w:r>
      <w:r w:rsidRPr="00B0208B">
        <w:rPr>
          <w:i/>
          <w:iCs/>
        </w:rPr>
        <w:t>9</w:t>
      </w:r>
      <w:r w:rsidRPr="00B0208B">
        <w:t>(2), 137–163. https://doi.org/10.1093/oxfordjournals.pan.a004868</w:t>
      </w:r>
    </w:p>
    <w:p w14:paraId="6FF57E56" w14:textId="77777777" w:rsidR="0002125D" w:rsidRPr="00B0208B" w:rsidRDefault="0002125D" w:rsidP="0002125D">
      <w:pPr>
        <w:pStyle w:val="Bibliography"/>
      </w:pPr>
      <w:r w:rsidRPr="00B0208B">
        <w:t xml:space="preserve">Kirst, M., Frederick, T., &amp; Erickson, P. G. (2011). Concurrent Mental Health and Substance Use Problems among Street-Involved Youth. </w:t>
      </w:r>
      <w:r w:rsidRPr="00B0208B">
        <w:rPr>
          <w:i/>
          <w:iCs/>
        </w:rPr>
        <w:t>International Journal of Mental Health and Addiction</w:t>
      </w:r>
      <w:r w:rsidRPr="00B0208B">
        <w:t xml:space="preserve">, </w:t>
      </w:r>
      <w:r w:rsidRPr="00B0208B">
        <w:rPr>
          <w:i/>
          <w:iCs/>
        </w:rPr>
        <w:t>9</w:t>
      </w:r>
      <w:r w:rsidRPr="00B0208B">
        <w:t>(5), 543–553. https://doi.org/10.1007/s11469-011-9328-3</w:t>
      </w:r>
    </w:p>
    <w:p w14:paraId="37FCAB9E" w14:textId="77777777" w:rsidR="0002125D" w:rsidRPr="00B0208B" w:rsidRDefault="0002125D" w:rsidP="0002125D">
      <w:pPr>
        <w:pStyle w:val="Bibliography"/>
      </w:pPr>
      <w:r w:rsidRPr="00B0208B">
        <w:t xml:space="preserve">Kroenke, K., &amp; Spitzer, R. L. (2002). The PHQ-9: A New Depression Diagnostic and Severity Measure. </w:t>
      </w:r>
      <w:r w:rsidRPr="00B0208B">
        <w:rPr>
          <w:i/>
          <w:iCs/>
        </w:rPr>
        <w:t>Psychiatric Annals</w:t>
      </w:r>
      <w:r w:rsidRPr="00B0208B">
        <w:t xml:space="preserve">, </w:t>
      </w:r>
      <w:r w:rsidRPr="00B0208B">
        <w:rPr>
          <w:i/>
          <w:iCs/>
        </w:rPr>
        <w:t>32</w:t>
      </w:r>
      <w:r w:rsidRPr="00B0208B">
        <w:t>(9), 509–515. https://doi.org/10.3928/0048-5713-20020901-06</w:t>
      </w:r>
    </w:p>
    <w:p w14:paraId="7350A855" w14:textId="77777777" w:rsidR="0002125D" w:rsidRPr="00B0208B" w:rsidRDefault="0002125D" w:rsidP="0002125D">
      <w:pPr>
        <w:pStyle w:val="Bibliography"/>
      </w:pPr>
      <w:r w:rsidRPr="00B0208B">
        <w:t xml:space="preserve">Krysinska, K., &amp; Lester, D. (2010). Post-Traumatic Stress Disorder and Suicide Risk: A Systematic Review. </w:t>
      </w:r>
      <w:r w:rsidRPr="00B0208B">
        <w:rPr>
          <w:i/>
          <w:iCs/>
        </w:rPr>
        <w:t>Archives of Suicide Research</w:t>
      </w:r>
      <w:r w:rsidRPr="00B0208B">
        <w:t xml:space="preserve">, </w:t>
      </w:r>
      <w:r w:rsidRPr="00B0208B">
        <w:rPr>
          <w:i/>
          <w:iCs/>
        </w:rPr>
        <w:t>14</w:t>
      </w:r>
      <w:r w:rsidRPr="00B0208B">
        <w:t>(1), 1–23. https://doi.org/10.1080/13811110903478997</w:t>
      </w:r>
    </w:p>
    <w:p w14:paraId="7856C035" w14:textId="77777777" w:rsidR="0002125D" w:rsidRPr="00B0208B" w:rsidRDefault="0002125D" w:rsidP="0002125D">
      <w:pPr>
        <w:pStyle w:val="Bibliography"/>
      </w:pPr>
      <w:r w:rsidRPr="00B0208B">
        <w:lastRenderedPageBreak/>
        <w:t xml:space="preserve">Lemon, S. C., Roy, J., Clark, M. A., Friedmann, P. D., &amp; Rakowski, W. (2003). Classification and regression tree analysis in public health: Methodological review and comparison with logistic regression. </w:t>
      </w:r>
      <w:r w:rsidRPr="00B0208B">
        <w:rPr>
          <w:i/>
          <w:iCs/>
        </w:rPr>
        <w:t>Annals of Behavioral Medicine</w:t>
      </w:r>
      <w:r w:rsidRPr="00B0208B">
        <w:t xml:space="preserve">, </w:t>
      </w:r>
      <w:r w:rsidRPr="00B0208B">
        <w:rPr>
          <w:i/>
          <w:iCs/>
        </w:rPr>
        <w:t>26</w:t>
      </w:r>
      <w:r w:rsidRPr="00B0208B">
        <w:t>(3), 172–181. https://doi.org/10.1207/S15324796ABM2603_02</w:t>
      </w:r>
    </w:p>
    <w:p w14:paraId="3318B0DC" w14:textId="77777777" w:rsidR="0002125D" w:rsidRPr="00B0208B" w:rsidRDefault="0002125D" w:rsidP="0002125D">
      <w:pPr>
        <w:pStyle w:val="Bibliography"/>
      </w:pPr>
      <w:r w:rsidRPr="00B0208B">
        <w:t xml:space="preserve">Liang, H., Flisher, A. J., &amp; Chalton, D. O. (2003). Violence and Substance Use in Adolescents with Increasing Severity of Suicidal Behavior. </w:t>
      </w:r>
      <w:r w:rsidRPr="00B0208B">
        <w:rPr>
          <w:i/>
          <w:iCs/>
        </w:rPr>
        <w:t>Archives of Suicide Research</w:t>
      </w:r>
      <w:r w:rsidRPr="00B0208B">
        <w:t xml:space="preserve">, </w:t>
      </w:r>
      <w:r w:rsidRPr="00B0208B">
        <w:rPr>
          <w:i/>
          <w:iCs/>
        </w:rPr>
        <w:t>7</w:t>
      </w:r>
      <w:r w:rsidRPr="00B0208B">
        <w:t>(1), 29–40. https://doi.org/10.1080/13811110301565</w:t>
      </w:r>
    </w:p>
    <w:p w14:paraId="5545A849" w14:textId="77777777" w:rsidR="0002125D" w:rsidRPr="00B0208B" w:rsidRDefault="0002125D" w:rsidP="0002125D">
      <w:pPr>
        <w:pStyle w:val="Bibliography"/>
      </w:pPr>
      <w:r w:rsidRPr="00B0208B">
        <w:t xml:space="preserve">Lynn Rew, M. L. F., Margaret Taylor-Seehafer. (2001). Sexual Abuse, Alcohol and Other Drug Use, and Suicidal Behaviors in Homeless Adolescents. </w:t>
      </w:r>
      <w:r w:rsidRPr="00B0208B">
        <w:rPr>
          <w:i/>
          <w:iCs/>
        </w:rPr>
        <w:t>Issues in Comprehensive Pediatric Nursing</w:t>
      </w:r>
      <w:r w:rsidRPr="00B0208B">
        <w:t xml:space="preserve">, </w:t>
      </w:r>
      <w:r w:rsidRPr="00B0208B">
        <w:rPr>
          <w:i/>
          <w:iCs/>
        </w:rPr>
        <w:t>24</w:t>
      </w:r>
      <w:r w:rsidRPr="00B0208B">
        <w:t>(4), 225–240. https://doi.org/10.1080/014608601753260326</w:t>
      </w:r>
    </w:p>
    <w:p w14:paraId="6C55D37B" w14:textId="77777777" w:rsidR="0002125D" w:rsidRPr="00B0208B" w:rsidRDefault="0002125D" w:rsidP="0002125D">
      <w:pPr>
        <w:pStyle w:val="Bibliography"/>
      </w:pPr>
      <w:r w:rsidRPr="00B0208B">
        <w:t xml:space="preserve">Mann, J. J., Ellis, S. P., Waternaux, C. M., Liu, X., Oquendo, M. A., Malone, K. M., … Currier, D. (2008). Classification Trees Distinguish Suicide Attempters in Major Psychiatric Disorders: A Model of Clinical Decision Making. </w:t>
      </w:r>
      <w:r w:rsidRPr="00B0208B">
        <w:rPr>
          <w:i/>
          <w:iCs/>
        </w:rPr>
        <w:t>The Journal of Clinical Psychiatry</w:t>
      </w:r>
      <w:r w:rsidRPr="00B0208B">
        <w:t xml:space="preserve">, </w:t>
      </w:r>
      <w:r w:rsidRPr="00B0208B">
        <w:rPr>
          <w:i/>
          <w:iCs/>
        </w:rPr>
        <w:t>69</w:t>
      </w:r>
      <w:r w:rsidRPr="00B0208B">
        <w:t>(1), 23–31.</w:t>
      </w:r>
    </w:p>
    <w:p w14:paraId="339F0328" w14:textId="77777777" w:rsidR="0002125D" w:rsidRPr="00B0208B" w:rsidRDefault="0002125D" w:rsidP="0002125D">
      <w:pPr>
        <w:pStyle w:val="Bibliography"/>
      </w:pPr>
      <w:r w:rsidRPr="00B0208B">
        <w:t xml:space="preserve">Maple, M., Pearce, T., Sanford, R. L., &amp; Cerel, J. (2017). The Role of Social Work in Suicide Prevention, Intervention, and Postvention: A Scoping Review. </w:t>
      </w:r>
      <w:r w:rsidRPr="00B0208B">
        <w:rPr>
          <w:i/>
          <w:iCs/>
        </w:rPr>
        <w:t>Australian Social Work</w:t>
      </w:r>
      <w:r w:rsidRPr="00B0208B">
        <w:t xml:space="preserve">, </w:t>
      </w:r>
      <w:r w:rsidRPr="00B0208B">
        <w:rPr>
          <w:i/>
          <w:iCs/>
        </w:rPr>
        <w:t>70</w:t>
      </w:r>
      <w:r w:rsidRPr="00B0208B">
        <w:t>(3), 289–301. https://doi.org/10.1080/0312407X.2016.1213871</w:t>
      </w:r>
    </w:p>
    <w:p w14:paraId="7648D78A" w14:textId="77777777" w:rsidR="0002125D" w:rsidRPr="00B0208B" w:rsidRDefault="0002125D" w:rsidP="0002125D">
      <w:pPr>
        <w:pStyle w:val="Bibliography"/>
      </w:pPr>
      <w:r w:rsidRPr="00B0208B">
        <w:t xml:space="preserve">May, A. M., &amp; Klonsky, E. D. (2016). What Distinguishes Suicide Attempters From Suicide Ideators? A Meta-Analysis of Potential Factors. </w:t>
      </w:r>
      <w:r w:rsidRPr="00B0208B">
        <w:rPr>
          <w:i/>
          <w:iCs/>
        </w:rPr>
        <w:t>Clinical Psychology: Science and Practice</w:t>
      </w:r>
      <w:r w:rsidRPr="00B0208B">
        <w:t xml:space="preserve">, </w:t>
      </w:r>
      <w:r w:rsidRPr="00B0208B">
        <w:rPr>
          <w:i/>
          <w:iCs/>
        </w:rPr>
        <w:t>23</w:t>
      </w:r>
      <w:r w:rsidRPr="00B0208B">
        <w:t>(1), 5–20. https://doi.org/10.1111/cpsp.12136</w:t>
      </w:r>
    </w:p>
    <w:p w14:paraId="6381CA4F" w14:textId="77777777" w:rsidR="0002125D" w:rsidRPr="00B0208B" w:rsidRDefault="0002125D" w:rsidP="0002125D">
      <w:pPr>
        <w:pStyle w:val="Bibliography"/>
      </w:pPr>
      <w:r w:rsidRPr="00B0208B">
        <w:t xml:space="preserve">Morales, S., Barros, J., Echávarri, O., García, F., Osses, A., Moya, C., … Tomicic, A. (2017). Acute Mental Discomfort Associated with Suicide Behavior in a Clinical Sample of Patients with Affective Disorders: Ascertaining Critical Variables Using Artificial </w:t>
      </w:r>
      <w:r w:rsidRPr="00B0208B">
        <w:lastRenderedPageBreak/>
        <w:t xml:space="preserve">Intelligence Tools. </w:t>
      </w:r>
      <w:r w:rsidRPr="00B0208B">
        <w:rPr>
          <w:i/>
          <w:iCs/>
        </w:rPr>
        <w:t>Frontiers in Psychiatry</w:t>
      </w:r>
      <w:r w:rsidRPr="00B0208B">
        <w:t xml:space="preserve">, </w:t>
      </w:r>
      <w:r w:rsidRPr="00B0208B">
        <w:rPr>
          <w:i/>
          <w:iCs/>
        </w:rPr>
        <w:t>8</w:t>
      </w:r>
      <w:r w:rsidRPr="00B0208B">
        <w:t>. https://doi.org/10.3389/fpsyt.2017.00007</w:t>
      </w:r>
    </w:p>
    <w:p w14:paraId="053B183D" w14:textId="77777777" w:rsidR="0002125D" w:rsidRPr="00B0208B" w:rsidRDefault="0002125D" w:rsidP="0002125D">
      <w:pPr>
        <w:pStyle w:val="Bibliography"/>
      </w:pPr>
      <w:r w:rsidRPr="00B0208B">
        <w:t xml:space="preserve">Morton, M. H., Dworsky, A., Matjasko, J. L., Curry, S. R., Schlueter, D., Chávez, R., &amp; Farrell, A. F. (2018). Prevalence and Correlates of Youth Homelessness in the United States. </w:t>
      </w:r>
      <w:r w:rsidRPr="00B0208B">
        <w:rPr>
          <w:i/>
          <w:iCs/>
        </w:rPr>
        <w:t>Journal of Adolescent Health</w:t>
      </w:r>
      <w:r w:rsidRPr="00B0208B">
        <w:t xml:space="preserve">, </w:t>
      </w:r>
      <w:r w:rsidRPr="00B0208B">
        <w:rPr>
          <w:i/>
          <w:iCs/>
        </w:rPr>
        <w:t>62</w:t>
      </w:r>
      <w:r w:rsidRPr="00B0208B">
        <w:t>(1), 14–21. https://doi.org/10.1016/j.jadohealth.2017.10.006</w:t>
      </w:r>
    </w:p>
    <w:p w14:paraId="471D7FFA" w14:textId="77777777" w:rsidR="0002125D" w:rsidRPr="00B0208B" w:rsidRDefault="0002125D" w:rsidP="0002125D">
      <w:pPr>
        <w:pStyle w:val="Bibliography"/>
      </w:pPr>
      <w:r w:rsidRPr="00B0208B">
        <w:t xml:space="preserve">Musci, R. J., Kharrazi, H., Wilson, R. F., Susukida, R., Gharghabi, F., Zhang, A., … Wilcox, H. C. (2018). The study of effect moderation in youth suicide-prevention studies. </w:t>
      </w:r>
      <w:r w:rsidRPr="00B0208B">
        <w:rPr>
          <w:i/>
          <w:iCs/>
        </w:rPr>
        <w:t>Social Psychiatry and Psychiatric Epidemiology</w:t>
      </w:r>
      <w:r w:rsidRPr="00B0208B">
        <w:t xml:space="preserve">, </w:t>
      </w:r>
      <w:r w:rsidRPr="00B0208B">
        <w:rPr>
          <w:i/>
          <w:iCs/>
        </w:rPr>
        <w:t>53</w:t>
      </w:r>
      <w:r w:rsidRPr="00B0208B">
        <w:t>(12), 1303–1310. https://doi.org/10.1007/s00127-018-1574-2</w:t>
      </w:r>
    </w:p>
    <w:p w14:paraId="51C36CEA" w14:textId="77777777" w:rsidR="0002125D" w:rsidRPr="00B0208B" w:rsidRDefault="0002125D" w:rsidP="0002125D">
      <w:pPr>
        <w:pStyle w:val="Bibliography"/>
      </w:pPr>
      <w:r w:rsidRPr="00B0208B">
        <w:t xml:space="preserve">Mustanski, B., Andrews, R., Herrick, A., Stall, R., &amp; Schnarrs, P. W. (2013). A Syndemic of Psychosocial Health Disparities and Associations With Risk for Attempting Suicide Among Young Sexual Minority Men. </w:t>
      </w:r>
      <w:r w:rsidRPr="00B0208B">
        <w:rPr>
          <w:i/>
          <w:iCs/>
        </w:rPr>
        <w:t>American Journal of Public Health</w:t>
      </w:r>
      <w:r w:rsidRPr="00B0208B">
        <w:t xml:space="preserve">, </w:t>
      </w:r>
      <w:r w:rsidRPr="00B0208B">
        <w:rPr>
          <w:i/>
          <w:iCs/>
        </w:rPr>
        <w:t>104</w:t>
      </w:r>
      <w:r w:rsidRPr="00B0208B">
        <w:t>(2), 287–294. https://doi.org/10.2105/AJPH.2013.301744</w:t>
      </w:r>
    </w:p>
    <w:p w14:paraId="513637B4" w14:textId="77777777" w:rsidR="0002125D" w:rsidRPr="00B0208B" w:rsidRDefault="0002125D" w:rsidP="0002125D">
      <w:pPr>
        <w:pStyle w:val="Bibliography"/>
      </w:pPr>
      <w:r w:rsidRPr="00B0208B">
        <w:t xml:space="preserve">Noell, J. W., &amp; Ochs, L. M. (2001). Relationship of sexual orientation to substance use, suicidal ideation, suicide attempts, and other factors in a population of homeless adolescents. </w:t>
      </w:r>
      <w:r w:rsidRPr="00B0208B">
        <w:rPr>
          <w:i/>
          <w:iCs/>
        </w:rPr>
        <w:t>Journal of Adolescent Health</w:t>
      </w:r>
      <w:r w:rsidRPr="00B0208B">
        <w:t xml:space="preserve">, </w:t>
      </w:r>
      <w:r w:rsidRPr="00B0208B">
        <w:rPr>
          <w:i/>
          <w:iCs/>
        </w:rPr>
        <w:t>29</w:t>
      </w:r>
      <w:r w:rsidRPr="00B0208B">
        <w:t>(1), 31–36. https://doi.org/10.1016/S1054-139X(01)00205-1</w:t>
      </w:r>
    </w:p>
    <w:p w14:paraId="2803E768" w14:textId="77777777" w:rsidR="0002125D" w:rsidRPr="00B0208B" w:rsidRDefault="0002125D" w:rsidP="0002125D">
      <w:pPr>
        <w:pStyle w:val="Bibliography"/>
      </w:pPr>
      <w:r w:rsidRPr="00B0208B">
        <w:t xml:space="preserve">Pedregosa, F., Varoquaux, G., Gramfort, A., Michel, V., Thirion, B., Grisel, O., … Duchesnay, É. (2011). Scikit-learn: Machine Learning in Python. </w:t>
      </w:r>
      <w:r w:rsidRPr="00B0208B">
        <w:rPr>
          <w:i/>
          <w:iCs/>
        </w:rPr>
        <w:t>Journal of Machine Learning Research</w:t>
      </w:r>
      <w:r w:rsidRPr="00B0208B">
        <w:t xml:space="preserve">, </w:t>
      </w:r>
      <w:r w:rsidRPr="00B0208B">
        <w:rPr>
          <w:i/>
          <w:iCs/>
        </w:rPr>
        <w:t>12</w:t>
      </w:r>
      <w:r w:rsidRPr="00B0208B">
        <w:t>(Oct), 2825–2830.</w:t>
      </w:r>
    </w:p>
    <w:p w14:paraId="38D153A7" w14:textId="77777777" w:rsidR="0002125D" w:rsidRPr="00B0208B" w:rsidRDefault="0002125D" w:rsidP="0002125D">
      <w:pPr>
        <w:pStyle w:val="Bibliography"/>
      </w:pPr>
      <w:r w:rsidRPr="00B0208B">
        <w:t xml:space="preserve">Perry, B. L., Pescosolido, B. A., &amp; Borgatti, S. P. (2018). </w:t>
      </w:r>
      <w:r w:rsidRPr="00B0208B">
        <w:rPr>
          <w:i/>
          <w:iCs/>
        </w:rPr>
        <w:t>Egocentric Network Analysis: Foundations, Methods, and Models</w:t>
      </w:r>
      <w:r w:rsidRPr="00B0208B">
        <w:t>. Cambridge University Press.</w:t>
      </w:r>
    </w:p>
    <w:p w14:paraId="51830376" w14:textId="77777777" w:rsidR="0002125D" w:rsidRPr="00B0208B" w:rsidRDefault="0002125D" w:rsidP="0002125D">
      <w:pPr>
        <w:pStyle w:val="Bibliography"/>
      </w:pPr>
      <w:r w:rsidRPr="00B0208B">
        <w:lastRenderedPageBreak/>
        <w:t xml:space="preserve">Radloff, L. S. (1991). The use of the Center for Epidemiologic Studies Depression Scale in adolescents and young adults. </w:t>
      </w:r>
      <w:r w:rsidRPr="00B0208B">
        <w:rPr>
          <w:i/>
          <w:iCs/>
        </w:rPr>
        <w:t>Journal of Youth and Adolescence</w:t>
      </w:r>
      <w:r w:rsidRPr="00B0208B">
        <w:t xml:space="preserve">, </w:t>
      </w:r>
      <w:r w:rsidRPr="00B0208B">
        <w:rPr>
          <w:i/>
          <w:iCs/>
        </w:rPr>
        <w:t>20</w:t>
      </w:r>
      <w:r w:rsidRPr="00B0208B">
        <w:t>(2), 149–166. https://doi.org/10.1007/BF01537606</w:t>
      </w:r>
    </w:p>
    <w:p w14:paraId="2A289EE2" w14:textId="77777777" w:rsidR="0002125D" w:rsidRPr="00B0208B" w:rsidRDefault="0002125D" w:rsidP="0002125D">
      <w:pPr>
        <w:pStyle w:val="Bibliography"/>
      </w:pPr>
      <w:r w:rsidRPr="00B0208B">
        <w:t xml:space="preserve">Ribeiro, J. D., Huang, X., Fox, K. R., &amp; Franklin, J. C. (2018). Depression and hopelessness as risk factors for suicide ideation, attempts and death: Meta-analysis of longitudinal studies. </w:t>
      </w:r>
      <w:r w:rsidRPr="00B0208B">
        <w:rPr>
          <w:i/>
          <w:iCs/>
        </w:rPr>
        <w:t>The British Journal of Psychiatry</w:t>
      </w:r>
      <w:r w:rsidRPr="00B0208B">
        <w:t xml:space="preserve">, </w:t>
      </w:r>
      <w:r w:rsidRPr="00B0208B">
        <w:rPr>
          <w:i/>
          <w:iCs/>
        </w:rPr>
        <w:t>212</w:t>
      </w:r>
      <w:r w:rsidRPr="00B0208B">
        <w:t>(5), 279–286. https://doi.org/10.1192/bjp.2018.27</w:t>
      </w:r>
    </w:p>
    <w:p w14:paraId="663A35DB" w14:textId="7222744C" w:rsidR="00682E1D" w:rsidRPr="00B0208B" w:rsidRDefault="00682E1D" w:rsidP="0002125D">
      <w:pPr>
        <w:pStyle w:val="Bibliography"/>
      </w:pPr>
      <w:r w:rsidRPr="00B0208B">
        <w:t>Rice, E. (2010). The positive role of social networks and social networking technology in the condom-using behaviors of homeless young people. </w:t>
      </w:r>
      <w:r w:rsidRPr="00B0208B">
        <w:rPr>
          <w:i/>
          <w:iCs/>
        </w:rPr>
        <w:t>Public health reports</w:t>
      </w:r>
      <w:r w:rsidRPr="00B0208B">
        <w:t>, </w:t>
      </w:r>
      <w:r w:rsidRPr="00B0208B">
        <w:rPr>
          <w:i/>
          <w:iCs/>
        </w:rPr>
        <w:t>125</w:t>
      </w:r>
      <w:r w:rsidRPr="00B0208B">
        <w:t>(4), 588-595.</w:t>
      </w:r>
    </w:p>
    <w:p w14:paraId="736415D8" w14:textId="77777777" w:rsidR="0002125D" w:rsidRPr="00B0208B" w:rsidRDefault="0002125D" w:rsidP="0002125D">
      <w:pPr>
        <w:pStyle w:val="Bibliography"/>
      </w:pPr>
      <w:r w:rsidRPr="00B0208B">
        <w:t xml:space="preserve">Rice, E., Milburn, N. G., &amp; Rotheram-Borus, M. J. (2007). Pro-social and problematic social network influences on HIV/AIDS risk behaviours among newly homeless youth in Los Angeles. </w:t>
      </w:r>
      <w:r w:rsidRPr="00B0208B">
        <w:rPr>
          <w:i/>
          <w:iCs/>
        </w:rPr>
        <w:t>AIDS Care</w:t>
      </w:r>
      <w:r w:rsidRPr="00B0208B">
        <w:t xml:space="preserve">, </w:t>
      </w:r>
      <w:r w:rsidRPr="00B0208B">
        <w:rPr>
          <w:i/>
          <w:iCs/>
        </w:rPr>
        <w:t>19</w:t>
      </w:r>
      <w:r w:rsidRPr="00B0208B">
        <w:t>(5), 697–704. https://doi.org/10.1080/09540120601087038</w:t>
      </w:r>
    </w:p>
    <w:p w14:paraId="21118259" w14:textId="2240702B" w:rsidR="000166BE" w:rsidRPr="00B0208B" w:rsidRDefault="000166BE" w:rsidP="0002125D">
      <w:pPr>
        <w:pStyle w:val="Bibliography"/>
      </w:pPr>
      <w:r w:rsidRPr="00B0208B">
        <w:t>Runeson, B., Haglund, A., Lichtenstein, P., &amp; Tidemalm, D. (2016). Suicide risk after nonfatal self-harm: a national cohort study, 2000-2008. </w:t>
      </w:r>
      <w:r w:rsidRPr="00B0208B">
        <w:rPr>
          <w:i/>
          <w:iCs/>
        </w:rPr>
        <w:t>The Journal of clinical psychiatry</w:t>
      </w:r>
      <w:r w:rsidRPr="00B0208B">
        <w:t>, </w:t>
      </w:r>
      <w:r w:rsidRPr="00B0208B">
        <w:rPr>
          <w:i/>
          <w:iCs/>
        </w:rPr>
        <w:t>77</w:t>
      </w:r>
      <w:r w:rsidRPr="00B0208B">
        <w:t>(2), 240-246.</w:t>
      </w:r>
    </w:p>
    <w:p w14:paraId="4861019D" w14:textId="042A56A2" w:rsidR="002A4DE4" w:rsidRPr="00B0208B" w:rsidRDefault="002A4DE4" w:rsidP="0002125D">
      <w:pPr>
        <w:pStyle w:val="Bibliography"/>
      </w:pPr>
      <w:r w:rsidRPr="00B0208B">
        <w:t>Sandri, M., &amp; Zuccolotto, P. (2008). A bias correction algorithm for the Gini variable importance measure in classification trees. </w:t>
      </w:r>
      <w:r w:rsidRPr="00B0208B">
        <w:rPr>
          <w:i/>
          <w:iCs/>
        </w:rPr>
        <w:t>Journal of Computational and Graphical Statistics</w:t>
      </w:r>
      <w:r w:rsidRPr="00B0208B">
        <w:t>, </w:t>
      </w:r>
      <w:r w:rsidRPr="00B0208B">
        <w:rPr>
          <w:i/>
          <w:iCs/>
        </w:rPr>
        <w:t>17</w:t>
      </w:r>
      <w:r w:rsidRPr="00B0208B">
        <w:t>(3), 611-628.</w:t>
      </w:r>
    </w:p>
    <w:p w14:paraId="61A70630" w14:textId="77777777" w:rsidR="0002125D" w:rsidRPr="00B0208B" w:rsidRDefault="0002125D" w:rsidP="0002125D">
      <w:pPr>
        <w:pStyle w:val="Bibliography"/>
      </w:pPr>
      <w:r w:rsidRPr="00B0208B">
        <w:t xml:space="preserve">Schutt, R. K., Meschede, T., &amp; Rierdan, J. (1994). Distress, Suicidal Thoughts, and Social Support Among Homeless Adults. </w:t>
      </w:r>
      <w:r w:rsidRPr="00B0208B">
        <w:rPr>
          <w:i/>
          <w:iCs/>
        </w:rPr>
        <w:t>Journal of Health and Social Behavior</w:t>
      </w:r>
      <w:r w:rsidRPr="00B0208B">
        <w:t xml:space="preserve">, </w:t>
      </w:r>
      <w:r w:rsidRPr="00B0208B">
        <w:rPr>
          <w:i/>
          <w:iCs/>
        </w:rPr>
        <w:t>35</w:t>
      </w:r>
      <w:r w:rsidRPr="00B0208B">
        <w:t>(2), 134–142. https://doi.org/10.2307/2137361</w:t>
      </w:r>
    </w:p>
    <w:p w14:paraId="5FA5500E" w14:textId="77777777" w:rsidR="0002125D" w:rsidRPr="00B0208B" w:rsidRDefault="0002125D" w:rsidP="0002125D">
      <w:pPr>
        <w:pStyle w:val="Bibliography"/>
      </w:pPr>
      <w:r w:rsidRPr="00B0208B">
        <w:lastRenderedPageBreak/>
        <w:t xml:space="preserve">Slesnick, N., Guo, X., Brakenhoff, B., &amp; Bantchevska, D. (2015). A Comparison of Three Interventions for Homeless Youth Evidencing Substance Use Disorders: Results of a Randomized Clinical Trial. </w:t>
      </w:r>
      <w:r w:rsidRPr="00B0208B">
        <w:rPr>
          <w:i/>
          <w:iCs/>
        </w:rPr>
        <w:t>Journal of Substance Abuse Treatment</w:t>
      </w:r>
      <w:r w:rsidRPr="00B0208B">
        <w:t xml:space="preserve">, </w:t>
      </w:r>
      <w:r w:rsidRPr="00B0208B">
        <w:rPr>
          <w:i/>
          <w:iCs/>
        </w:rPr>
        <w:t>54</w:t>
      </w:r>
      <w:r w:rsidRPr="00B0208B">
        <w:t>, 1–13. https://doi.org/10.1016/j.jsat.2015.02.001</w:t>
      </w:r>
    </w:p>
    <w:p w14:paraId="63FD0326" w14:textId="77777777" w:rsidR="0002125D" w:rsidRPr="00B0208B" w:rsidRDefault="0002125D" w:rsidP="0002125D">
      <w:pPr>
        <w:pStyle w:val="Bibliography"/>
      </w:pPr>
      <w:r w:rsidRPr="00B0208B">
        <w:t xml:space="preserve">Stack, S. (2014). Differentiating Suicide Ideators from Attempters: Violence—A Research Note. </w:t>
      </w:r>
      <w:r w:rsidRPr="00B0208B">
        <w:rPr>
          <w:i/>
          <w:iCs/>
        </w:rPr>
        <w:t>Suicide and Life-Threatening Behavior</w:t>
      </w:r>
      <w:r w:rsidRPr="00B0208B">
        <w:t xml:space="preserve">, </w:t>
      </w:r>
      <w:r w:rsidRPr="00B0208B">
        <w:rPr>
          <w:i/>
          <w:iCs/>
        </w:rPr>
        <w:t>44</w:t>
      </w:r>
      <w:r w:rsidRPr="00B0208B">
        <w:t>(1), 46–57. https://doi.org/10.1111/sltb.12054</w:t>
      </w:r>
    </w:p>
    <w:p w14:paraId="7C6EAF61" w14:textId="77777777" w:rsidR="0002125D" w:rsidRPr="00B0208B" w:rsidRDefault="0002125D" w:rsidP="0002125D">
      <w:pPr>
        <w:pStyle w:val="Bibliography"/>
      </w:pPr>
      <w:r w:rsidRPr="00B0208B">
        <w:t xml:space="preserve">Steinberg, A. M., Brymer, M. J., Decker, K. B., &amp; Pynoos, R. S. (2004). The University of California at Los Angeles post-traumatic stress disorder reaction index. </w:t>
      </w:r>
      <w:r w:rsidRPr="00B0208B">
        <w:rPr>
          <w:i/>
          <w:iCs/>
        </w:rPr>
        <w:t>Current Psychiatry Reports</w:t>
      </w:r>
      <w:r w:rsidRPr="00B0208B">
        <w:t xml:space="preserve">, </w:t>
      </w:r>
      <w:r w:rsidRPr="00B0208B">
        <w:rPr>
          <w:i/>
          <w:iCs/>
        </w:rPr>
        <w:t>6</w:t>
      </w:r>
      <w:r w:rsidRPr="00B0208B">
        <w:t>(2), 96–100. https://doi.org/10.1007/s11920-004-0048-2</w:t>
      </w:r>
    </w:p>
    <w:p w14:paraId="3D4B0FA1" w14:textId="77777777" w:rsidR="0002125D" w:rsidRPr="00B0208B" w:rsidRDefault="0002125D" w:rsidP="0002125D">
      <w:pPr>
        <w:pStyle w:val="Bibliography"/>
      </w:pPr>
      <w:r w:rsidRPr="00B0208B">
        <w:t xml:space="preserve">Streiner, D. L., &amp; Cairney, J. (2007). What’s under the ROC? An Introduction to Receiver Operating Characteristics Curves. </w:t>
      </w:r>
      <w:r w:rsidRPr="00B0208B">
        <w:rPr>
          <w:i/>
          <w:iCs/>
        </w:rPr>
        <w:t>The Canadian Journal of Psychiatry</w:t>
      </w:r>
      <w:r w:rsidRPr="00B0208B">
        <w:t xml:space="preserve">, </w:t>
      </w:r>
      <w:r w:rsidRPr="00B0208B">
        <w:rPr>
          <w:i/>
          <w:iCs/>
        </w:rPr>
        <w:t>52</w:t>
      </w:r>
      <w:r w:rsidRPr="00B0208B">
        <w:t>(2), 121–128. https://doi.org/10.1177/070674370705200210</w:t>
      </w:r>
    </w:p>
    <w:p w14:paraId="03A362D7" w14:textId="77777777" w:rsidR="0002125D" w:rsidRPr="00B0208B" w:rsidRDefault="0002125D" w:rsidP="0002125D">
      <w:pPr>
        <w:pStyle w:val="Bibliography"/>
      </w:pPr>
      <w:r w:rsidRPr="00B0208B">
        <w:t xml:space="preserve">Thullen, M. J., Taliaferro, L. A., &amp; Muehlenkamp, J. J. (2016). Suicide Ideation and Attempts Among Adolescents Engaged in Risk Behaviors: A Latent Class Analysis. </w:t>
      </w:r>
      <w:r w:rsidRPr="00B0208B">
        <w:rPr>
          <w:i/>
          <w:iCs/>
        </w:rPr>
        <w:t>Journal of Research on Adolescence</w:t>
      </w:r>
      <w:r w:rsidRPr="00B0208B">
        <w:t xml:space="preserve">, </w:t>
      </w:r>
      <w:r w:rsidRPr="00B0208B">
        <w:rPr>
          <w:i/>
          <w:iCs/>
        </w:rPr>
        <w:t>26</w:t>
      </w:r>
      <w:r w:rsidRPr="00B0208B">
        <w:t>(3), 587–594. https://doi.org/10.1111/jora.12199</w:t>
      </w:r>
    </w:p>
    <w:p w14:paraId="4581A330" w14:textId="4D6C52C8" w:rsidR="00C745B7" w:rsidRPr="00B0208B" w:rsidRDefault="00C745B7" w:rsidP="0002125D">
      <w:pPr>
        <w:pStyle w:val="Bibliography"/>
      </w:pPr>
      <w:r w:rsidRPr="00B0208B">
        <w:t>Timofeev, R. (2004). Classification and regression trees (CART) theory and applications. </w:t>
      </w:r>
      <w:r w:rsidRPr="00B0208B">
        <w:rPr>
          <w:i/>
          <w:iCs/>
        </w:rPr>
        <w:t>Humboldt University, Berlin</w:t>
      </w:r>
      <w:r w:rsidRPr="00B0208B">
        <w:t>, 1-40.</w:t>
      </w:r>
    </w:p>
    <w:p w14:paraId="2E13934B" w14:textId="77777777" w:rsidR="0002125D" w:rsidRPr="00B0208B" w:rsidRDefault="0002125D" w:rsidP="0002125D">
      <w:pPr>
        <w:pStyle w:val="Bibliography"/>
      </w:pPr>
      <w:r w:rsidRPr="00B0208B">
        <w:t xml:space="preserve">Tucker, J. S., D’Amico, E. J., Ewing, B. A., Miles, J. N. V., &amp; Pedersen, E. R. (2017). A group-based motivational interviewing brief intervention to reduce substance use and sexual risk behavior among homeless young adults. </w:t>
      </w:r>
      <w:r w:rsidRPr="00B0208B">
        <w:rPr>
          <w:i/>
          <w:iCs/>
        </w:rPr>
        <w:t>Journal of Substance Abuse Treatment</w:t>
      </w:r>
      <w:r w:rsidRPr="00B0208B">
        <w:t xml:space="preserve">, </w:t>
      </w:r>
      <w:r w:rsidRPr="00B0208B">
        <w:rPr>
          <w:i/>
          <w:iCs/>
        </w:rPr>
        <w:t>76</w:t>
      </w:r>
      <w:r w:rsidRPr="00B0208B">
        <w:t>, 20–27. https://doi.org/10.1016/j.jsat.2017.02.008</w:t>
      </w:r>
    </w:p>
    <w:p w14:paraId="40067F22" w14:textId="77777777" w:rsidR="0002125D" w:rsidRPr="00B0208B" w:rsidRDefault="0002125D" w:rsidP="0002125D">
      <w:pPr>
        <w:pStyle w:val="Bibliography"/>
      </w:pPr>
      <w:r w:rsidRPr="00B0208B">
        <w:lastRenderedPageBreak/>
        <w:t xml:space="preserve">Twala, B. (2009). An Empirical Comparison of Techniques for Handling Incomplete Data Using Decision Trees. </w:t>
      </w:r>
      <w:r w:rsidRPr="00B0208B">
        <w:rPr>
          <w:i/>
          <w:iCs/>
        </w:rPr>
        <w:t>Applied Artificial Intelligence</w:t>
      </w:r>
      <w:r w:rsidRPr="00B0208B">
        <w:t xml:space="preserve">, </w:t>
      </w:r>
      <w:r w:rsidRPr="00B0208B">
        <w:rPr>
          <w:i/>
          <w:iCs/>
        </w:rPr>
        <w:t>23</w:t>
      </w:r>
      <w:r w:rsidRPr="00B0208B">
        <w:t>(5), 373–405. https://doi.org/10.1080/08839510902872223</w:t>
      </w:r>
    </w:p>
    <w:p w14:paraId="544821DA" w14:textId="77777777" w:rsidR="0002125D" w:rsidRPr="00B0208B" w:rsidRDefault="0002125D" w:rsidP="0002125D">
      <w:pPr>
        <w:pStyle w:val="Bibliography"/>
      </w:pPr>
      <w:r w:rsidRPr="00B0208B">
        <w:t xml:space="preserve">Unger, J. B., Kipke, M. D., Simon, T. R., Montgomery, S. B., &amp; Johnson, C. J. (1997). Homeless Youths and Young Adults in Los Angeles: Prevalence of Mental Health Problems and the Relationship Between Mental Health and Substance Abuse Disorders. </w:t>
      </w:r>
      <w:r w:rsidRPr="00B0208B">
        <w:rPr>
          <w:i/>
          <w:iCs/>
        </w:rPr>
        <w:t>American Journal of Community Psychology</w:t>
      </w:r>
      <w:r w:rsidRPr="00B0208B">
        <w:t xml:space="preserve">, </w:t>
      </w:r>
      <w:r w:rsidRPr="00B0208B">
        <w:rPr>
          <w:i/>
          <w:iCs/>
        </w:rPr>
        <w:t>25</w:t>
      </w:r>
      <w:r w:rsidRPr="00B0208B">
        <w:t>(3), 371–394. https://doi.org/10.1023/A:1024680727864</w:t>
      </w:r>
    </w:p>
    <w:p w14:paraId="6E47949D" w14:textId="77777777" w:rsidR="0002125D" w:rsidRPr="00B0208B" w:rsidRDefault="0002125D" w:rsidP="0002125D">
      <w:pPr>
        <w:pStyle w:val="Bibliography"/>
      </w:pPr>
      <w:r w:rsidRPr="00B0208B">
        <w:t xml:space="preserve">Van Orden, K. A., Witte, T. K., Cukrowicz, K. C., Braithwaite, S., Selby, E. A., &amp; Joiner, T. E. (2010). The Interpersonal Theory of Suicide. </w:t>
      </w:r>
      <w:r w:rsidRPr="00B0208B">
        <w:rPr>
          <w:i/>
          <w:iCs/>
        </w:rPr>
        <w:t>Psychological Review</w:t>
      </w:r>
      <w:r w:rsidRPr="00B0208B">
        <w:t xml:space="preserve">, </w:t>
      </w:r>
      <w:r w:rsidRPr="00B0208B">
        <w:rPr>
          <w:i/>
          <w:iCs/>
        </w:rPr>
        <w:t>117</w:t>
      </w:r>
      <w:r w:rsidRPr="00B0208B">
        <w:t>(2), 575–600. https://doi.org/10.1037/a0018697</w:t>
      </w:r>
    </w:p>
    <w:p w14:paraId="4B1D44DE" w14:textId="77777777" w:rsidR="0002125D" w:rsidRPr="00B0208B" w:rsidRDefault="0002125D" w:rsidP="0002125D">
      <w:pPr>
        <w:pStyle w:val="Bibliography"/>
      </w:pPr>
      <w:r w:rsidRPr="00B0208B">
        <w:t xml:space="preserve">Wenzel, S., Holloway, I., Golinelli, D., Ewing, B., Bowman, R., &amp; Tucker, J. (2012). Social Networks of Homeless Youth in Emerging Adulthood. </w:t>
      </w:r>
      <w:r w:rsidRPr="00B0208B">
        <w:rPr>
          <w:i/>
          <w:iCs/>
        </w:rPr>
        <w:t>Journal of Youth and Adolescence</w:t>
      </w:r>
      <w:r w:rsidRPr="00B0208B">
        <w:t xml:space="preserve">, </w:t>
      </w:r>
      <w:r w:rsidRPr="00B0208B">
        <w:rPr>
          <w:i/>
          <w:iCs/>
        </w:rPr>
        <w:t>41</w:t>
      </w:r>
      <w:r w:rsidRPr="00B0208B">
        <w:t>(5), 561–571. https://doi.org/10.1007/s10964-011-9709-8</w:t>
      </w:r>
    </w:p>
    <w:p w14:paraId="3CE7DFFA" w14:textId="77777777" w:rsidR="0002125D" w:rsidRPr="00B0208B" w:rsidRDefault="0002125D" w:rsidP="0002125D">
      <w:pPr>
        <w:pStyle w:val="Bibliography"/>
      </w:pPr>
      <w:r w:rsidRPr="00B0208B">
        <w:t xml:space="preserve">Whitlock, J., Wyman, P. A., &amp; Moore, S. R. (2014). Connectedness and Suicide Prevention in Adolescents: Pathways and Implications. </w:t>
      </w:r>
      <w:r w:rsidRPr="00B0208B">
        <w:rPr>
          <w:i/>
          <w:iCs/>
        </w:rPr>
        <w:t>Suicide and Life-Threatening Behavior</w:t>
      </w:r>
      <w:r w:rsidRPr="00B0208B">
        <w:t xml:space="preserve">, </w:t>
      </w:r>
      <w:r w:rsidRPr="00B0208B">
        <w:rPr>
          <w:i/>
          <w:iCs/>
        </w:rPr>
        <w:t>44</w:t>
      </w:r>
      <w:r w:rsidRPr="00B0208B">
        <w:t>(3), 246–272. https://doi.org/10.1111/sltb.12071</w:t>
      </w:r>
    </w:p>
    <w:p w14:paraId="26883FCE" w14:textId="77777777" w:rsidR="0002125D" w:rsidRPr="00B0208B" w:rsidRDefault="0002125D" w:rsidP="0002125D">
      <w:pPr>
        <w:pStyle w:val="Bibliography"/>
      </w:pPr>
      <w:r w:rsidRPr="00B0208B">
        <w:t xml:space="preserve">Winterrowd, E., &amp; Canetto, S. S. (2013). The long-lasting impact of adolescents’ deviant friends on suicidality: A 3-year follow-up perspective. </w:t>
      </w:r>
      <w:r w:rsidRPr="00B0208B">
        <w:rPr>
          <w:i/>
          <w:iCs/>
        </w:rPr>
        <w:t>Social Psychiatry and Psychiatric Epidemiology</w:t>
      </w:r>
      <w:r w:rsidRPr="00B0208B">
        <w:t xml:space="preserve">, </w:t>
      </w:r>
      <w:r w:rsidRPr="00B0208B">
        <w:rPr>
          <w:i/>
          <w:iCs/>
        </w:rPr>
        <w:t>48</w:t>
      </w:r>
      <w:r w:rsidRPr="00B0208B">
        <w:t>(2), 245–255. https://doi.org/10.1007/s00127-012-0529-2</w:t>
      </w:r>
    </w:p>
    <w:p w14:paraId="54048E56" w14:textId="77777777" w:rsidR="0002125D" w:rsidRPr="00B0208B" w:rsidRDefault="0002125D" w:rsidP="0002125D">
      <w:pPr>
        <w:pStyle w:val="Bibliography"/>
      </w:pPr>
      <w:r w:rsidRPr="00B0208B">
        <w:lastRenderedPageBreak/>
        <w:t xml:space="preserve">Yoder, K. A. (1999). Comparing Suicide Attempters, Suicide Ideators, and Nonsuicidal Homeless and Runaway Adolescents. </w:t>
      </w:r>
      <w:r w:rsidRPr="00B0208B">
        <w:rPr>
          <w:i/>
          <w:iCs/>
        </w:rPr>
        <w:t>Suicide and Life-Threatening Behavior</w:t>
      </w:r>
      <w:r w:rsidRPr="00B0208B">
        <w:t xml:space="preserve">, </w:t>
      </w:r>
      <w:r w:rsidRPr="00B0208B">
        <w:rPr>
          <w:i/>
          <w:iCs/>
        </w:rPr>
        <w:t>29</w:t>
      </w:r>
      <w:r w:rsidRPr="00B0208B">
        <w:t>(1), 25–36. https://doi.org/10.1111/j.1943-278X.1999.tb00760.x</w:t>
      </w:r>
    </w:p>
    <w:p w14:paraId="4DD5648A" w14:textId="77777777" w:rsidR="0002125D" w:rsidRPr="00B0208B" w:rsidRDefault="0002125D" w:rsidP="0002125D">
      <w:pPr>
        <w:pStyle w:val="Bibliography"/>
      </w:pPr>
      <w:r w:rsidRPr="00B0208B">
        <w:t xml:space="preserve">Yoder, K. A., Whitbeck, L. B., &amp; Hoyt, D. R. (2008). Dimensionality of thoughts of death and suicide: Evidence from a study of homeless adolescents. </w:t>
      </w:r>
      <w:r w:rsidRPr="00B0208B">
        <w:rPr>
          <w:i/>
          <w:iCs/>
        </w:rPr>
        <w:t>Social Indicators Research</w:t>
      </w:r>
      <w:r w:rsidRPr="00B0208B">
        <w:t xml:space="preserve">, </w:t>
      </w:r>
      <w:r w:rsidRPr="00B0208B">
        <w:rPr>
          <w:i/>
          <w:iCs/>
        </w:rPr>
        <w:t>86</w:t>
      </w:r>
      <w:r w:rsidRPr="00B0208B">
        <w:t>(1), 83–100. https://doi.org/10.1007/s11205-007-9095-5</w:t>
      </w:r>
    </w:p>
    <w:p w14:paraId="1DD55FD3" w14:textId="77777777" w:rsidR="00871A88" w:rsidRPr="00B0208B" w:rsidRDefault="00871A88" w:rsidP="00871A88">
      <w:pPr>
        <w:spacing w:line="480" w:lineRule="auto"/>
        <w:ind w:left="720" w:hanging="720"/>
      </w:pPr>
      <w:r w:rsidRPr="00B0208B">
        <w:t>Young, S. D., &amp; Rice, E. (2011). Online social networking technologies, HIV knowledge, and sexual risk and testing behaviors among homeless youth. </w:t>
      </w:r>
      <w:r w:rsidRPr="00B0208B">
        <w:rPr>
          <w:i/>
          <w:iCs/>
        </w:rPr>
        <w:t>AIDS and Behavior</w:t>
      </w:r>
      <w:r w:rsidRPr="00B0208B">
        <w:t>, </w:t>
      </w:r>
      <w:r w:rsidRPr="00B0208B">
        <w:rPr>
          <w:i/>
          <w:iCs/>
        </w:rPr>
        <w:t>15</w:t>
      </w:r>
      <w:r w:rsidRPr="00B0208B">
        <w:t>(2), 253-260.</w:t>
      </w:r>
    </w:p>
    <w:p w14:paraId="6A17B60F" w14:textId="77777777" w:rsidR="00871A88" w:rsidRPr="00B0208B" w:rsidRDefault="00871A88" w:rsidP="00871A88"/>
    <w:p w14:paraId="1E420DCA" w14:textId="19AA17BE" w:rsidR="00E43689" w:rsidRDefault="00F04CE7" w:rsidP="00975A2B">
      <w:pPr>
        <w:pStyle w:val="Normal1"/>
        <w:tabs>
          <w:tab w:val="left" w:pos="2059"/>
        </w:tabs>
        <w:rPr>
          <w:rFonts w:ascii="Times New Roman" w:eastAsia="Times New Roman" w:hAnsi="Times New Roman" w:cs="Times New Roman"/>
          <w:sz w:val="22"/>
          <w:szCs w:val="22"/>
        </w:rPr>
      </w:pPr>
      <w:r w:rsidRPr="00B0208B">
        <w:rPr>
          <w:rFonts w:ascii="Times New Roman" w:eastAsia="Times New Roman" w:hAnsi="Times New Roman" w:cs="Times New Roman"/>
          <w:sz w:val="22"/>
          <w:szCs w:val="22"/>
        </w:rPr>
        <w:fldChar w:fldCharType="end"/>
      </w:r>
    </w:p>
    <w:p w14:paraId="0AA917C4" w14:textId="77777777" w:rsidR="00B0208B" w:rsidRDefault="00B0208B" w:rsidP="00975A2B">
      <w:pPr>
        <w:pStyle w:val="Normal1"/>
        <w:tabs>
          <w:tab w:val="left" w:pos="2059"/>
        </w:tabs>
        <w:rPr>
          <w:rFonts w:ascii="Times New Roman" w:eastAsia="Times New Roman" w:hAnsi="Times New Roman" w:cs="Times New Roman"/>
          <w:sz w:val="22"/>
          <w:szCs w:val="22"/>
        </w:rPr>
      </w:pPr>
    </w:p>
    <w:p w14:paraId="14018270" w14:textId="77777777" w:rsidR="00B0208B" w:rsidRDefault="00B0208B" w:rsidP="00975A2B">
      <w:pPr>
        <w:pStyle w:val="Normal1"/>
        <w:tabs>
          <w:tab w:val="left" w:pos="2059"/>
        </w:tabs>
        <w:rPr>
          <w:rFonts w:ascii="Times New Roman" w:eastAsia="Times New Roman" w:hAnsi="Times New Roman" w:cs="Times New Roman"/>
          <w:sz w:val="22"/>
          <w:szCs w:val="22"/>
        </w:rPr>
      </w:pPr>
    </w:p>
    <w:p w14:paraId="18F5BA10" w14:textId="77777777" w:rsidR="00B0208B" w:rsidRDefault="00B0208B" w:rsidP="00975A2B">
      <w:pPr>
        <w:pStyle w:val="Normal1"/>
        <w:tabs>
          <w:tab w:val="left" w:pos="2059"/>
        </w:tabs>
        <w:rPr>
          <w:rFonts w:ascii="Times New Roman" w:eastAsia="Times New Roman" w:hAnsi="Times New Roman" w:cs="Times New Roman"/>
          <w:sz w:val="22"/>
          <w:szCs w:val="22"/>
        </w:rPr>
      </w:pPr>
    </w:p>
    <w:p w14:paraId="25EFB435" w14:textId="77777777" w:rsidR="00B0208B" w:rsidRDefault="00B0208B" w:rsidP="00975A2B">
      <w:pPr>
        <w:pStyle w:val="Normal1"/>
        <w:tabs>
          <w:tab w:val="left" w:pos="2059"/>
        </w:tabs>
        <w:rPr>
          <w:rFonts w:ascii="Times New Roman" w:eastAsia="Times New Roman" w:hAnsi="Times New Roman" w:cs="Times New Roman"/>
          <w:sz w:val="22"/>
          <w:szCs w:val="22"/>
        </w:rPr>
      </w:pPr>
    </w:p>
    <w:p w14:paraId="77E11829" w14:textId="77777777" w:rsidR="00B0208B" w:rsidRDefault="00B0208B" w:rsidP="00975A2B">
      <w:pPr>
        <w:pStyle w:val="Normal1"/>
        <w:tabs>
          <w:tab w:val="left" w:pos="2059"/>
        </w:tabs>
        <w:rPr>
          <w:rFonts w:ascii="Times New Roman" w:eastAsia="Times New Roman" w:hAnsi="Times New Roman" w:cs="Times New Roman"/>
          <w:sz w:val="22"/>
          <w:szCs w:val="22"/>
        </w:rPr>
      </w:pPr>
    </w:p>
    <w:p w14:paraId="1168E4F8" w14:textId="77777777" w:rsidR="00B0208B" w:rsidRDefault="00B0208B" w:rsidP="00975A2B">
      <w:pPr>
        <w:pStyle w:val="Normal1"/>
        <w:tabs>
          <w:tab w:val="left" w:pos="2059"/>
        </w:tabs>
        <w:rPr>
          <w:rFonts w:ascii="Times New Roman" w:eastAsia="Times New Roman" w:hAnsi="Times New Roman" w:cs="Times New Roman"/>
          <w:sz w:val="22"/>
          <w:szCs w:val="22"/>
        </w:rPr>
      </w:pPr>
    </w:p>
    <w:p w14:paraId="4401809C" w14:textId="77777777" w:rsidR="00B0208B" w:rsidRPr="0081474F" w:rsidRDefault="00B0208B" w:rsidP="00B0208B">
      <w:pPr>
        <w:pStyle w:val="Normal1"/>
        <w:tabs>
          <w:tab w:val="left" w:pos="2059"/>
        </w:tabs>
        <w:rPr>
          <w:rFonts w:asciiTheme="majorHAnsi" w:eastAsia="Times New Roman" w:hAnsiTheme="majorHAnsi" w:cs="Times New Roman"/>
        </w:rPr>
      </w:pPr>
      <w:r w:rsidRPr="0081474F">
        <w:rPr>
          <w:rFonts w:asciiTheme="majorHAnsi" w:eastAsia="Times New Roman" w:hAnsiTheme="majorHAnsi" w:cs="Times New Roman"/>
        </w:rPr>
        <w:t xml:space="preserve">Table 1. </w:t>
      </w:r>
    </w:p>
    <w:p w14:paraId="08AFAD2D" w14:textId="77777777" w:rsidR="00B0208B" w:rsidRPr="0081474F" w:rsidRDefault="00B0208B" w:rsidP="00B0208B">
      <w:pPr>
        <w:pStyle w:val="Normal1"/>
        <w:rPr>
          <w:rFonts w:asciiTheme="majorHAnsi" w:eastAsia="Times New Roman" w:hAnsiTheme="majorHAnsi" w:cs="Times New Roman"/>
        </w:rPr>
      </w:pPr>
    </w:p>
    <w:p w14:paraId="56935C48" w14:textId="77777777" w:rsidR="00B0208B" w:rsidRPr="00B0208B" w:rsidRDefault="00B0208B" w:rsidP="00B0208B">
      <w:pPr>
        <w:pStyle w:val="Normal1"/>
        <w:rPr>
          <w:rFonts w:asciiTheme="majorHAnsi" w:eastAsia="Times New Roman" w:hAnsiTheme="majorHAnsi" w:cs="Times New Roman"/>
          <w:i/>
        </w:rPr>
      </w:pPr>
      <w:r w:rsidRPr="00B0208B">
        <w:rPr>
          <w:rFonts w:asciiTheme="majorHAnsi" w:eastAsia="Times New Roman" w:hAnsiTheme="majorHAnsi" w:cs="Times New Roman"/>
          <w:i/>
        </w:rPr>
        <w:t xml:space="preserve">Decision-tree results: Most important variables for predicting suicidal ideation and suicide attempt </w:t>
      </w:r>
    </w:p>
    <w:p w14:paraId="6E481430" w14:textId="77777777" w:rsidR="00B0208B" w:rsidRPr="00B0208B" w:rsidRDefault="00B0208B" w:rsidP="00B0208B">
      <w:pPr>
        <w:pStyle w:val="Normal1"/>
        <w:rPr>
          <w:rFonts w:ascii="Times New Roman" w:eastAsia="Times New Roman" w:hAnsi="Times New Roman" w:cs="Times New Roman"/>
          <w:sz w:val="20"/>
          <w:szCs w:val="20"/>
        </w:rPr>
      </w:pP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1657"/>
        <w:gridCol w:w="2880"/>
        <w:gridCol w:w="1710"/>
      </w:tblGrid>
      <w:tr w:rsidR="00B0208B" w:rsidRPr="00B0208B" w14:paraId="25F90EAE" w14:textId="77777777" w:rsidTr="00101130">
        <w:trPr>
          <w:trHeight w:val="220"/>
        </w:trPr>
        <w:tc>
          <w:tcPr>
            <w:tcW w:w="4518" w:type="dxa"/>
            <w:gridSpan w:val="2"/>
          </w:tcPr>
          <w:p w14:paraId="5E3B7411" w14:textId="77777777" w:rsidR="00B0208B" w:rsidRPr="00B0208B" w:rsidRDefault="00B0208B" w:rsidP="00101130">
            <w:pPr>
              <w:pStyle w:val="Normal1"/>
              <w:jc w:val="center"/>
              <w:rPr>
                <w:rFonts w:asciiTheme="majorHAnsi" w:eastAsia="Times New Roman" w:hAnsiTheme="majorHAnsi" w:cs="Arial"/>
                <w:sz w:val="19"/>
                <w:szCs w:val="19"/>
              </w:rPr>
            </w:pPr>
            <w:r w:rsidRPr="00B0208B">
              <w:rPr>
                <w:rFonts w:asciiTheme="majorHAnsi" w:eastAsia="Times New Roman" w:hAnsiTheme="majorHAnsi" w:cs="Arial"/>
                <w:sz w:val="19"/>
                <w:szCs w:val="19"/>
              </w:rPr>
              <w:t>Suicidal Ideation</w:t>
            </w:r>
          </w:p>
        </w:tc>
        <w:tc>
          <w:tcPr>
            <w:tcW w:w="4590" w:type="dxa"/>
            <w:gridSpan w:val="2"/>
          </w:tcPr>
          <w:p w14:paraId="29E0891E" w14:textId="77777777" w:rsidR="00B0208B" w:rsidRPr="00B0208B" w:rsidRDefault="00B0208B" w:rsidP="00101130">
            <w:pPr>
              <w:pStyle w:val="Normal1"/>
              <w:jc w:val="center"/>
              <w:rPr>
                <w:rFonts w:asciiTheme="majorHAnsi" w:eastAsia="Times New Roman" w:hAnsiTheme="majorHAnsi" w:cs="Arial"/>
                <w:sz w:val="19"/>
                <w:szCs w:val="19"/>
              </w:rPr>
            </w:pPr>
            <w:r w:rsidRPr="00B0208B">
              <w:rPr>
                <w:rFonts w:asciiTheme="majorHAnsi" w:eastAsia="Times New Roman" w:hAnsiTheme="majorHAnsi" w:cs="Arial"/>
                <w:sz w:val="19"/>
                <w:szCs w:val="19"/>
              </w:rPr>
              <w:t>Suicide Attempt</w:t>
            </w:r>
          </w:p>
        </w:tc>
      </w:tr>
      <w:tr w:rsidR="00B0208B" w:rsidRPr="00B0208B" w14:paraId="51FEC0EF" w14:textId="77777777" w:rsidTr="00101130">
        <w:trPr>
          <w:trHeight w:val="220"/>
        </w:trPr>
        <w:tc>
          <w:tcPr>
            <w:tcW w:w="2861" w:type="dxa"/>
          </w:tcPr>
          <w:p w14:paraId="5EB4E753"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Variable</w:t>
            </w:r>
          </w:p>
        </w:tc>
        <w:tc>
          <w:tcPr>
            <w:tcW w:w="1657" w:type="dxa"/>
          </w:tcPr>
          <w:p w14:paraId="5D1B4B3E"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Importance Value</w:t>
            </w:r>
          </w:p>
        </w:tc>
        <w:tc>
          <w:tcPr>
            <w:tcW w:w="2880" w:type="dxa"/>
          </w:tcPr>
          <w:p w14:paraId="7B227F88"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Variable</w:t>
            </w:r>
          </w:p>
        </w:tc>
        <w:tc>
          <w:tcPr>
            <w:tcW w:w="1710" w:type="dxa"/>
          </w:tcPr>
          <w:p w14:paraId="758387D4"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Importance Value</w:t>
            </w:r>
          </w:p>
        </w:tc>
      </w:tr>
      <w:tr w:rsidR="00B0208B" w:rsidRPr="00B0208B" w14:paraId="7A5F5F4D" w14:textId="77777777" w:rsidTr="00101130">
        <w:trPr>
          <w:trHeight w:val="220"/>
        </w:trPr>
        <w:tc>
          <w:tcPr>
            <w:tcW w:w="2861" w:type="dxa"/>
          </w:tcPr>
          <w:p w14:paraId="353C6079"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Trauma</w:t>
            </w:r>
          </w:p>
        </w:tc>
        <w:tc>
          <w:tcPr>
            <w:tcW w:w="1657" w:type="dxa"/>
          </w:tcPr>
          <w:p w14:paraId="684DDF04"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100</w:t>
            </w:r>
          </w:p>
        </w:tc>
        <w:tc>
          <w:tcPr>
            <w:tcW w:w="2880" w:type="dxa"/>
          </w:tcPr>
          <w:p w14:paraId="0E718D39"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Depression</w:t>
            </w:r>
          </w:p>
        </w:tc>
        <w:tc>
          <w:tcPr>
            <w:tcW w:w="1710" w:type="dxa"/>
          </w:tcPr>
          <w:p w14:paraId="35438558"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100</w:t>
            </w:r>
          </w:p>
        </w:tc>
      </w:tr>
      <w:tr w:rsidR="00B0208B" w:rsidRPr="00B0208B" w14:paraId="749B192C" w14:textId="77777777" w:rsidTr="00101130">
        <w:trPr>
          <w:trHeight w:val="220"/>
        </w:trPr>
        <w:tc>
          <w:tcPr>
            <w:tcW w:w="2861" w:type="dxa"/>
          </w:tcPr>
          <w:p w14:paraId="37D8011D"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Personal Hard Drug Use</w:t>
            </w:r>
          </w:p>
        </w:tc>
        <w:tc>
          <w:tcPr>
            <w:tcW w:w="1657" w:type="dxa"/>
          </w:tcPr>
          <w:p w14:paraId="74AF7DFD"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58</w:t>
            </w:r>
          </w:p>
        </w:tc>
        <w:tc>
          <w:tcPr>
            <w:tcW w:w="2880" w:type="dxa"/>
          </w:tcPr>
          <w:p w14:paraId="0B81458E"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Network Object Risky Behavior</w:t>
            </w:r>
          </w:p>
        </w:tc>
        <w:tc>
          <w:tcPr>
            <w:tcW w:w="1710" w:type="dxa"/>
          </w:tcPr>
          <w:p w14:paraId="795608C3"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33</w:t>
            </w:r>
          </w:p>
        </w:tc>
      </w:tr>
      <w:tr w:rsidR="00B0208B" w:rsidRPr="00B0208B" w14:paraId="4A9A97D8" w14:textId="77777777" w:rsidTr="00101130">
        <w:trPr>
          <w:trHeight w:val="220"/>
        </w:trPr>
        <w:tc>
          <w:tcPr>
            <w:tcW w:w="2861" w:type="dxa"/>
          </w:tcPr>
          <w:p w14:paraId="7D21A265"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Depression</w:t>
            </w:r>
          </w:p>
        </w:tc>
        <w:tc>
          <w:tcPr>
            <w:tcW w:w="1657" w:type="dxa"/>
          </w:tcPr>
          <w:p w14:paraId="0E5FEED0"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51</w:t>
            </w:r>
          </w:p>
        </w:tc>
        <w:tc>
          <w:tcPr>
            <w:tcW w:w="2880" w:type="dxa"/>
          </w:tcPr>
          <w:p w14:paraId="11594741"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Age First Homeless</w:t>
            </w:r>
          </w:p>
        </w:tc>
        <w:tc>
          <w:tcPr>
            <w:tcW w:w="1710" w:type="dxa"/>
          </w:tcPr>
          <w:p w14:paraId="290F4A1A"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32</w:t>
            </w:r>
          </w:p>
        </w:tc>
      </w:tr>
      <w:tr w:rsidR="00B0208B" w:rsidRPr="00B0208B" w14:paraId="033DF361" w14:textId="77777777" w:rsidTr="00101130">
        <w:trPr>
          <w:trHeight w:val="200"/>
        </w:trPr>
        <w:tc>
          <w:tcPr>
            <w:tcW w:w="2861" w:type="dxa"/>
          </w:tcPr>
          <w:p w14:paraId="27C00F7D"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Street Friend Emotional Support</w:t>
            </w:r>
          </w:p>
        </w:tc>
        <w:tc>
          <w:tcPr>
            <w:tcW w:w="1657" w:type="dxa"/>
          </w:tcPr>
          <w:p w14:paraId="0E1EF5F8"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42</w:t>
            </w:r>
          </w:p>
        </w:tc>
        <w:tc>
          <w:tcPr>
            <w:tcW w:w="2880" w:type="dxa"/>
          </w:tcPr>
          <w:p w14:paraId="54CEF07A"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Home-Based Friend Presence</w:t>
            </w:r>
          </w:p>
        </w:tc>
        <w:tc>
          <w:tcPr>
            <w:tcW w:w="1710" w:type="dxa"/>
          </w:tcPr>
          <w:p w14:paraId="21EC59CE"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28</w:t>
            </w:r>
          </w:p>
        </w:tc>
      </w:tr>
      <w:tr w:rsidR="00B0208B" w:rsidRPr="00B0208B" w14:paraId="10F15455" w14:textId="77777777" w:rsidTr="00101130">
        <w:trPr>
          <w:trHeight w:val="220"/>
        </w:trPr>
        <w:tc>
          <w:tcPr>
            <w:tcW w:w="2861" w:type="dxa"/>
          </w:tcPr>
          <w:p w14:paraId="7AAE84E9"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Network Hard Drug Use</w:t>
            </w:r>
          </w:p>
        </w:tc>
        <w:tc>
          <w:tcPr>
            <w:tcW w:w="1657" w:type="dxa"/>
          </w:tcPr>
          <w:p w14:paraId="142DD317"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34</w:t>
            </w:r>
          </w:p>
        </w:tc>
        <w:tc>
          <w:tcPr>
            <w:tcW w:w="2880" w:type="dxa"/>
          </w:tcPr>
          <w:p w14:paraId="3D07C7E3"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Trauma</w:t>
            </w:r>
          </w:p>
        </w:tc>
        <w:tc>
          <w:tcPr>
            <w:tcW w:w="1710" w:type="dxa"/>
          </w:tcPr>
          <w:p w14:paraId="6E8C2195"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27</w:t>
            </w:r>
          </w:p>
        </w:tc>
      </w:tr>
      <w:tr w:rsidR="00B0208B" w:rsidRPr="00B0208B" w14:paraId="77DFF852" w14:textId="77777777" w:rsidTr="00101130">
        <w:trPr>
          <w:trHeight w:val="220"/>
        </w:trPr>
        <w:tc>
          <w:tcPr>
            <w:tcW w:w="2861" w:type="dxa"/>
          </w:tcPr>
          <w:p w14:paraId="153CF675"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Network Tangible Support</w:t>
            </w:r>
          </w:p>
        </w:tc>
        <w:tc>
          <w:tcPr>
            <w:tcW w:w="1657" w:type="dxa"/>
          </w:tcPr>
          <w:p w14:paraId="5EC7951C"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32</w:t>
            </w:r>
          </w:p>
        </w:tc>
        <w:tc>
          <w:tcPr>
            <w:tcW w:w="2880" w:type="dxa"/>
          </w:tcPr>
          <w:p w14:paraId="29B02C43"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Fight</w:t>
            </w:r>
          </w:p>
        </w:tc>
        <w:tc>
          <w:tcPr>
            <w:tcW w:w="1710" w:type="dxa"/>
          </w:tcPr>
          <w:p w14:paraId="669EDF0E"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19</w:t>
            </w:r>
          </w:p>
        </w:tc>
      </w:tr>
      <w:tr w:rsidR="00B0208B" w:rsidRPr="00B0208B" w14:paraId="37C3AAD4" w14:textId="77777777" w:rsidTr="00101130">
        <w:trPr>
          <w:trHeight w:val="220"/>
        </w:trPr>
        <w:tc>
          <w:tcPr>
            <w:tcW w:w="2861" w:type="dxa"/>
          </w:tcPr>
          <w:p w14:paraId="664652A1"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Current Age</w:t>
            </w:r>
          </w:p>
        </w:tc>
        <w:tc>
          <w:tcPr>
            <w:tcW w:w="1657" w:type="dxa"/>
          </w:tcPr>
          <w:p w14:paraId="32DCD99C"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30</w:t>
            </w:r>
          </w:p>
        </w:tc>
        <w:tc>
          <w:tcPr>
            <w:tcW w:w="2880" w:type="dxa"/>
          </w:tcPr>
          <w:p w14:paraId="5D94F775" w14:textId="77777777" w:rsidR="00B0208B" w:rsidRPr="00B0208B" w:rsidRDefault="00B0208B" w:rsidP="00101130">
            <w:pPr>
              <w:pStyle w:val="Normal1"/>
              <w:rPr>
                <w:rFonts w:asciiTheme="majorHAnsi" w:eastAsia="Times New Roman" w:hAnsiTheme="majorHAnsi" w:cs="Arial"/>
                <w:sz w:val="19"/>
                <w:szCs w:val="19"/>
              </w:rPr>
            </w:pPr>
          </w:p>
        </w:tc>
        <w:tc>
          <w:tcPr>
            <w:tcW w:w="1710" w:type="dxa"/>
          </w:tcPr>
          <w:p w14:paraId="36E62FC7" w14:textId="77777777" w:rsidR="00B0208B" w:rsidRPr="00B0208B" w:rsidRDefault="00B0208B" w:rsidP="00101130">
            <w:pPr>
              <w:pStyle w:val="Normal1"/>
              <w:rPr>
                <w:rFonts w:asciiTheme="majorHAnsi" w:eastAsia="Times New Roman" w:hAnsiTheme="majorHAnsi" w:cs="Arial"/>
                <w:sz w:val="19"/>
                <w:szCs w:val="19"/>
              </w:rPr>
            </w:pPr>
          </w:p>
        </w:tc>
      </w:tr>
      <w:tr w:rsidR="00B0208B" w:rsidRPr="00B0208B" w14:paraId="24CC0BD6" w14:textId="77777777" w:rsidTr="00101130">
        <w:trPr>
          <w:trHeight w:val="220"/>
        </w:trPr>
        <w:tc>
          <w:tcPr>
            <w:tcW w:w="2861" w:type="dxa"/>
          </w:tcPr>
          <w:p w14:paraId="687D5012"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Home Friend Emotional Support</w:t>
            </w:r>
          </w:p>
        </w:tc>
        <w:tc>
          <w:tcPr>
            <w:tcW w:w="1657" w:type="dxa"/>
          </w:tcPr>
          <w:p w14:paraId="2A75A033"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20</w:t>
            </w:r>
          </w:p>
        </w:tc>
        <w:tc>
          <w:tcPr>
            <w:tcW w:w="2880" w:type="dxa"/>
          </w:tcPr>
          <w:p w14:paraId="7D8FA050" w14:textId="77777777" w:rsidR="00B0208B" w:rsidRPr="00B0208B" w:rsidRDefault="00B0208B" w:rsidP="00101130">
            <w:pPr>
              <w:pStyle w:val="Normal1"/>
              <w:rPr>
                <w:rFonts w:asciiTheme="majorHAnsi" w:eastAsia="Times New Roman" w:hAnsiTheme="majorHAnsi" w:cs="Arial"/>
                <w:sz w:val="19"/>
                <w:szCs w:val="19"/>
              </w:rPr>
            </w:pPr>
          </w:p>
        </w:tc>
        <w:tc>
          <w:tcPr>
            <w:tcW w:w="1710" w:type="dxa"/>
          </w:tcPr>
          <w:p w14:paraId="0A060A76" w14:textId="77777777" w:rsidR="00B0208B" w:rsidRPr="00B0208B" w:rsidRDefault="00B0208B" w:rsidP="00101130">
            <w:pPr>
              <w:pStyle w:val="Normal1"/>
              <w:rPr>
                <w:rFonts w:asciiTheme="majorHAnsi" w:eastAsia="Times New Roman" w:hAnsiTheme="majorHAnsi" w:cs="Arial"/>
                <w:sz w:val="19"/>
                <w:szCs w:val="19"/>
              </w:rPr>
            </w:pPr>
          </w:p>
        </w:tc>
      </w:tr>
      <w:tr w:rsidR="00B0208B" w:rsidRPr="00B0208B" w14:paraId="552EBD31" w14:textId="77777777" w:rsidTr="00101130">
        <w:trPr>
          <w:trHeight w:val="220"/>
        </w:trPr>
        <w:tc>
          <w:tcPr>
            <w:tcW w:w="2861" w:type="dxa"/>
          </w:tcPr>
          <w:p w14:paraId="42EEE8B5"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Network Object Risky Behavior</w:t>
            </w:r>
          </w:p>
        </w:tc>
        <w:tc>
          <w:tcPr>
            <w:tcW w:w="1657" w:type="dxa"/>
          </w:tcPr>
          <w:p w14:paraId="62624B08"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19</w:t>
            </w:r>
          </w:p>
        </w:tc>
        <w:tc>
          <w:tcPr>
            <w:tcW w:w="2880" w:type="dxa"/>
          </w:tcPr>
          <w:p w14:paraId="6FE56598" w14:textId="77777777" w:rsidR="00B0208B" w:rsidRPr="00B0208B" w:rsidRDefault="00B0208B" w:rsidP="00101130">
            <w:pPr>
              <w:pStyle w:val="Normal1"/>
              <w:rPr>
                <w:rFonts w:asciiTheme="majorHAnsi" w:eastAsia="Times New Roman" w:hAnsiTheme="majorHAnsi" w:cs="Arial"/>
                <w:sz w:val="19"/>
                <w:szCs w:val="19"/>
              </w:rPr>
            </w:pPr>
          </w:p>
        </w:tc>
        <w:tc>
          <w:tcPr>
            <w:tcW w:w="1710" w:type="dxa"/>
          </w:tcPr>
          <w:p w14:paraId="4E776371" w14:textId="77777777" w:rsidR="00B0208B" w:rsidRPr="00B0208B" w:rsidRDefault="00B0208B" w:rsidP="00101130">
            <w:pPr>
              <w:pStyle w:val="Normal1"/>
              <w:rPr>
                <w:rFonts w:asciiTheme="majorHAnsi" w:eastAsia="Times New Roman" w:hAnsiTheme="majorHAnsi" w:cs="Arial"/>
                <w:sz w:val="19"/>
                <w:szCs w:val="19"/>
              </w:rPr>
            </w:pPr>
          </w:p>
        </w:tc>
      </w:tr>
      <w:tr w:rsidR="00B0208B" w:rsidRPr="00B0208B" w14:paraId="1F6C0C58" w14:textId="77777777" w:rsidTr="00101130">
        <w:trPr>
          <w:trHeight w:val="220"/>
        </w:trPr>
        <w:tc>
          <w:tcPr>
            <w:tcW w:w="2861" w:type="dxa"/>
          </w:tcPr>
          <w:p w14:paraId="7D1CE427"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Network Size</w:t>
            </w:r>
          </w:p>
        </w:tc>
        <w:tc>
          <w:tcPr>
            <w:tcW w:w="1657" w:type="dxa"/>
          </w:tcPr>
          <w:p w14:paraId="5869A6D3" w14:textId="77777777" w:rsidR="00B0208B" w:rsidRPr="00B0208B" w:rsidRDefault="00B0208B" w:rsidP="00101130">
            <w:pPr>
              <w:pStyle w:val="Normal1"/>
              <w:rPr>
                <w:rFonts w:asciiTheme="majorHAnsi" w:eastAsia="Times New Roman" w:hAnsiTheme="majorHAnsi" w:cs="Arial"/>
                <w:sz w:val="19"/>
                <w:szCs w:val="19"/>
              </w:rPr>
            </w:pPr>
            <w:r w:rsidRPr="00B0208B">
              <w:rPr>
                <w:rFonts w:asciiTheme="majorHAnsi" w:eastAsia="Times New Roman" w:hAnsiTheme="majorHAnsi" w:cs="Arial"/>
                <w:sz w:val="19"/>
                <w:szCs w:val="19"/>
              </w:rPr>
              <w:t>19</w:t>
            </w:r>
          </w:p>
        </w:tc>
        <w:tc>
          <w:tcPr>
            <w:tcW w:w="2880" w:type="dxa"/>
          </w:tcPr>
          <w:p w14:paraId="6831D3D4" w14:textId="77777777" w:rsidR="00B0208B" w:rsidRPr="00B0208B" w:rsidRDefault="00B0208B" w:rsidP="00101130">
            <w:pPr>
              <w:pStyle w:val="Normal1"/>
              <w:rPr>
                <w:rFonts w:asciiTheme="majorHAnsi" w:eastAsia="Times New Roman" w:hAnsiTheme="majorHAnsi" w:cs="Arial"/>
                <w:sz w:val="19"/>
                <w:szCs w:val="19"/>
              </w:rPr>
            </w:pPr>
          </w:p>
        </w:tc>
        <w:tc>
          <w:tcPr>
            <w:tcW w:w="1710" w:type="dxa"/>
          </w:tcPr>
          <w:p w14:paraId="5A984A6D" w14:textId="77777777" w:rsidR="00B0208B" w:rsidRPr="00B0208B" w:rsidRDefault="00B0208B" w:rsidP="00101130">
            <w:pPr>
              <w:pStyle w:val="Normal1"/>
              <w:rPr>
                <w:rFonts w:asciiTheme="majorHAnsi" w:eastAsia="Times New Roman" w:hAnsiTheme="majorHAnsi" w:cs="Arial"/>
                <w:sz w:val="19"/>
                <w:szCs w:val="19"/>
              </w:rPr>
            </w:pPr>
          </w:p>
        </w:tc>
      </w:tr>
    </w:tbl>
    <w:p w14:paraId="0F225028" w14:textId="77777777" w:rsidR="00B0208B" w:rsidRPr="007209F1" w:rsidRDefault="00B0208B" w:rsidP="00B0208B">
      <w:pPr>
        <w:pStyle w:val="Normal1"/>
        <w:rPr>
          <w:rFonts w:asciiTheme="majorHAnsi" w:eastAsia="Times New Roman" w:hAnsiTheme="majorHAnsi" w:cs="Arial"/>
          <w:sz w:val="19"/>
          <w:szCs w:val="19"/>
        </w:rPr>
      </w:pPr>
      <w:r w:rsidRPr="00B0208B">
        <w:rPr>
          <w:rFonts w:asciiTheme="majorHAnsi" w:eastAsia="Times New Roman" w:hAnsiTheme="majorHAnsi" w:cs="Arial"/>
          <w:i/>
          <w:sz w:val="19"/>
          <w:szCs w:val="19"/>
        </w:rPr>
        <w:t>Note.</w:t>
      </w:r>
      <w:r w:rsidRPr="00B0208B">
        <w:rPr>
          <w:rFonts w:asciiTheme="majorHAnsi" w:eastAsia="Times New Roman" w:hAnsiTheme="majorHAnsi" w:cs="Arial"/>
          <w:sz w:val="19"/>
          <w:szCs w:val="19"/>
        </w:rPr>
        <w:t xml:space="preserve"> The importance of each feature is computed as the (normalized) total reduction of the Gini impurity criterion brought by that feature. </w:t>
      </w:r>
      <w:proofErr w:type="gramStart"/>
      <w:r w:rsidRPr="00B0208B">
        <w:rPr>
          <w:rFonts w:asciiTheme="majorHAnsi" w:eastAsia="Times New Roman" w:hAnsiTheme="majorHAnsi" w:cs="Arial"/>
          <w:sz w:val="19"/>
          <w:szCs w:val="19"/>
        </w:rPr>
        <w:t>Generally speaking, the</w:t>
      </w:r>
      <w:proofErr w:type="gramEnd"/>
      <w:r w:rsidRPr="00B0208B">
        <w:rPr>
          <w:rFonts w:asciiTheme="majorHAnsi" w:eastAsia="Times New Roman" w:hAnsiTheme="majorHAnsi" w:cs="Arial"/>
          <w:sz w:val="19"/>
          <w:szCs w:val="19"/>
        </w:rPr>
        <w:t xml:space="preserve"> feature </w:t>
      </w:r>
      <w:r w:rsidRPr="00B0208B">
        <w:rPr>
          <w:rFonts w:asciiTheme="majorHAnsi" w:eastAsia="Times New Roman" w:hAnsiTheme="majorHAnsi" w:cs="Arial"/>
          <w:bCs/>
          <w:sz w:val="19"/>
          <w:szCs w:val="19"/>
        </w:rPr>
        <w:t>importance</w:t>
      </w:r>
      <w:r w:rsidRPr="00B0208B">
        <w:rPr>
          <w:rFonts w:asciiTheme="majorHAnsi" w:eastAsia="Times New Roman" w:hAnsiTheme="majorHAnsi" w:cs="Arial"/>
          <w:sz w:val="19"/>
          <w:szCs w:val="19"/>
        </w:rPr>
        <w:t xml:space="preserve"> score indicates how useful or valuable each </w:t>
      </w:r>
      <w:r w:rsidRPr="00B0208B">
        <w:rPr>
          <w:rFonts w:asciiTheme="majorHAnsi" w:eastAsia="Times New Roman" w:hAnsiTheme="majorHAnsi" w:cs="Arial"/>
          <w:bCs/>
          <w:sz w:val="19"/>
          <w:szCs w:val="19"/>
        </w:rPr>
        <w:t>feature</w:t>
      </w:r>
      <w:r w:rsidRPr="00B0208B">
        <w:rPr>
          <w:rFonts w:asciiTheme="majorHAnsi" w:eastAsia="Times New Roman" w:hAnsiTheme="majorHAnsi" w:cs="Arial"/>
          <w:sz w:val="19"/>
          <w:szCs w:val="19"/>
        </w:rPr>
        <w:t> is in the construction of the decision trees.</w:t>
      </w:r>
    </w:p>
    <w:p w14:paraId="3269CD3F" w14:textId="77777777" w:rsidR="00B0208B" w:rsidRPr="007209F1" w:rsidRDefault="00B0208B" w:rsidP="00B0208B">
      <w:pPr>
        <w:pStyle w:val="Normal1"/>
        <w:rPr>
          <w:rFonts w:asciiTheme="majorHAnsi" w:eastAsia="Times New Roman" w:hAnsiTheme="majorHAnsi" w:cs="Arial"/>
          <w:sz w:val="19"/>
          <w:szCs w:val="19"/>
        </w:rPr>
      </w:pPr>
    </w:p>
    <w:p w14:paraId="1FF3C500" w14:textId="77777777" w:rsidR="00B0208B" w:rsidRPr="007209F1" w:rsidRDefault="00B0208B" w:rsidP="00B0208B">
      <w:pPr>
        <w:pStyle w:val="Normal1"/>
        <w:rPr>
          <w:rFonts w:asciiTheme="majorHAnsi" w:eastAsia="Times New Roman" w:hAnsiTheme="majorHAnsi" w:cs="Arial"/>
          <w:sz w:val="19"/>
          <w:szCs w:val="19"/>
        </w:rPr>
      </w:pPr>
    </w:p>
    <w:p w14:paraId="45A37352" w14:textId="77777777" w:rsidR="00B0208B" w:rsidRDefault="00B0208B" w:rsidP="00975A2B">
      <w:pPr>
        <w:pStyle w:val="Normal1"/>
        <w:tabs>
          <w:tab w:val="left" w:pos="2059"/>
        </w:tabs>
        <w:rPr>
          <w:rFonts w:ascii="Times New Roman" w:eastAsia="Times New Roman" w:hAnsi="Times New Roman" w:cs="Times New Roman"/>
        </w:rPr>
      </w:pPr>
    </w:p>
    <w:p w14:paraId="06FB319D" w14:textId="77777777" w:rsidR="00387F04" w:rsidRDefault="00387F04" w:rsidP="00975A2B">
      <w:pPr>
        <w:pStyle w:val="Normal1"/>
        <w:tabs>
          <w:tab w:val="left" w:pos="2059"/>
        </w:tabs>
        <w:rPr>
          <w:rFonts w:ascii="Times New Roman" w:eastAsia="Times New Roman" w:hAnsi="Times New Roman" w:cs="Times New Roman"/>
        </w:rPr>
      </w:pPr>
    </w:p>
    <w:p w14:paraId="6DAB081C" w14:textId="77777777" w:rsidR="00387F04" w:rsidRDefault="00387F04" w:rsidP="00975A2B">
      <w:pPr>
        <w:pStyle w:val="Normal1"/>
        <w:tabs>
          <w:tab w:val="left" w:pos="2059"/>
        </w:tabs>
        <w:rPr>
          <w:rFonts w:ascii="Times New Roman" w:eastAsia="Times New Roman" w:hAnsi="Times New Roman" w:cs="Times New Roman"/>
        </w:rPr>
      </w:pPr>
    </w:p>
    <w:p w14:paraId="5562FD3A" w14:textId="77777777" w:rsidR="00387F04" w:rsidRDefault="00387F04" w:rsidP="00975A2B">
      <w:pPr>
        <w:pStyle w:val="Normal1"/>
        <w:tabs>
          <w:tab w:val="left" w:pos="2059"/>
        </w:tabs>
        <w:rPr>
          <w:rFonts w:ascii="Times New Roman" w:eastAsia="Times New Roman" w:hAnsi="Times New Roman" w:cs="Times New Roman"/>
        </w:rPr>
      </w:pPr>
    </w:p>
    <w:p w14:paraId="51997901" w14:textId="77777777" w:rsidR="00387F04" w:rsidRDefault="00387F04" w:rsidP="00975A2B">
      <w:pPr>
        <w:pStyle w:val="Normal1"/>
        <w:tabs>
          <w:tab w:val="left" w:pos="2059"/>
        </w:tabs>
        <w:rPr>
          <w:rFonts w:ascii="Times New Roman" w:eastAsia="Times New Roman" w:hAnsi="Times New Roman" w:cs="Times New Roman"/>
        </w:rPr>
      </w:pPr>
    </w:p>
    <w:p w14:paraId="07C3FA87" w14:textId="77777777" w:rsidR="00387F04" w:rsidRDefault="00387F04" w:rsidP="00975A2B">
      <w:pPr>
        <w:pStyle w:val="Normal1"/>
        <w:tabs>
          <w:tab w:val="left" w:pos="2059"/>
        </w:tabs>
        <w:rPr>
          <w:rFonts w:ascii="Times New Roman" w:eastAsia="Times New Roman" w:hAnsi="Times New Roman" w:cs="Times New Roman"/>
        </w:rPr>
      </w:pPr>
    </w:p>
    <w:p w14:paraId="046EB462" w14:textId="77777777" w:rsidR="00387F04" w:rsidRDefault="00387F04" w:rsidP="00975A2B">
      <w:pPr>
        <w:pStyle w:val="Normal1"/>
        <w:tabs>
          <w:tab w:val="left" w:pos="2059"/>
        </w:tabs>
        <w:rPr>
          <w:rFonts w:ascii="Times New Roman" w:eastAsia="Times New Roman" w:hAnsi="Times New Roman" w:cs="Times New Roman"/>
        </w:rPr>
      </w:pPr>
    </w:p>
    <w:p w14:paraId="260AD4F1" w14:textId="77777777" w:rsidR="00387F04" w:rsidRDefault="00387F04" w:rsidP="00975A2B">
      <w:pPr>
        <w:pStyle w:val="Normal1"/>
        <w:tabs>
          <w:tab w:val="left" w:pos="2059"/>
        </w:tabs>
        <w:rPr>
          <w:rFonts w:ascii="Times New Roman" w:eastAsia="Times New Roman" w:hAnsi="Times New Roman" w:cs="Times New Roman"/>
        </w:rPr>
      </w:pPr>
    </w:p>
    <w:p w14:paraId="0897E404" w14:textId="77777777" w:rsidR="00387F04" w:rsidRDefault="00387F04" w:rsidP="00975A2B">
      <w:pPr>
        <w:pStyle w:val="Normal1"/>
        <w:tabs>
          <w:tab w:val="left" w:pos="2059"/>
        </w:tabs>
        <w:rPr>
          <w:rFonts w:ascii="Times New Roman" w:eastAsia="Times New Roman" w:hAnsi="Times New Roman" w:cs="Times New Roman"/>
        </w:rPr>
      </w:pPr>
    </w:p>
    <w:p w14:paraId="46132559" w14:textId="77777777" w:rsidR="00387F04" w:rsidRDefault="00387F04" w:rsidP="00975A2B">
      <w:pPr>
        <w:pStyle w:val="Normal1"/>
        <w:tabs>
          <w:tab w:val="left" w:pos="2059"/>
        </w:tabs>
        <w:rPr>
          <w:rFonts w:ascii="Times New Roman" w:eastAsia="Times New Roman" w:hAnsi="Times New Roman" w:cs="Times New Roman"/>
        </w:rPr>
      </w:pPr>
    </w:p>
    <w:p w14:paraId="678CB480" w14:textId="77777777" w:rsidR="00387F04" w:rsidRDefault="00387F04" w:rsidP="00975A2B">
      <w:pPr>
        <w:pStyle w:val="Normal1"/>
        <w:tabs>
          <w:tab w:val="left" w:pos="2059"/>
        </w:tabs>
        <w:rPr>
          <w:rFonts w:ascii="Times New Roman" w:eastAsia="Times New Roman" w:hAnsi="Times New Roman" w:cs="Times New Roman"/>
        </w:rPr>
      </w:pPr>
    </w:p>
    <w:p w14:paraId="1BF5854B" w14:textId="77777777" w:rsidR="00387F04" w:rsidRDefault="00387F04" w:rsidP="00975A2B">
      <w:pPr>
        <w:pStyle w:val="Normal1"/>
        <w:tabs>
          <w:tab w:val="left" w:pos="2059"/>
        </w:tabs>
        <w:rPr>
          <w:rFonts w:ascii="Times New Roman" w:eastAsia="Times New Roman" w:hAnsi="Times New Roman" w:cs="Times New Roman"/>
        </w:rPr>
      </w:pPr>
    </w:p>
    <w:p w14:paraId="35074C36" w14:textId="77777777" w:rsidR="00387F04" w:rsidRDefault="00387F04" w:rsidP="00975A2B">
      <w:pPr>
        <w:pStyle w:val="Normal1"/>
        <w:tabs>
          <w:tab w:val="left" w:pos="2059"/>
        </w:tabs>
        <w:rPr>
          <w:rFonts w:ascii="Times New Roman" w:eastAsia="Times New Roman" w:hAnsi="Times New Roman" w:cs="Times New Roman"/>
        </w:rPr>
      </w:pPr>
    </w:p>
    <w:p w14:paraId="740395C5" w14:textId="77777777" w:rsidR="00387F04" w:rsidRDefault="00387F04" w:rsidP="00975A2B">
      <w:pPr>
        <w:pStyle w:val="Normal1"/>
        <w:tabs>
          <w:tab w:val="left" w:pos="2059"/>
        </w:tabs>
        <w:rPr>
          <w:rFonts w:ascii="Times New Roman" w:eastAsia="Times New Roman" w:hAnsi="Times New Roman" w:cs="Times New Roman"/>
        </w:rPr>
      </w:pPr>
    </w:p>
    <w:p w14:paraId="4895A4D2" w14:textId="77777777" w:rsidR="00387F04" w:rsidRDefault="00387F04" w:rsidP="00975A2B">
      <w:pPr>
        <w:pStyle w:val="Normal1"/>
        <w:tabs>
          <w:tab w:val="left" w:pos="2059"/>
        </w:tabs>
        <w:rPr>
          <w:rFonts w:ascii="Times New Roman" w:eastAsia="Times New Roman" w:hAnsi="Times New Roman" w:cs="Times New Roman"/>
        </w:rPr>
      </w:pPr>
    </w:p>
    <w:p w14:paraId="2FE0E8AD" w14:textId="77777777" w:rsidR="00387F04" w:rsidRDefault="00387F04" w:rsidP="00975A2B">
      <w:pPr>
        <w:pStyle w:val="Normal1"/>
        <w:tabs>
          <w:tab w:val="left" w:pos="2059"/>
        </w:tabs>
        <w:rPr>
          <w:rFonts w:ascii="Times New Roman" w:eastAsia="Times New Roman" w:hAnsi="Times New Roman" w:cs="Times New Roman"/>
        </w:rPr>
      </w:pPr>
    </w:p>
    <w:p w14:paraId="624B0D43" w14:textId="77777777" w:rsidR="00387F04" w:rsidRDefault="00387F04" w:rsidP="00975A2B">
      <w:pPr>
        <w:pStyle w:val="Normal1"/>
        <w:tabs>
          <w:tab w:val="left" w:pos="2059"/>
        </w:tabs>
        <w:rPr>
          <w:rFonts w:ascii="Times New Roman" w:eastAsia="Times New Roman" w:hAnsi="Times New Roman" w:cs="Times New Roman"/>
        </w:rPr>
      </w:pPr>
    </w:p>
    <w:p w14:paraId="7448AA10" w14:textId="77777777" w:rsidR="00387F04" w:rsidRDefault="00387F04" w:rsidP="00975A2B">
      <w:pPr>
        <w:pStyle w:val="Normal1"/>
        <w:tabs>
          <w:tab w:val="left" w:pos="2059"/>
        </w:tabs>
        <w:rPr>
          <w:rFonts w:ascii="Times New Roman" w:eastAsia="Times New Roman" w:hAnsi="Times New Roman" w:cs="Times New Roman"/>
        </w:rPr>
      </w:pPr>
    </w:p>
    <w:p w14:paraId="22B12924" w14:textId="77777777" w:rsidR="00387F04" w:rsidRDefault="00387F04" w:rsidP="00975A2B">
      <w:pPr>
        <w:pStyle w:val="Normal1"/>
        <w:tabs>
          <w:tab w:val="left" w:pos="2059"/>
        </w:tabs>
        <w:rPr>
          <w:rFonts w:ascii="Times New Roman" w:eastAsia="Times New Roman" w:hAnsi="Times New Roman" w:cs="Times New Roman"/>
        </w:rPr>
      </w:pPr>
    </w:p>
    <w:p w14:paraId="01841157" w14:textId="77777777" w:rsidR="00387F04" w:rsidRDefault="00387F04" w:rsidP="00975A2B">
      <w:pPr>
        <w:pStyle w:val="Normal1"/>
        <w:tabs>
          <w:tab w:val="left" w:pos="2059"/>
        </w:tabs>
        <w:rPr>
          <w:rFonts w:ascii="Times New Roman" w:eastAsia="Times New Roman" w:hAnsi="Times New Roman" w:cs="Times New Roman"/>
        </w:rPr>
      </w:pPr>
    </w:p>
    <w:p w14:paraId="4299E01E" w14:textId="77777777" w:rsidR="00387F04" w:rsidRDefault="00387F04" w:rsidP="00975A2B">
      <w:pPr>
        <w:pStyle w:val="Normal1"/>
        <w:tabs>
          <w:tab w:val="left" w:pos="2059"/>
        </w:tabs>
        <w:rPr>
          <w:rFonts w:ascii="Times New Roman" w:eastAsia="Times New Roman" w:hAnsi="Times New Roman" w:cs="Times New Roman"/>
        </w:rPr>
      </w:pPr>
    </w:p>
    <w:p w14:paraId="2437AA81" w14:textId="77777777" w:rsidR="00387F04" w:rsidRDefault="00387F04" w:rsidP="00975A2B">
      <w:pPr>
        <w:pStyle w:val="Normal1"/>
        <w:tabs>
          <w:tab w:val="left" w:pos="2059"/>
        </w:tabs>
        <w:rPr>
          <w:rFonts w:ascii="Times New Roman" w:eastAsia="Times New Roman" w:hAnsi="Times New Roman" w:cs="Times New Roman"/>
        </w:rPr>
      </w:pPr>
    </w:p>
    <w:p w14:paraId="0694E05F" w14:textId="77777777" w:rsidR="00387F04" w:rsidRDefault="00387F04" w:rsidP="00975A2B">
      <w:pPr>
        <w:pStyle w:val="Normal1"/>
        <w:tabs>
          <w:tab w:val="left" w:pos="2059"/>
        </w:tabs>
        <w:rPr>
          <w:rFonts w:ascii="Times New Roman" w:eastAsia="Times New Roman" w:hAnsi="Times New Roman" w:cs="Times New Roman"/>
        </w:rPr>
      </w:pPr>
    </w:p>
    <w:p w14:paraId="18705742" w14:textId="77777777" w:rsidR="00387F04" w:rsidRDefault="00387F04" w:rsidP="00975A2B">
      <w:pPr>
        <w:pStyle w:val="Normal1"/>
        <w:tabs>
          <w:tab w:val="left" w:pos="2059"/>
        </w:tabs>
        <w:rPr>
          <w:rFonts w:ascii="Times New Roman" w:eastAsia="Times New Roman" w:hAnsi="Times New Roman" w:cs="Times New Roman"/>
        </w:rPr>
      </w:pPr>
    </w:p>
    <w:p w14:paraId="28D0420A" w14:textId="77777777" w:rsidR="00387F04" w:rsidRDefault="00387F04" w:rsidP="00975A2B">
      <w:pPr>
        <w:pStyle w:val="Normal1"/>
        <w:tabs>
          <w:tab w:val="left" w:pos="2059"/>
        </w:tabs>
        <w:rPr>
          <w:rFonts w:ascii="Times New Roman" w:eastAsia="Times New Roman" w:hAnsi="Times New Roman" w:cs="Times New Roman"/>
        </w:rPr>
      </w:pPr>
    </w:p>
    <w:p w14:paraId="588242E9" w14:textId="77777777" w:rsidR="00387F04" w:rsidRDefault="00387F04" w:rsidP="00975A2B">
      <w:pPr>
        <w:pStyle w:val="Normal1"/>
        <w:tabs>
          <w:tab w:val="left" w:pos="2059"/>
        </w:tabs>
        <w:rPr>
          <w:rFonts w:ascii="Times New Roman" w:eastAsia="Times New Roman" w:hAnsi="Times New Roman" w:cs="Times New Roman"/>
        </w:rPr>
      </w:pPr>
    </w:p>
    <w:p w14:paraId="52FA060A" w14:textId="77777777" w:rsidR="00387F04" w:rsidRDefault="00387F04" w:rsidP="00975A2B">
      <w:pPr>
        <w:pStyle w:val="Normal1"/>
        <w:tabs>
          <w:tab w:val="left" w:pos="2059"/>
        </w:tabs>
        <w:rPr>
          <w:rFonts w:ascii="Times New Roman" w:eastAsia="Times New Roman" w:hAnsi="Times New Roman" w:cs="Times New Roman"/>
        </w:rPr>
        <w:sectPr w:rsidR="00387F04">
          <w:type w:val="continuous"/>
          <w:pgSz w:w="12240" w:h="15840"/>
          <w:pgMar w:top="1440" w:right="1440" w:bottom="1440" w:left="1440" w:header="720" w:footer="720" w:gutter="0"/>
          <w:cols w:space="720"/>
        </w:sectPr>
      </w:pPr>
    </w:p>
    <w:p w14:paraId="5CC691CF" w14:textId="77777777" w:rsidR="00387F04" w:rsidRPr="00387F04" w:rsidRDefault="00387F04" w:rsidP="00387F04">
      <w:pPr>
        <w:pStyle w:val="Normal1"/>
        <w:rPr>
          <w:rFonts w:asciiTheme="majorHAnsi" w:eastAsia="Times New Roman" w:hAnsiTheme="majorHAnsi" w:cs="Times New Roman"/>
        </w:rPr>
      </w:pPr>
      <w:r w:rsidRPr="00387F04">
        <w:rPr>
          <w:rFonts w:asciiTheme="majorHAnsi" w:eastAsia="Times New Roman" w:hAnsiTheme="majorHAnsi" w:cs="Times New Roman"/>
        </w:rPr>
        <w:lastRenderedPageBreak/>
        <w:t xml:space="preserve">Table 2. </w:t>
      </w:r>
    </w:p>
    <w:p w14:paraId="48D4ACC8" w14:textId="77777777" w:rsidR="00387F04" w:rsidRPr="00387F04" w:rsidRDefault="00387F04" w:rsidP="00387F04">
      <w:pPr>
        <w:pStyle w:val="Normal1"/>
        <w:rPr>
          <w:rFonts w:asciiTheme="majorHAnsi" w:eastAsia="Times New Roman" w:hAnsiTheme="majorHAnsi" w:cs="Times New Roman"/>
          <w:sz w:val="8"/>
          <w:szCs w:val="8"/>
        </w:rPr>
      </w:pPr>
    </w:p>
    <w:p w14:paraId="21F554CB" w14:textId="77777777" w:rsidR="00387F04" w:rsidRPr="00387F04" w:rsidRDefault="00387F04" w:rsidP="00387F04">
      <w:pPr>
        <w:pStyle w:val="Normal1"/>
        <w:rPr>
          <w:rFonts w:asciiTheme="majorHAnsi" w:eastAsia="Times New Roman" w:hAnsiTheme="majorHAnsi" w:cs="Times New Roman"/>
          <w:i/>
        </w:rPr>
      </w:pPr>
      <w:r w:rsidRPr="00387F04">
        <w:rPr>
          <w:rFonts w:asciiTheme="majorHAnsi" w:eastAsia="Times New Roman" w:hAnsiTheme="majorHAnsi" w:cs="Times New Roman"/>
          <w:i/>
        </w:rPr>
        <w:t>Decision-tree-based subgroups: Profile characteristics as well as their probability of suicidal ideation (SI) and suicide attempt (SA)</w:t>
      </w:r>
    </w:p>
    <w:p w14:paraId="5BC2A4F2" w14:textId="77777777" w:rsidR="00387F04" w:rsidRPr="00387F04" w:rsidRDefault="00387F04" w:rsidP="00387F04">
      <w:pPr>
        <w:pStyle w:val="Normal1"/>
        <w:rPr>
          <w:rFonts w:asciiTheme="majorHAnsi" w:eastAsia="Times New Roman" w:hAnsiTheme="majorHAnsi" w:cs="Times New Roman"/>
          <w:sz w:val="8"/>
          <w:szCs w:val="8"/>
        </w:rPr>
      </w:pPr>
    </w:p>
    <w:tbl>
      <w:tblPr>
        <w:tblW w:w="14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
        <w:gridCol w:w="630"/>
        <w:gridCol w:w="2340"/>
        <w:gridCol w:w="450"/>
        <w:gridCol w:w="630"/>
        <w:gridCol w:w="2430"/>
        <w:gridCol w:w="360"/>
        <w:gridCol w:w="630"/>
        <w:gridCol w:w="2520"/>
        <w:gridCol w:w="450"/>
        <w:gridCol w:w="630"/>
        <w:gridCol w:w="2520"/>
      </w:tblGrid>
      <w:tr w:rsidR="00387F04" w:rsidRPr="00387F04" w14:paraId="30552861" w14:textId="77777777" w:rsidTr="00101130">
        <w:trPr>
          <w:trHeight w:val="287"/>
        </w:trPr>
        <w:tc>
          <w:tcPr>
            <w:tcW w:w="6948" w:type="dxa"/>
            <w:gridSpan w:val="6"/>
            <w:shd w:val="clear" w:color="auto" w:fill="auto"/>
          </w:tcPr>
          <w:p w14:paraId="553EB067" w14:textId="77777777" w:rsidR="00387F04" w:rsidRPr="00387F04" w:rsidRDefault="00387F04" w:rsidP="00101130">
            <w:pPr>
              <w:pStyle w:val="Normal1"/>
              <w:jc w:val="center"/>
              <w:rPr>
                <w:rFonts w:asciiTheme="majorHAnsi" w:eastAsia="Times New Roman" w:hAnsiTheme="majorHAnsi" w:cs="Times New Roman"/>
                <w:b/>
                <w:sz w:val="22"/>
                <w:szCs w:val="22"/>
              </w:rPr>
            </w:pPr>
            <w:r w:rsidRPr="00387F04">
              <w:rPr>
                <w:rFonts w:asciiTheme="majorHAnsi" w:eastAsia="Times New Roman" w:hAnsiTheme="majorHAnsi" w:cs="Times New Roman"/>
                <w:b/>
                <w:sz w:val="22"/>
                <w:szCs w:val="22"/>
              </w:rPr>
              <w:t>SUICIDAL IDEATION</w:t>
            </w:r>
          </w:p>
        </w:tc>
        <w:tc>
          <w:tcPr>
            <w:tcW w:w="7110" w:type="dxa"/>
            <w:gridSpan w:val="6"/>
            <w:shd w:val="clear" w:color="auto" w:fill="auto"/>
          </w:tcPr>
          <w:p w14:paraId="61024D1C" w14:textId="77777777" w:rsidR="00387F04" w:rsidRPr="00387F04" w:rsidRDefault="00387F04" w:rsidP="00101130">
            <w:pPr>
              <w:pStyle w:val="Normal1"/>
              <w:jc w:val="center"/>
              <w:rPr>
                <w:rFonts w:asciiTheme="majorHAnsi" w:eastAsia="Times New Roman" w:hAnsiTheme="majorHAnsi" w:cs="Times New Roman"/>
                <w:b/>
                <w:sz w:val="22"/>
                <w:szCs w:val="22"/>
              </w:rPr>
            </w:pPr>
            <w:r w:rsidRPr="00387F04">
              <w:rPr>
                <w:rFonts w:asciiTheme="majorHAnsi" w:eastAsia="Times New Roman" w:hAnsiTheme="majorHAnsi" w:cs="Times New Roman"/>
                <w:b/>
                <w:sz w:val="22"/>
                <w:szCs w:val="22"/>
              </w:rPr>
              <w:t>SUICIDE ATTEMPT</w:t>
            </w:r>
          </w:p>
        </w:tc>
      </w:tr>
      <w:tr w:rsidR="00387F04" w:rsidRPr="00387F04" w14:paraId="46EC6F37" w14:textId="77777777" w:rsidTr="00101130">
        <w:trPr>
          <w:trHeight w:val="340"/>
        </w:trPr>
        <w:tc>
          <w:tcPr>
            <w:tcW w:w="468" w:type="dxa"/>
            <w:shd w:val="clear" w:color="auto" w:fill="D9D9D9" w:themeFill="background1" w:themeFillShade="D9"/>
          </w:tcPr>
          <w:p w14:paraId="4DFAD8B8"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w:t>
            </w:r>
          </w:p>
        </w:tc>
        <w:tc>
          <w:tcPr>
            <w:tcW w:w="630" w:type="dxa"/>
          </w:tcPr>
          <w:p w14:paraId="2B58EFA0"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 xml:space="preserve">% </w:t>
            </w:r>
          </w:p>
          <w:p w14:paraId="0DED8C5E"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i/>
                <w:sz w:val="18"/>
                <w:szCs w:val="18"/>
              </w:rPr>
              <w:t>P</w:t>
            </w:r>
            <w:r w:rsidRPr="00387F04">
              <w:rPr>
                <w:rFonts w:asciiTheme="majorHAnsi" w:eastAsia="Times New Roman" w:hAnsiTheme="majorHAnsi" w:cs="Times New Roman"/>
                <w:sz w:val="18"/>
                <w:szCs w:val="18"/>
              </w:rPr>
              <w:t xml:space="preserve">(SI) </w:t>
            </w:r>
          </w:p>
        </w:tc>
        <w:tc>
          <w:tcPr>
            <w:tcW w:w="2340" w:type="dxa"/>
          </w:tcPr>
          <w:p w14:paraId="6D2EB150"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Characteristics</w:t>
            </w:r>
          </w:p>
        </w:tc>
        <w:tc>
          <w:tcPr>
            <w:tcW w:w="450" w:type="dxa"/>
            <w:shd w:val="clear" w:color="auto" w:fill="D9D9D9" w:themeFill="background1" w:themeFillShade="D9"/>
          </w:tcPr>
          <w:p w14:paraId="335528A0"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w:t>
            </w:r>
          </w:p>
        </w:tc>
        <w:tc>
          <w:tcPr>
            <w:tcW w:w="630" w:type="dxa"/>
          </w:tcPr>
          <w:p w14:paraId="65043E97"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 xml:space="preserve">% </w:t>
            </w:r>
          </w:p>
          <w:p w14:paraId="6EE21718"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i/>
                <w:sz w:val="18"/>
                <w:szCs w:val="18"/>
              </w:rPr>
              <w:t>P</w:t>
            </w:r>
            <w:r w:rsidRPr="00387F04">
              <w:rPr>
                <w:rFonts w:asciiTheme="majorHAnsi" w:eastAsia="Times New Roman" w:hAnsiTheme="majorHAnsi" w:cs="Times New Roman"/>
                <w:sz w:val="18"/>
                <w:szCs w:val="18"/>
              </w:rPr>
              <w:t>(SI)</w:t>
            </w:r>
          </w:p>
        </w:tc>
        <w:tc>
          <w:tcPr>
            <w:tcW w:w="2430" w:type="dxa"/>
          </w:tcPr>
          <w:p w14:paraId="729CF7AA"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Characteristics</w:t>
            </w:r>
          </w:p>
        </w:tc>
        <w:tc>
          <w:tcPr>
            <w:tcW w:w="360" w:type="dxa"/>
            <w:shd w:val="clear" w:color="auto" w:fill="D9D9D9" w:themeFill="background1" w:themeFillShade="D9"/>
          </w:tcPr>
          <w:p w14:paraId="0AD63005"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w:t>
            </w:r>
          </w:p>
        </w:tc>
        <w:tc>
          <w:tcPr>
            <w:tcW w:w="630" w:type="dxa"/>
            <w:shd w:val="clear" w:color="auto" w:fill="auto"/>
          </w:tcPr>
          <w:p w14:paraId="55FCDBA6"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 xml:space="preserve">% </w:t>
            </w:r>
          </w:p>
          <w:p w14:paraId="6083531C"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i/>
                <w:sz w:val="18"/>
                <w:szCs w:val="18"/>
              </w:rPr>
              <w:t>P</w:t>
            </w:r>
            <w:r w:rsidRPr="00387F04">
              <w:rPr>
                <w:rFonts w:asciiTheme="majorHAnsi" w:eastAsia="Times New Roman" w:hAnsiTheme="majorHAnsi" w:cs="Times New Roman"/>
                <w:sz w:val="18"/>
                <w:szCs w:val="18"/>
              </w:rPr>
              <w:t>(SA)</w:t>
            </w:r>
          </w:p>
        </w:tc>
        <w:tc>
          <w:tcPr>
            <w:tcW w:w="2520" w:type="dxa"/>
          </w:tcPr>
          <w:p w14:paraId="291830EA"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Characteristics</w:t>
            </w:r>
          </w:p>
          <w:p w14:paraId="20194F63"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i/>
                <w:sz w:val="18"/>
                <w:szCs w:val="18"/>
              </w:rPr>
              <w:t>P</w:t>
            </w:r>
            <w:r w:rsidRPr="00387F04">
              <w:rPr>
                <w:rFonts w:asciiTheme="majorHAnsi" w:eastAsia="Times New Roman" w:hAnsiTheme="majorHAnsi" w:cs="Times New Roman"/>
                <w:sz w:val="18"/>
                <w:szCs w:val="18"/>
              </w:rPr>
              <w:t>(SA)</w:t>
            </w:r>
          </w:p>
        </w:tc>
        <w:tc>
          <w:tcPr>
            <w:tcW w:w="450" w:type="dxa"/>
            <w:shd w:val="clear" w:color="auto" w:fill="D9D9D9" w:themeFill="background1" w:themeFillShade="D9"/>
          </w:tcPr>
          <w:p w14:paraId="06073C4B"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w:t>
            </w:r>
          </w:p>
        </w:tc>
        <w:tc>
          <w:tcPr>
            <w:tcW w:w="630" w:type="dxa"/>
          </w:tcPr>
          <w:p w14:paraId="5EA0CCFB"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 xml:space="preserve">% </w:t>
            </w:r>
          </w:p>
          <w:p w14:paraId="59E49AD0"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i/>
                <w:sz w:val="18"/>
                <w:szCs w:val="18"/>
              </w:rPr>
              <w:t>P</w:t>
            </w:r>
            <w:r w:rsidRPr="00387F04">
              <w:rPr>
                <w:rFonts w:asciiTheme="majorHAnsi" w:eastAsia="Times New Roman" w:hAnsiTheme="majorHAnsi" w:cs="Times New Roman"/>
                <w:sz w:val="18"/>
                <w:szCs w:val="18"/>
              </w:rPr>
              <w:t>(SA)</w:t>
            </w:r>
          </w:p>
        </w:tc>
        <w:tc>
          <w:tcPr>
            <w:tcW w:w="2520" w:type="dxa"/>
            <w:shd w:val="clear" w:color="auto" w:fill="auto"/>
          </w:tcPr>
          <w:p w14:paraId="32141167" w14:textId="77777777" w:rsidR="00387F04" w:rsidRPr="00387F04" w:rsidRDefault="00387F04" w:rsidP="00101130">
            <w:pPr>
              <w:pStyle w:val="Normal1"/>
              <w:jc w:val="center"/>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Characteristics</w:t>
            </w:r>
          </w:p>
        </w:tc>
      </w:tr>
      <w:tr w:rsidR="00387F04" w:rsidRPr="00387F04" w14:paraId="1053C8E5" w14:textId="77777777" w:rsidTr="00101130">
        <w:trPr>
          <w:trHeight w:val="520"/>
        </w:trPr>
        <w:tc>
          <w:tcPr>
            <w:tcW w:w="468" w:type="dxa"/>
            <w:shd w:val="clear" w:color="auto" w:fill="D9D9D9" w:themeFill="background1" w:themeFillShade="D9"/>
          </w:tcPr>
          <w:p w14:paraId="77735FCD"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w:t>
            </w:r>
          </w:p>
        </w:tc>
        <w:tc>
          <w:tcPr>
            <w:tcW w:w="630" w:type="dxa"/>
          </w:tcPr>
          <w:p w14:paraId="202F3EF9"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30</w:t>
            </w:r>
          </w:p>
        </w:tc>
        <w:tc>
          <w:tcPr>
            <w:tcW w:w="2340" w:type="dxa"/>
          </w:tcPr>
          <w:p w14:paraId="4F8FA7E7"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(L)</w:t>
            </w:r>
          </w:p>
          <w:p w14:paraId="552933C4" w14:textId="77777777" w:rsidR="00387F04" w:rsidRPr="00387F04" w:rsidRDefault="00387F04" w:rsidP="00101130">
            <w:pPr>
              <w:pStyle w:val="Normal1"/>
              <w:rPr>
                <w:rFonts w:asciiTheme="majorHAnsi" w:eastAsia="Times New Roman" w:hAnsiTheme="majorHAnsi" w:cs="Times New Roman"/>
                <w:sz w:val="18"/>
                <w:szCs w:val="18"/>
              </w:rPr>
            </w:pPr>
          </w:p>
        </w:tc>
        <w:tc>
          <w:tcPr>
            <w:tcW w:w="450" w:type="dxa"/>
            <w:shd w:val="clear" w:color="auto" w:fill="D9D9D9" w:themeFill="background1" w:themeFillShade="D9"/>
          </w:tcPr>
          <w:p w14:paraId="28B3C0CB"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11</w:t>
            </w:r>
          </w:p>
        </w:tc>
        <w:tc>
          <w:tcPr>
            <w:tcW w:w="630" w:type="dxa"/>
          </w:tcPr>
          <w:p w14:paraId="12F7F661"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19</w:t>
            </w:r>
          </w:p>
        </w:tc>
        <w:tc>
          <w:tcPr>
            <w:tcW w:w="2430" w:type="dxa"/>
          </w:tcPr>
          <w:p w14:paraId="4DB3976B"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(H)</w:t>
            </w:r>
          </w:p>
          <w:p w14:paraId="7DC4B5D7"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(L)</w:t>
            </w:r>
          </w:p>
          <w:p w14:paraId="7E80EE5D"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Street Friend Support (L)</w:t>
            </w:r>
          </w:p>
        </w:tc>
        <w:tc>
          <w:tcPr>
            <w:tcW w:w="360" w:type="dxa"/>
            <w:shd w:val="clear" w:color="auto" w:fill="D9D9D9" w:themeFill="background1" w:themeFillShade="D9"/>
          </w:tcPr>
          <w:p w14:paraId="3345705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w:t>
            </w:r>
          </w:p>
        </w:tc>
        <w:tc>
          <w:tcPr>
            <w:tcW w:w="630" w:type="dxa"/>
            <w:shd w:val="clear" w:color="auto" w:fill="auto"/>
          </w:tcPr>
          <w:p w14:paraId="09F31AD0"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35</w:t>
            </w:r>
          </w:p>
        </w:tc>
        <w:tc>
          <w:tcPr>
            <w:tcW w:w="2520" w:type="dxa"/>
          </w:tcPr>
          <w:p w14:paraId="4E585E4D"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(L)</w:t>
            </w:r>
          </w:p>
          <w:p w14:paraId="2F26876A" w14:textId="77777777" w:rsidR="00387F04" w:rsidRPr="00387F04" w:rsidRDefault="00387F04" w:rsidP="00101130">
            <w:pPr>
              <w:pStyle w:val="Normal1"/>
              <w:rPr>
                <w:rFonts w:asciiTheme="majorHAnsi" w:eastAsia="Times New Roman" w:hAnsiTheme="majorHAnsi" w:cs="Times New Roman"/>
                <w:sz w:val="18"/>
                <w:szCs w:val="18"/>
              </w:rPr>
            </w:pPr>
          </w:p>
        </w:tc>
        <w:tc>
          <w:tcPr>
            <w:tcW w:w="450" w:type="dxa"/>
            <w:shd w:val="clear" w:color="auto" w:fill="D9D9D9" w:themeFill="background1" w:themeFillShade="D9"/>
          </w:tcPr>
          <w:p w14:paraId="7425C65F"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9</w:t>
            </w:r>
          </w:p>
        </w:tc>
        <w:tc>
          <w:tcPr>
            <w:tcW w:w="630" w:type="dxa"/>
          </w:tcPr>
          <w:p w14:paraId="683814AF"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65</w:t>
            </w:r>
          </w:p>
        </w:tc>
        <w:tc>
          <w:tcPr>
            <w:tcW w:w="2520" w:type="dxa"/>
            <w:shd w:val="clear" w:color="auto" w:fill="auto"/>
          </w:tcPr>
          <w:p w14:paraId="4A7E6640"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(L)</w:t>
            </w:r>
          </w:p>
          <w:p w14:paraId="6E257592"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Older Age of First Homeless</w:t>
            </w:r>
          </w:p>
          <w:p w14:paraId="2E1C577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Network Object Risky Bx (L)</w:t>
            </w:r>
          </w:p>
        </w:tc>
      </w:tr>
      <w:tr w:rsidR="00387F04" w:rsidRPr="00387F04" w14:paraId="19B98891" w14:textId="77777777" w:rsidTr="00101130">
        <w:trPr>
          <w:trHeight w:val="520"/>
        </w:trPr>
        <w:tc>
          <w:tcPr>
            <w:tcW w:w="468" w:type="dxa"/>
            <w:shd w:val="clear" w:color="auto" w:fill="D9D9D9" w:themeFill="background1" w:themeFillShade="D9"/>
          </w:tcPr>
          <w:p w14:paraId="794EC52A"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2</w:t>
            </w:r>
          </w:p>
        </w:tc>
        <w:tc>
          <w:tcPr>
            <w:tcW w:w="630" w:type="dxa"/>
          </w:tcPr>
          <w:p w14:paraId="5DEEE380"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64</w:t>
            </w:r>
          </w:p>
        </w:tc>
        <w:tc>
          <w:tcPr>
            <w:tcW w:w="2340" w:type="dxa"/>
          </w:tcPr>
          <w:p w14:paraId="309AA075"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(H)</w:t>
            </w:r>
          </w:p>
          <w:p w14:paraId="370A851E" w14:textId="77777777" w:rsidR="00387F04" w:rsidRPr="00387F04" w:rsidRDefault="00387F04" w:rsidP="00101130">
            <w:pPr>
              <w:pStyle w:val="Normal1"/>
              <w:rPr>
                <w:rFonts w:asciiTheme="majorHAnsi" w:eastAsia="Times New Roman" w:hAnsiTheme="majorHAnsi" w:cs="Times New Roman"/>
                <w:sz w:val="18"/>
                <w:szCs w:val="18"/>
              </w:rPr>
            </w:pPr>
          </w:p>
        </w:tc>
        <w:tc>
          <w:tcPr>
            <w:tcW w:w="450" w:type="dxa"/>
            <w:shd w:val="clear" w:color="auto" w:fill="D9D9D9" w:themeFill="background1" w:themeFillShade="D9"/>
          </w:tcPr>
          <w:p w14:paraId="29A196DB"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12</w:t>
            </w:r>
          </w:p>
        </w:tc>
        <w:tc>
          <w:tcPr>
            <w:tcW w:w="630" w:type="dxa"/>
          </w:tcPr>
          <w:p w14:paraId="372529EC"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65</w:t>
            </w:r>
          </w:p>
        </w:tc>
        <w:tc>
          <w:tcPr>
            <w:tcW w:w="2430" w:type="dxa"/>
          </w:tcPr>
          <w:p w14:paraId="27C61ED3"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(H)</w:t>
            </w:r>
          </w:p>
          <w:p w14:paraId="76994131"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(L)</w:t>
            </w:r>
          </w:p>
          <w:p w14:paraId="7066EC02"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Street Friend Support (H)</w:t>
            </w:r>
          </w:p>
        </w:tc>
        <w:tc>
          <w:tcPr>
            <w:tcW w:w="360" w:type="dxa"/>
            <w:shd w:val="clear" w:color="auto" w:fill="D9D9D9" w:themeFill="background1" w:themeFillShade="D9"/>
          </w:tcPr>
          <w:p w14:paraId="377908A1"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2</w:t>
            </w:r>
          </w:p>
        </w:tc>
        <w:tc>
          <w:tcPr>
            <w:tcW w:w="630" w:type="dxa"/>
            <w:shd w:val="clear" w:color="auto" w:fill="auto"/>
          </w:tcPr>
          <w:p w14:paraId="394CE4BA"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71</w:t>
            </w:r>
          </w:p>
        </w:tc>
        <w:tc>
          <w:tcPr>
            <w:tcW w:w="2520" w:type="dxa"/>
          </w:tcPr>
          <w:p w14:paraId="55EF7E0C"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(H)</w:t>
            </w:r>
          </w:p>
          <w:p w14:paraId="5FC38154" w14:textId="77777777" w:rsidR="00387F04" w:rsidRPr="00387F04" w:rsidRDefault="00387F04" w:rsidP="00101130">
            <w:pPr>
              <w:pStyle w:val="Normal1"/>
              <w:rPr>
                <w:rFonts w:asciiTheme="majorHAnsi" w:eastAsia="Times New Roman" w:hAnsiTheme="majorHAnsi" w:cs="Times New Roman"/>
                <w:sz w:val="18"/>
                <w:szCs w:val="18"/>
              </w:rPr>
            </w:pPr>
          </w:p>
        </w:tc>
        <w:tc>
          <w:tcPr>
            <w:tcW w:w="450" w:type="dxa"/>
            <w:shd w:val="clear" w:color="auto" w:fill="D9D9D9" w:themeFill="background1" w:themeFillShade="D9"/>
          </w:tcPr>
          <w:p w14:paraId="6A454DBA"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10</w:t>
            </w:r>
          </w:p>
        </w:tc>
        <w:tc>
          <w:tcPr>
            <w:tcW w:w="630" w:type="dxa"/>
          </w:tcPr>
          <w:p w14:paraId="7FC3CD15"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8</w:t>
            </w:r>
          </w:p>
        </w:tc>
        <w:tc>
          <w:tcPr>
            <w:tcW w:w="2520" w:type="dxa"/>
            <w:shd w:val="clear" w:color="auto" w:fill="auto"/>
          </w:tcPr>
          <w:p w14:paraId="159F89C7"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(L)</w:t>
            </w:r>
          </w:p>
          <w:p w14:paraId="2475678B"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Older Age of First Homeless</w:t>
            </w:r>
          </w:p>
          <w:p w14:paraId="4712079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Network Object Risky Bx (H)</w:t>
            </w:r>
          </w:p>
        </w:tc>
      </w:tr>
      <w:tr w:rsidR="00387F04" w:rsidRPr="00387F04" w14:paraId="3CF1D220" w14:textId="77777777" w:rsidTr="00101130">
        <w:trPr>
          <w:trHeight w:val="620"/>
        </w:trPr>
        <w:tc>
          <w:tcPr>
            <w:tcW w:w="468" w:type="dxa"/>
            <w:shd w:val="clear" w:color="auto" w:fill="D9D9D9" w:themeFill="background1" w:themeFillShade="D9"/>
          </w:tcPr>
          <w:p w14:paraId="7DB8E74F"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3</w:t>
            </w:r>
          </w:p>
        </w:tc>
        <w:tc>
          <w:tcPr>
            <w:tcW w:w="630" w:type="dxa"/>
          </w:tcPr>
          <w:p w14:paraId="398EAA3A"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9</w:t>
            </w:r>
          </w:p>
        </w:tc>
        <w:tc>
          <w:tcPr>
            <w:tcW w:w="2340" w:type="dxa"/>
          </w:tcPr>
          <w:p w14:paraId="31253588"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(L)</w:t>
            </w:r>
          </w:p>
          <w:p w14:paraId="7B8380AA"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Personal Hard Drug Use (L)</w:t>
            </w:r>
          </w:p>
        </w:tc>
        <w:tc>
          <w:tcPr>
            <w:tcW w:w="450" w:type="dxa"/>
            <w:shd w:val="clear" w:color="auto" w:fill="D9D9D9" w:themeFill="background1" w:themeFillShade="D9"/>
          </w:tcPr>
          <w:p w14:paraId="7EEBE6ED"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13</w:t>
            </w:r>
          </w:p>
        </w:tc>
        <w:tc>
          <w:tcPr>
            <w:tcW w:w="630" w:type="dxa"/>
          </w:tcPr>
          <w:p w14:paraId="3B0704F7"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87</w:t>
            </w:r>
          </w:p>
        </w:tc>
        <w:tc>
          <w:tcPr>
            <w:tcW w:w="2430" w:type="dxa"/>
          </w:tcPr>
          <w:p w14:paraId="17563CBE"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(H)</w:t>
            </w:r>
          </w:p>
          <w:p w14:paraId="626503A9"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(H)</w:t>
            </w:r>
          </w:p>
          <w:p w14:paraId="584A64E7"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Home Friend Support (L)</w:t>
            </w:r>
          </w:p>
        </w:tc>
        <w:tc>
          <w:tcPr>
            <w:tcW w:w="360" w:type="dxa"/>
            <w:shd w:val="clear" w:color="auto" w:fill="D9D9D9" w:themeFill="background1" w:themeFillShade="D9"/>
          </w:tcPr>
          <w:p w14:paraId="390DCB15"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3</w:t>
            </w:r>
          </w:p>
        </w:tc>
        <w:tc>
          <w:tcPr>
            <w:tcW w:w="630" w:type="dxa"/>
            <w:shd w:val="clear" w:color="auto" w:fill="auto"/>
          </w:tcPr>
          <w:p w14:paraId="6134C450"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51</w:t>
            </w:r>
          </w:p>
        </w:tc>
        <w:tc>
          <w:tcPr>
            <w:tcW w:w="2520" w:type="dxa"/>
          </w:tcPr>
          <w:p w14:paraId="405C092E"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(L)</w:t>
            </w:r>
          </w:p>
          <w:p w14:paraId="25D8F491"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Younger Age of First Homeless</w:t>
            </w:r>
          </w:p>
        </w:tc>
        <w:tc>
          <w:tcPr>
            <w:tcW w:w="450" w:type="dxa"/>
            <w:shd w:val="clear" w:color="auto" w:fill="D9D9D9" w:themeFill="background1" w:themeFillShade="D9"/>
          </w:tcPr>
          <w:p w14:paraId="0F2B23C3"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11</w:t>
            </w:r>
          </w:p>
        </w:tc>
        <w:tc>
          <w:tcPr>
            <w:tcW w:w="630" w:type="dxa"/>
          </w:tcPr>
          <w:p w14:paraId="0507B57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15</w:t>
            </w:r>
          </w:p>
        </w:tc>
        <w:tc>
          <w:tcPr>
            <w:tcW w:w="2520" w:type="dxa"/>
            <w:shd w:val="clear" w:color="auto" w:fill="auto"/>
          </w:tcPr>
          <w:p w14:paraId="13C8CCCE"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(H)</w:t>
            </w:r>
          </w:p>
          <w:p w14:paraId="1965AE0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(L)</w:t>
            </w:r>
          </w:p>
          <w:p w14:paraId="6CD18540"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Less Severe Depression</w:t>
            </w:r>
          </w:p>
        </w:tc>
      </w:tr>
      <w:tr w:rsidR="00387F04" w:rsidRPr="00387F04" w14:paraId="02A4B2BC" w14:textId="77777777" w:rsidTr="00101130">
        <w:trPr>
          <w:trHeight w:val="656"/>
        </w:trPr>
        <w:tc>
          <w:tcPr>
            <w:tcW w:w="468" w:type="dxa"/>
            <w:shd w:val="clear" w:color="auto" w:fill="D9D9D9" w:themeFill="background1" w:themeFillShade="D9"/>
          </w:tcPr>
          <w:p w14:paraId="2416E26E"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4</w:t>
            </w:r>
          </w:p>
        </w:tc>
        <w:tc>
          <w:tcPr>
            <w:tcW w:w="630" w:type="dxa"/>
          </w:tcPr>
          <w:p w14:paraId="1CF95068"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48</w:t>
            </w:r>
          </w:p>
        </w:tc>
        <w:tc>
          <w:tcPr>
            <w:tcW w:w="2340" w:type="dxa"/>
          </w:tcPr>
          <w:p w14:paraId="238E7356"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(L)</w:t>
            </w:r>
          </w:p>
          <w:p w14:paraId="2AEB5DA5"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Personal Hard Drug Use (H)</w:t>
            </w:r>
          </w:p>
        </w:tc>
        <w:tc>
          <w:tcPr>
            <w:tcW w:w="450" w:type="dxa"/>
            <w:shd w:val="clear" w:color="auto" w:fill="D9D9D9" w:themeFill="background1" w:themeFillShade="D9"/>
          </w:tcPr>
          <w:p w14:paraId="22744DA6"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14</w:t>
            </w:r>
          </w:p>
        </w:tc>
        <w:tc>
          <w:tcPr>
            <w:tcW w:w="630" w:type="dxa"/>
          </w:tcPr>
          <w:p w14:paraId="62D39073"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58</w:t>
            </w:r>
          </w:p>
        </w:tc>
        <w:tc>
          <w:tcPr>
            <w:tcW w:w="2430" w:type="dxa"/>
          </w:tcPr>
          <w:p w14:paraId="69597FFD"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(H)</w:t>
            </w:r>
          </w:p>
          <w:p w14:paraId="2990028D"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(H)</w:t>
            </w:r>
          </w:p>
          <w:p w14:paraId="14BE9572"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Home Friend Support (H)</w:t>
            </w:r>
          </w:p>
        </w:tc>
        <w:tc>
          <w:tcPr>
            <w:tcW w:w="360" w:type="dxa"/>
            <w:shd w:val="clear" w:color="auto" w:fill="D9D9D9" w:themeFill="background1" w:themeFillShade="D9"/>
          </w:tcPr>
          <w:p w14:paraId="6E77EF0F"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4</w:t>
            </w:r>
          </w:p>
        </w:tc>
        <w:tc>
          <w:tcPr>
            <w:tcW w:w="630" w:type="dxa"/>
            <w:shd w:val="clear" w:color="auto" w:fill="auto"/>
          </w:tcPr>
          <w:p w14:paraId="0A1AF895"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19</w:t>
            </w:r>
          </w:p>
        </w:tc>
        <w:tc>
          <w:tcPr>
            <w:tcW w:w="2520" w:type="dxa"/>
          </w:tcPr>
          <w:p w14:paraId="47BF0F6C"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(L)</w:t>
            </w:r>
          </w:p>
          <w:p w14:paraId="07BF6AEB"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 xml:space="preserve">Older Age of First Homeless </w:t>
            </w:r>
          </w:p>
        </w:tc>
        <w:tc>
          <w:tcPr>
            <w:tcW w:w="450" w:type="dxa"/>
            <w:shd w:val="clear" w:color="auto" w:fill="D9D9D9" w:themeFill="background1" w:themeFillShade="D9"/>
          </w:tcPr>
          <w:p w14:paraId="55757430"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12</w:t>
            </w:r>
          </w:p>
        </w:tc>
        <w:tc>
          <w:tcPr>
            <w:tcW w:w="630" w:type="dxa"/>
          </w:tcPr>
          <w:p w14:paraId="15F745D5"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87</w:t>
            </w:r>
          </w:p>
        </w:tc>
        <w:tc>
          <w:tcPr>
            <w:tcW w:w="2520" w:type="dxa"/>
            <w:shd w:val="clear" w:color="auto" w:fill="auto"/>
          </w:tcPr>
          <w:p w14:paraId="4A3EC18A"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(H)</w:t>
            </w:r>
          </w:p>
          <w:p w14:paraId="649397B5"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(L)</w:t>
            </w:r>
          </w:p>
          <w:p w14:paraId="0D2FED06"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More Severe Depression</w:t>
            </w:r>
          </w:p>
        </w:tc>
      </w:tr>
      <w:tr w:rsidR="00387F04" w:rsidRPr="00387F04" w14:paraId="0FCFB37E" w14:textId="77777777" w:rsidTr="00101130">
        <w:trPr>
          <w:trHeight w:val="880"/>
        </w:trPr>
        <w:tc>
          <w:tcPr>
            <w:tcW w:w="468" w:type="dxa"/>
            <w:shd w:val="clear" w:color="auto" w:fill="D9D9D9" w:themeFill="background1" w:themeFillShade="D9"/>
          </w:tcPr>
          <w:p w14:paraId="0369889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5</w:t>
            </w:r>
          </w:p>
        </w:tc>
        <w:tc>
          <w:tcPr>
            <w:tcW w:w="630" w:type="dxa"/>
          </w:tcPr>
          <w:p w14:paraId="02A944AD"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44</w:t>
            </w:r>
          </w:p>
        </w:tc>
        <w:tc>
          <w:tcPr>
            <w:tcW w:w="2340" w:type="dxa"/>
          </w:tcPr>
          <w:p w14:paraId="32BC601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(H)</w:t>
            </w:r>
          </w:p>
          <w:p w14:paraId="7FBEB589"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(L)</w:t>
            </w:r>
          </w:p>
          <w:p w14:paraId="524743A7" w14:textId="77777777" w:rsidR="00387F04" w:rsidRPr="00387F04" w:rsidRDefault="00387F04" w:rsidP="00101130">
            <w:pPr>
              <w:pStyle w:val="Normal1"/>
              <w:rPr>
                <w:rFonts w:asciiTheme="majorHAnsi" w:eastAsia="Times New Roman" w:hAnsiTheme="majorHAnsi" w:cs="Times New Roman"/>
                <w:sz w:val="18"/>
                <w:szCs w:val="18"/>
              </w:rPr>
            </w:pPr>
          </w:p>
        </w:tc>
        <w:tc>
          <w:tcPr>
            <w:tcW w:w="450" w:type="dxa"/>
            <w:shd w:val="clear" w:color="auto" w:fill="D9D9D9" w:themeFill="background1" w:themeFillShade="D9"/>
          </w:tcPr>
          <w:p w14:paraId="12FB3350"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15</w:t>
            </w:r>
          </w:p>
        </w:tc>
        <w:tc>
          <w:tcPr>
            <w:tcW w:w="630" w:type="dxa"/>
          </w:tcPr>
          <w:p w14:paraId="49EC4F2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22</w:t>
            </w:r>
          </w:p>
        </w:tc>
        <w:tc>
          <w:tcPr>
            <w:tcW w:w="2430" w:type="dxa"/>
          </w:tcPr>
          <w:p w14:paraId="09A4F212"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(L)</w:t>
            </w:r>
          </w:p>
          <w:p w14:paraId="17E755C9"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Personal Hard Drug Use (H)</w:t>
            </w:r>
          </w:p>
          <w:p w14:paraId="20D2D12B"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Older Current Age</w:t>
            </w:r>
          </w:p>
          <w:p w14:paraId="52AF2D98"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Network Hard Drug Use (L)</w:t>
            </w:r>
          </w:p>
        </w:tc>
        <w:tc>
          <w:tcPr>
            <w:tcW w:w="360" w:type="dxa"/>
            <w:shd w:val="clear" w:color="auto" w:fill="D9D9D9" w:themeFill="background1" w:themeFillShade="D9"/>
          </w:tcPr>
          <w:p w14:paraId="25750B4B"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5</w:t>
            </w:r>
          </w:p>
        </w:tc>
        <w:tc>
          <w:tcPr>
            <w:tcW w:w="630" w:type="dxa"/>
            <w:shd w:val="clear" w:color="auto" w:fill="auto"/>
          </w:tcPr>
          <w:p w14:paraId="163F0561"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52</w:t>
            </w:r>
          </w:p>
        </w:tc>
        <w:tc>
          <w:tcPr>
            <w:tcW w:w="2520" w:type="dxa"/>
          </w:tcPr>
          <w:p w14:paraId="0ABE1882"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(H)</w:t>
            </w:r>
          </w:p>
          <w:p w14:paraId="39BEE488"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(L)</w:t>
            </w:r>
          </w:p>
          <w:p w14:paraId="6B51FCD0" w14:textId="77777777" w:rsidR="00387F04" w:rsidRPr="00387F04" w:rsidRDefault="00387F04" w:rsidP="00101130">
            <w:pPr>
              <w:pStyle w:val="Normal1"/>
              <w:rPr>
                <w:rFonts w:asciiTheme="majorHAnsi" w:eastAsia="Times New Roman" w:hAnsiTheme="majorHAnsi" w:cs="Times New Roman"/>
                <w:sz w:val="18"/>
                <w:szCs w:val="18"/>
              </w:rPr>
            </w:pPr>
          </w:p>
        </w:tc>
        <w:tc>
          <w:tcPr>
            <w:tcW w:w="450" w:type="dxa"/>
            <w:shd w:val="clear" w:color="auto" w:fill="D9D9D9" w:themeFill="background1" w:themeFillShade="D9"/>
          </w:tcPr>
          <w:p w14:paraId="435C955F"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13</w:t>
            </w:r>
          </w:p>
        </w:tc>
        <w:tc>
          <w:tcPr>
            <w:tcW w:w="630" w:type="dxa"/>
          </w:tcPr>
          <w:p w14:paraId="51DB473C"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65</w:t>
            </w:r>
          </w:p>
        </w:tc>
        <w:tc>
          <w:tcPr>
            <w:tcW w:w="2520" w:type="dxa"/>
            <w:shd w:val="clear" w:color="auto" w:fill="auto"/>
          </w:tcPr>
          <w:p w14:paraId="6448ADF3"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(L)</w:t>
            </w:r>
          </w:p>
          <w:p w14:paraId="5346255C"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Younger Age of First Homeless</w:t>
            </w:r>
          </w:p>
          <w:p w14:paraId="45140B58"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Fight (L)</w:t>
            </w:r>
          </w:p>
          <w:p w14:paraId="2D040F67"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Small Home Friend Network</w:t>
            </w:r>
          </w:p>
        </w:tc>
      </w:tr>
      <w:tr w:rsidR="00387F04" w:rsidRPr="00387F04" w14:paraId="51C06CCC" w14:textId="77777777" w:rsidTr="00101130">
        <w:trPr>
          <w:trHeight w:val="660"/>
        </w:trPr>
        <w:tc>
          <w:tcPr>
            <w:tcW w:w="468" w:type="dxa"/>
            <w:shd w:val="clear" w:color="auto" w:fill="D9D9D9" w:themeFill="background1" w:themeFillShade="D9"/>
          </w:tcPr>
          <w:p w14:paraId="2E25B0C8"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6</w:t>
            </w:r>
          </w:p>
        </w:tc>
        <w:tc>
          <w:tcPr>
            <w:tcW w:w="630" w:type="dxa"/>
          </w:tcPr>
          <w:p w14:paraId="76FBB17C"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78</w:t>
            </w:r>
          </w:p>
        </w:tc>
        <w:tc>
          <w:tcPr>
            <w:tcW w:w="2340" w:type="dxa"/>
          </w:tcPr>
          <w:p w14:paraId="30D4D12B"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(H)</w:t>
            </w:r>
          </w:p>
          <w:p w14:paraId="6F69207B"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(H)</w:t>
            </w:r>
          </w:p>
          <w:p w14:paraId="2F1001ED" w14:textId="77777777" w:rsidR="00387F04" w:rsidRPr="00387F04" w:rsidRDefault="00387F04" w:rsidP="00101130">
            <w:pPr>
              <w:pStyle w:val="Normal1"/>
              <w:rPr>
                <w:rFonts w:asciiTheme="majorHAnsi" w:eastAsia="Times New Roman" w:hAnsiTheme="majorHAnsi" w:cs="Times New Roman"/>
                <w:sz w:val="18"/>
                <w:szCs w:val="18"/>
              </w:rPr>
            </w:pPr>
          </w:p>
        </w:tc>
        <w:tc>
          <w:tcPr>
            <w:tcW w:w="450" w:type="dxa"/>
            <w:shd w:val="clear" w:color="auto" w:fill="D9D9D9" w:themeFill="background1" w:themeFillShade="D9"/>
          </w:tcPr>
          <w:p w14:paraId="1426A2AA"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16</w:t>
            </w:r>
          </w:p>
        </w:tc>
        <w:tc>
          <w:tcPr>
            <w:tcW w:w="630" w:type="dxa"/>
          </w:tcPr>
          <w:p w14:paraId="293B04C3"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72</w:t>
            </w:r>
          </w:p>
        </w:tc>
        <w:tc>
          <w:tcPr>
            <w:tcW w:w="2430" w:type="dxa"/>
          </w:tcPr>
          <w:p w14:paraId="58327EBC"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(L)</w:t>
            </w:r>
          </w:p>
          <w:p w14:paraId="2434E098"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Personal Hard Drug Use (H)</w:t>
            </w:r>
          </w:p>
          <w:p w14:paraId="1B98E915"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Older Current Age</w:t>
            </w:r>
          </w:p>
          <w:p w14:paraId="54329781"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Network Hard Drug Use (H)</w:t>
            </w:r>
          </w:p>
        </w:tc>
        <w:tc>
          <w:tcPr>
            <w:tcW w:w="360" w:type="dxa"/>
            <w:shd w:val="clear" w:color="auto" w:fill="D9D9D9" w:themeFill="background1" w:themeFillShade="D9"/>
          </w:tcPr>
          <w:p w14:paraId="33EB17A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6</w:t>
            </w:r>
          </w:p>
        </w:tc>
        <w:tc>
          <w:tcPr>
            <w:tcW w:w="630" w:type="dxa"/>
            <w:shd w:val="clear" w:color="auto" w:fill="auto"/>
          </w:tcPr>
          <w:p w14:paraId="5CF6B802"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82</w:t>
            </w:r>
          </w:p>
        </w:tc>
        <w:tc>
          <w:tcPr>
            <w:tcW w:w="2520" w:type="dxa"/>
          </w:tcPr>
          <w:p w14:paraId="7FFDFEDD"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(H)</w:t>
            </w:r>
          </w:p>
          <w:p w14:paraId="4E2751D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(H)</w:t>
            </w:r>
          </w:p>
          <w:p w14:paraId="557B216F" w14:textId="77777777" w:rsidR="00387F04" w:rsidRPr="00387F04" w:rsidRDefault="00387F04" w:rsidP="00101130">
            <w:pPr>
              <w:pStyle w:val="Normal1"/>
              <w:rPr>
                <w:rFonts w:asciiTheme="majorHAnsi" w:eastAsia="Times New Roman" w:hAnsiTheme="majorHAnsi" w:cs="Times New Roman"/>
                <w:sz w:val="18"/>
                <w:szCs w:val="18"/>
              </w:rPr>
            </w:pPr>
          </w:p>
        </w:tc>
        <w:tc>
          <w:tcPr>
            <w:tcW w:w="450" w:type="dxa"/>
            <w:shd w:val="clear" w:color="auto" w:fill="D9D9D9" w:themeFill="background1" w:themeFillShade="D9"/>
          </w:tcPr>
          <w:p w14:paraId="6FBE7CFB"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14</w:t>
            </w:r>
          </w:p>
        </w:tc>
        <w:tc>
          <w:tcPr>
            <w:tcW w:w="630" w:type="dxa"/>
          </w:tcPr>
          <w:p w14:paraId="79CDAB55"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11</w:t>
            </w:r>
          </w:p>
        </w:tc>
        <w:tc>
          <w:tcPr>
            <w:tcW w:w="2520" w:type="dxa"/>
            <w:shd w:val="clear" w:color="auto" w:fill="auto"/>
          </w:tcPr>
          <w:p w14:paraId="6232C959"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(L)</w:t>
            </w:r>
          </w:p>
          <w:p w14:paraId="516343B5"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Younger Age of First Homeless</w:t>
            </w:r>
          </w:p>
          <w:p w14:paraId="68295191"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Fight (L)</w:t>
            </w:r>
          </w:p>
          <w:p w14:paraId="142B0736"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Large Home Friend Network</w:t>
            </w:r>
          </w:p>
        </w:tc>
      </w:tr>
      <w:tr w:rsidR="00387F04" w:rsidRPr="00387F04" w14:paraId="20863EC1" w14:textId="77777777" w:rsidTr="00101130">
        <w:trPr>
          <w:trHeight w:val="780"/>
        </w:trPr>
        <w:tc>
          <w:tcPr>
            <w:tcW w:w="468" w:type="dxa"/>
            <w:shd w:val="clear" w:color="auto" w:fill="D9D9D9" w:themeFill="background1" w:themeFillShade="D9"/>
          </w:tcPr>
          <w:p w14:paraId="5E1AA13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7</w:t>
            </w:r>
          </w:p>
        </w:tc>
        <w:tc>
          <w:tcPr>
            <w:tcW w:w="630" w:type="dxa"/>
          </w:tcPr>
          <w:p w14:paraId="3EA73297"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54</w:t>
            </w:r>
          </w:p>
        </w:tc>
        <w:tc>
          <w:tcPr>
            <w:tcW w:w="2340" w:type="dxa"/>
          </w:tcPr>
          <w:p w14:paraId="2F4C9782"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(L)</w:t>
            </w:r>
          </w:p>
          <w:p w14:paraId="285D2919"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Personal Hard Drug Use (L)</w:t>
            </w:r>
          </w:p>
          <w:p w14:paraId="18FE79E1"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Network Object Risky Bx (L)</w:t>
            </w:r>
          </w:p>
          <w:p w14:paraId="75965F63" w14:textId="77777777" w:rsidR="00387F04" w:rsidRPr="00387F04" w:rsidRDefault="00387F04" w:rsidP="00101130">
            <w:pPr>
              <w:pStyle w:val="Normal1"/>
              <w:rPr>
                <w:rFonts w:asciiTheme="majorHAnsi" w:eastAsia="Times New Roman" w:hAnsiTheme="majorHAnsi" w:cs="Times New Roman"/>
                <w:sz w:val="18"/>
                <w:szCs w:val="18"/>
              </w:rPr>
            </w:pPr>
          </w:p>
        </w:tc>
        <w:tc>
          <w:tcPr>
            <w:tcW w:w="450" w:type="dxa"/>
            <w:shd w:val="clear" w:color="auto" w:fill="D9D9D9" w:themeFill="background1" w:themeFillShade="D9"/>
          </w:tcPr>
          <w:p w14:paraId="24D6511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17</w:t>
            </w:r>
          </w:p>
        </w:tc>
        <w:tc>
          <w:tcPr>
            <w:tcW w:w="630" w:type="dxa"/>
          </w:tcPr>
          <w:p w14:paraId="4CF12656"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78</w:t>
            </w:r>
          </w:p>
        </w:tc>
        <w:tc>
          <w:tcPr>
            <w:tcW w:w="2430" w:type="dxa"/>
          </w:tcPr>
          <w:p w14:paraId="5A588250"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(H)</w:t>
            </w:r>
          </w:p>
          <w:p w14:paraId="108C256F"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(L)</w:t>
            </w:r>
          </w:p>
          <w:p w14:paraId="6B84DC27"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Street Friend Support (H)</w:t>
            </w:r>
            <w:r w:rsidRPr="00387F04">
              <w:rPr>
                <w:rFonts w:asciiTheme="majorHAnsi" w:eastAsia="Times New Roman" w:hAnsiTheme="majorHAnsi" w:cs="Times New Roman"/>
                <w:sz w:val="18"/>
                <w:szCs w:val="18"/>
              </w:rPr>
              <w:br/>
              <w:t>Network Tangible Support (L)</w:t>
            </w:r>
          </w:p>
        </w:tc>
        <w:tc>
          <w:tcPr>
            <w:tcW w:w="360" w:type="dxa"/>
            <w:shd w:val="clear" w:color="auto" w:fill="D9D9D9" w:themeFill="background1" w:themeFillShade="D9"/>
          </w:tcPr>
          <w:p w14:paraId="62FEB349"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7</w:t>
            </w:r>
          </w:p>
        </w:tc>
        <w:tc>
          <w:tcPr>
            <w:tcW w:w="630" w:type="dxa"/>
            <w:shd w:val="clear" w:color="auto" w:fill="auto"/>
          </w:tcPr>
          <w:p w14:paraId="6030DFBE"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38</w:t>
            </w:r>
          </w:p>
        </w:tc>
        <w:tc>
          <w:tcPr>
            <w:tcW w:w="2520" w:type="dxa"/>
          </w:tcPr>
          <w:p w14:paraId="4E046F43"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(L)</w:t>
            </w:r>
          </w:p>
          <w:p w14:paraId="1B2D451E"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Younger Age of First Homeless</w:t>
            </w:r>
          </w:p>
          <w:p w14:paraId="32C1595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Fight (L)</w:t>
            </w:r>
          </w:p>
        </w:tc>
        <w:tc>
          <w:tcPr>
            <w:tcW w:w="450" w:type="dxa"/>
            <w:shd w:val="clear" w:color="auto" w:fill="D9D9D9" w:themeFill="background1" w:themeFillShade="D9"/>
          </w:tcPr>
          <w:p w14:paraId="3E8CC5A8"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15</w:t>
            </w:r>
          </w:p>
        </w:tc>
        <w:tc>
          <w:tcPr>
            <w:tcW w:w="630" w:type="dxa"/>
          </w:tcPr>
          <w:p w14:paraId="39878537"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0</w:t>
            </w:r>
          </w:p>
        </w:tc>
        <w:tc>
          <w:tcPr>
            <w:tcW w:w="2520" w:type="dxa"/>
            <w:shd w:val="clear" w:color="auto" w:fill="auto"/>
          </w:tcPr>
          <w:p w14:paraId="1F0E57E3"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(L)</w:t>
            </w:r>
          </w:p>
          <w:p w14:paraId="044E6F31"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Older Age of First Homeless</w:t>
            </w:r>
          </w:p>
          <w:p w14:paraId="500C6877"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Network Object Risky Bx (H)</w:t>
            </w:r>
          </w:p>
          <w:p w14:paraId="071089E1"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(L)</w:t>
            </w:r>
          </w:p>
        </w:tc>
      </w:tr>
      <w:tr w:rsidR="00387F04" w:rsidRPr="00387F04" w14:paraId="0B123E34" w14:textId="77777777" w:rsidTr="00101130">
        <w:trPr>
          <w:trHeight w:val="660"/>
        </w:trPr>
        <w:tc>
          <w:tcPr>
            <w:tcW w:w="468" w:type="dxa"/>
            <w:shd w:val="clear" w:color="auto" w:fill="D9D9D9" w:themeFill="background1" w:themeFillShade="D9"/>
          </w:tcPr>
          <w:p w14:paraId="59222690"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8</w:t>
            </w:r>
          </w:p>
        </w:tc>
        <w:tc>
          <w:tcPr>
            <w:tcW w:w="630" w:type="dxa"/>
          </w:tcPr>
          <w:p w14:paraId="0E2E41D9"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4</w:t>
            </w:r>
          </w:p>
        </w:tc>
        <w:tc>
          <w:tcPr>
            <w:tcW w:w="2340" w:type="dxa"/>
          </w:tcPr>
          <w:p w14:paraId="1FA0EC03"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(L)</w:t>
            </w:r>
          </w:p>
          <w:p w14:paraId="7B8B022F"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Personal Hard Drug Use (L)</w:t>
            </w:r>
          </w:p>
          <w:p w14:paraId="1EDFAFC6"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Network Object Risky Bx (H)</w:t>
            </w:r>
          </w:p>
          <w:p w14:paraId="06670B96" w14:textId="77777777" w:rsidR="00387F04" w:rsidRPr="00387F04" w:rsidRDefault="00387F04" w:rsidP="00101130">
            <w:pPr>
              <w:pStyle w:val="Normal1"/>
              <w:rPr>
                <w:rFonts w:asciiTheme="majorHAnsi" w:eastAsia="Times New Roman" w:hAnsiTheme="majorHAnsi" w:cs="Times New Roman"/>
                <w:sz w:val="18"/>
                <w:szCs w:val="18"/>
              </w:rPr>
            </w:pPr>
          </w:p>
        </w:tc>
        <w:tc>
          <w:tcPr>
            <w:tcW w:w="450" w:type="dxa"/>
            <w:shd w:val="clear" w:color="auto" w:fill="D9D9D9" w:themeFill="background1" w:themeFillShade="D9"/>
          </w:tcPr>
          <w:p w14:paraId="3A342600"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18</w:t>
            </w:r>
          </w:p>
        </w:tc>
        <w:tc>
          <w:tcPr>
            <w:tcW w:w="630" w:type="dxa"/>
          </w:tcPr>
          <w:p w14:paraId="7DA2A3CA"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0</w:t>
            </w:r>
          </w:p>
        </w:tc>
        <w:tc>
          <w:tcPr>
            <w:tcW w:w="2430" w:type="dxa"/>
          </w:tcPr>
          <w:p w14:paraId="63727BC2"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(H)</w:t>
            </w:r>
          </w:p>
          <w:p w14:paraId="3A02B996"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(L)</w:t>
            </w:r>
          </w:p>
          <w:p w14:paraId="15968FDA"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Street Friend Support (H)</w:t>
            </w:r>
            <w:r w:rsidRPr="00387F04">
              <w:rPr>
                <w:rFonts w:asciiTheme="majorHAnsi" w:eastAsia="Times New Roman" w:hAnsiTheme="majorHAnsi" w:cs="Times New Roman"/>
                <w:sz w:val="18"/>
                <w:szCs w:val="18"/>
              </w:rPr>
              <w:br/>
              <w:t>Network Tangible Support (H)</w:t>
            </w:r>
          </w:p>
        </w:tc>
        <w:tc>
          <w:tcPr>
            <w:tcW w:w="360" w:type="dxa"/>
            <w:shd w:val="clear" w:color="auto" w:fill="D9D9D9" w:themeFill="background1" w:themeFillShade="D9"/>
          </w:tcPr>
          <w:p w14:paraId="4C19684D"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8</w:t>
            </w:r>
          </w:p>
        </w:tc>
        <w:tc>
          <w:tcPr>
            <w:tcW w:w="630" w:type="dxa"/>
            <w:shd w:val="clear" w:color="auto" w:fill="auto"/>
          </w:tcPr>
          <w:p w14:paraId="05C31E1B"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75</w:t>
            </w:r>
          </w:p>
        </w:tc>
        <w:tc>
          <w:tcPr>
            <w:tcW w:w="2520" w:type="dxa"/>
          </w:tcPr>
          <w:p w14:paraId="296693E7"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(L)</w:t>
            </w:r>
          </w:p>
          <w:p w14:paraId="5F44D132"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Younger Age First Homeless</w:t>
            </w:r>
          </w:p>
          <w:p w14:paraId="6E1A418E"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Fight (H)</w:t>
            </w:r>
          </w:p>
          <w:p w14:paraId="0051CEFD" w14:textId="77777777" w:rsidR="00387F04" w:rsidRPr="00387F04" w:rsidRDefault="00387F04" w:rsidP="00101130">
            <w:pPr>
              <w:pStyle w:val="Normal1"/>
              <w:rPr>
                <w:rFonts w:asciiTheme="majorHAnsi" w:eastAsia="Times New Roman" w:hAnsiTheme="majorHAnsi" w:cs="Times New Roman"/>
                <w:sz w:val="18"/>
                <w:szCs w:val="18"/>
              </w:rPr>
            </w:pPr>
          </w:p>
        </w:tc>
        <w:tc>
          <w:tcPr>
            <w:tcW w:w="450" w:type="dxa"/>
            <w:shd w:val="clear" w:color="auto" w:fill="D9D9D9" w:themeFill="background1" w:themeFillShade="D9"/>
          </w:tcPr>
          <w:p w14:paraId="5D7E70B0"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16</w:t>
            </w:r>
          </w:p>
        </w:tc>
        <w:tc>
          <w:tcPr>
            <w:tcW w:w="630" w:type="dxa"/>
          </w:tcPr>
          <w:p w14:paraId="56B5F34B"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34</w:t>
            </w:r>
          </w:p>
        </w:tc>
        <w:tc>
          <w:tcPr>
            <w:tcW w:w="2520" w:type="dxa"/>
            <w:shd w:val="clear" w:color="auto" w:fill="auto"/>
          </w:tcPr>
          <w:p w14:paraId="1D4366EE"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(L)</w:t>
            </w:r>
          </w:p>
          <w:p w14:paraId="3DD07467"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Older Age of First Homeless</w:t>
            </w:r>
          </w:p>
          <w:p w14:paraId="010E7940"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Network Object Risky Bx (H)</w:t>
            </w:r>
          </w:p>
          <w:p w14:paraId="234E39F5"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(H)</w:t>
            </w:r>
          </w:p>
        </w:tc>
      </w:tr>
      <w:tr w:rsidR="00387F04" w:rsidRPr="00387F04" w14:paraId="4B05359F" w14:textId="77777777" w:rsidTr="00101130">
        <w:trPr>
          <w:trHeight w:val="260"/>
        </w:trPr>
        <w:tc>
          <w:tcPr>
            <w:tcW w:w="468" w:type="dxa"/>
            <w:shd w:val="clear" w:color="auto" w:fill="D9D9D9" w:themeFill="background1" w:themeFillShade="D9"/>
          </w:tcPr>
          <w:p w14:paraId="55E919D5"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9</w:t>
            </w:r>
          </w:p>
        </w:tc>
        <w:tc>
          <w:tcPr>
            <w:tcW w:w="630" w:type="dxa"/>
          </w:tcPr>
          <w:p w14:paraId="6A90E6C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83</w:t>
            </w:r>
          </w:p>
        </w:tc>
        <w:tc>
          <w:tcPr>
            <w:tcW w:w="2340" w:type="dxa"/>
          </w:tcPr>
          <w:p w14:paraId="53F1E26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(L)</w:t>
            </w:r>
          </w:p>
          <w:p w14:paraId="0186F378"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Personal Hard Drug Use (H)</w:t>
            </w:r>
          </w:p>
          <w:p w14:paraId="3136ED9B"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Younger Current Age</w:t>
            </w:r>
          </w:p>
        </w:tc>
        <w:tc>
          <w:tcPr>
            <w:tcW w:w="450" w:type="dxa"/>
            <w:shd w:val="clear" w:color="auto" w:fill="D9D9D9" w:themeFill="background1" w:themeFillShade="D9"/>
          </w:tcPr>
          <w:p w14:paraId="234610D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19</w:t>
            </w:r>
          </w:p>
        </w:tc>
        <w:tc>
          <w:tcPr>
            <w:tcW w:w="630" w:type="dxa"/>
          </w:tcPr>
          <w:p w14:paraId="520058DD"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67</w:t>
            </w:r>
          </w:p>
        </w:tc>
        <w:tc>
          <w:tcPr>
            <w:tcW w:w="2430" w:type="dxa"/>
          </w:tcPr>
          <w:p w14:paraId="725DEF2F"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(H)</w:t>
            </w:r>
          </w:p>
          <w:p w14:paraId="18ADDEF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(H)</w:t>
            </w:r>
          </w:p>
          <w:p w14:paraId="614EFA4D"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Home Friend Support (H)</w:t>
            </w:r>
          </w:p>
          <w:p w14:paraId="2DE536A3"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Small Network Size</w:t>
            </w:r>
          </w:p>
        </w:tc>
        <w:tc>
          <w:tcPr>
            <w:tcW w:w="360" w:type="dxa"/>
            <w:shd w:val="clear" w:color="auto" w:fill="D9D9D9" w:themeFill="background1" w:themeFillShade="D9"/>
          </w:tcPr>
          <w:p w14:paraId="4D6DDCD0" w14:textId="77777777" w:rsidR="00387F04" w:rsidRPr="00387F04" w:rsidRDefault="00387F04" w:rsidP="00101130">
            <w:pPr>
              <w:pStyle w:val="Normal1"/>
              <w:rPr>
                <w:rFonts w:asciiTheme="majorHAnsi" w:eastAsia="Times New Roman" w:hAnsiTheme="majorHAnsi" w:cs="Times New Roman"/>
                <w:sz w:val="18"/>
                <w:szCs w:val="18"/>
              </w:rPr>
            </w:pPr>
          </w:p>
        </w:tc>
        <w:tc>
          <w:tcPr>
            <w:tcW w:w="630" w:type="dxa"/>
            <w:shd w:val="clear" w:color="auto" w:fill="auto"/>
          </w:tcPr>
          <w:p w14:paraId="0ABCE9FD" w14:textId="77777777" w:rsidR="00387F04" w:rsidRPr="00387F04" w:rsidRDefault="00387F04" w:rsidP="00101130">
            <w:pPr>
              <w:pStyle w:val="Normal1"/>
              <w:rPr>
                <w:rFonts w:asciiTheme="majorHAnsi" w:eastAsia="Times New Roman" w:hAnsiTheme="majorHAnsi" w:cs="Times New Roman"/>
                <w:sz w:val="18"/>
                <w:szCs w:val="18"/>
              </w:rPr>
            </w:pPr>
          </w:p>
        </w:tc>
        <w:tc>
          <w:tcPr>
            <w:tcW w:w="2520" w:type="dxa"/>
          </w:tcPr>
          <w:p w14:paraId="0C693AE6" w14:textId="77777777" w:rsidR="00387F04" w:rsidRPr="00387F04" w:rsidRDefault="00387F04" w:rsidP="00101130">
            <w:pPr>
              <w:pStyle w:val="Normal1"/>
              <w:rPr>
                <w:rFonts w:asciiTheme="majorHAnsi" w:eastAsia="Times New Roman" w:hAnsiTheme="majorHAnsi" w:cs="Times New Roman"/>
                <w:sz w:val="18"/>
                <w:szCs w:val="18"/>
              </w:rPr>
            </w:pPr>
          </w:p>
        </w:tc>
        <w:tc>
          <w:tcPr>
            <w:tcW w:w="450" w:type="dxa"/>
            <w:shd w:val="clear" w:color="auto" w:fill="D9D9D9" w:themeFill="background1" w:themeFillShade="D9"/>
          </w:tcPr>
          <w:p w14:paraId="3C052E92" w14:textId="77777777" w:rsidR="00387F04" w:rsidRPr="00387F04" w:rsidRDefault="00387F04" w:rsidP="00101130">
            <w:pPr>
              <w:pStyle w:val="Normal1"/>
              <w:rPr>
                <w:rFonts w:asciiTheme="majorHAnsi" w:eastAsia="Times New Roman" w:hAnsiTheme="majorHAnsi" w:cs="Times New Roman"/>
                <w:sz w:val="18"/>
                <w:szCs w:val="18"/>
              </w:rPr>
            </w:pPr>
          </w:p>
        </w:tc>
        <w:tc>
          <w:tcPr>
            <w:tcW w:w="630" w:type="dxa"/>
          </w:tcPr>
          <w:p w14:paraId="2DD8668A" w14:textId="77777777" w:rsidR="00387F04" w:rsidRPr="00387F04" w:rsidRDefault="00387F04" w:rsidP="00101130">
            <w:pPr>
              <w:pStyle w:val="Normal1"/>
              <w:rPr>
                <w:rFonts w:asciiTheme="majorHAnsi" w:eastAsia="Times New Roman" w:hAnsiTheme="majorHAnsi" w:cs="Times New Roman"/>
                <w:sz w:val="18"/>
                <w:szCs w:val="18"/>
              </w:rPr>
            </w:pPr>
          </w:p>
        </w:tc>
        <w:tc>
          <w:tcPr>
            <w:tcW w:w="2520" w:type="dxa"/>
            <w:shd w:val="clear" w:color="auto" w:fill="auto"/>
          </w:tcPr>
          <w:p w14:paraId="61E28B41" w14:textId="77777777" w:rsidR="00387F04" w:rsidRPr="00387F04" w:rsidRDefault="00387F04" w:rsidP="00101130">
            <w:pPr>
              <w:pStyle w:val="Normal1"/>
              <w:rPr>
                <w:rFonts w:asciiTheme="majorHAnsi" w:eastAsia="Times New Roman" w:hAnsiTheme="majorHAnsi" w:cs="Times New Roman"/>
                <w:sz w:val="18"/>
                <w:szCs w:val="18"/>
              </w:rPr>
            </w:pPr>
          </w:p>
        </w:tc>
      </w:tr>
      <w:tr w:rsidR="00387F04" w:rsidRPr="00387F04" w14:paraId="4D7EF6A2" w14:textId="77777777" w:rsidTr="00101130">
        <w:trPr>
          <w:trHeight w:val="692"/>
        </w:trPr>
        <w:tc>
          <w:tcPr>
            <w:tcW w:w="468" w:type="dxa"/>
            <w:shd w:val="clear" w:color="auto" w:fill="D9D9D9" w:themeFill="background1" w:themeFillShade="D9"/>
          </w:tcPr>
          <w:p w14:paraId="21E6FC0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lastRenderedPageBreak/>
              <w:t>10</w:t>
            </w:r>
          </w:p>
        </w:tc>
        <w:tc>
          <w:tcPr>
            <w:tcW w:w="630" w:type="dxa"/>
          </w:tcPr>
          <w:p w14:paraId="355EE478"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37</w:t>
            </w:r>
          </w:p>
        </w:tc>
        <w:tc>
          <w:tcPr>
            <w:tcW w:w="2340" w:type="dxa"/>
          </w:tcPr>
          <w:p w14:paraId="146FA038"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(L)</w:t>
            </w:r>
          </w:p>
          <w:p w14:paraId="196248E8"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Personal Hard Drug Use (H)</w:t>
            </w:r>
          </w:p>
          <w:p w14:paraId="6A93A779"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Older Current Age</w:t>
            </w:r>
          </w:p>
        </w:tc>
        <w:tc>
          <w:tcPr>
            <w:tcW w:w="450" w:type="dxa"/>
            <w:shd w:val="clear" w:color="auto" w:fill="D9D9D9" w:themeFill="background1" w:themeFillShade="D9"/>
          </w:tcPr>
          <w:p w14:paraId="3D8CB9D4"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20</w:t>
            </w:r>
          </w:p>
        </w:tc>
        <w:tc>
          <w:tcPr>
            <w:tcW w:w="630" w:type="dxa"/>
          </w:tcPr>
          <w:p w14:paraId="5AC1D0EE"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0</w:t>
            </w:r>
          </w:p>
        </w:tc>
        <w:tc>
          <w:tcPr>
            <w:tcW w:w="2430" w:type="dxa"/>
          </w:tcPr>
          <w:p w14:paraId="58792F46"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Trauma (H)</w:t>
            </w:r>
          </w:p>
          <w:p w14:paraId="3C177116"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Depression (H)</w:t>
            </w:r>
          </w:p>
          <w:p w14:paraId="6A5A3EF8"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Home Friend Support (H)</w:t>
            </w:r>
          </w:p>
          <w:p w14:paraId="232E921A" w14:textId="77777777" w:rsidR="00387F04" w:rsidRPr="00387F04" w:rsidRDefault="00387F04" w:rsidP="00101130">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sz w:val="18"/>
                <w:szCs w:val="18"/>
              </w:rPr>
              <w:t>Large Network Size</w:t>
            </w:r>
          </w:p>
        </w:tc>
        <w:tc>
          <w:tcPr>
            <w:tcW w:w="360" w:type="dxa"/>
          </w:tcPr>
          <w:p w14:paraId="4CA7B966" w14:textId="77777777" w:rsidR="00387F04" w:rsidRPr="00387F04" w:rsidRDefault="00387F04" w:rsidP="00101130">
            <w:pPr>
              <w:pStyle w:val="Normal1"/>
              <w:rPr>
                <w:rFonts w:asciiTheme="majorHAnsi" w:eastAsia="Times New Roman" w:hAnsiTheme="majorHAnsi" w:cs="Times New Roman"/>
                <w:sz w:val="18"/>
                <w:szCs w:val="18"/>
              </w:rPr>
            </w:pPr>
          </w:p>
        </w:tc>
        <w:tc>
          <w:tcPr>
            <w:tcW w:w="630" w:type="dxa"/>
            <w:shd w:val="clear" w:color="auto" w:fill="auto"/>
          </w:tcPr>
          <w:p w14:paraId="5980629B" w14:textId="77777777" w:rsidR="00387F04" w:rsidRPr="00387F04" w:rsidRDefault="00387F04" w:rsidP="00101130">
            <w:pPr>
              <w:pStyle w:val="Normal1"/>
              <w:rPr>
                <w:rFonts w:asciiTheme="majorHAnsi" w:eastAsia="Times New Roman" w:hAnsiTheme="majorHAnsi" w:cs="Times New Roman"/>
                <w:sz w:val="18"/>
                <w:szCs w:val="18"/>
              </w:rPr>
            </w:pPr>
          </w:p>
        </w:tc>
        <w:tc>
          <w:tcPr>
            <w:tcW w:w="2520" w:type="dxa"/>
          </w:tcPr>
          <w:p w14:paraId="2D53CB5F" w14:textId="77777777" w:rsidR="00387F04" w:rsidRPr="00387F04" w:rsidRDefault="00387F04" w:rsidP="00101130">
            <w:pPr>
              <w:pStyle w:val="Normal1"/>
              <w:rPr>
                <w:rFonts w:asciiTheme="majorHAnsi" w:eastAsia="Times New Roman" w:hAnsiTheme="majorHAnsi" w:cs="Times New Roman"/>
                <w:sz w:val="18"/>
                <w:szCs w:val="18"/>
              </w:rPr>
            </w:pPr>
          </w:p>
        </w:tc>
        <w:tc>
          <w:tcPr>
            <w:tcW w:w="450" w:type="dxa"/>
          </w:tcPr>
          <w:p w14:paraId="02ADC70B" w14:textId="77777777" w:rsidR="00387F04" w:rsidRPr="00387F04" w:rsidRDefault="00387F04" w:rsidP="00101130">
            <w:pPr>
              <w:pStyle w:val="Normal1"/>
              <w:rPr>
                <w:rFonts w:asciiTheme="majorHAnsi" w:eastAsia="Times New Roman" w:hAnsiTheme="majorHAnsi" w:cs="Times New Roman"/>
                <w:sz w:val="18"/>
                <w:szCs w:val="18"/>
              </w:rPr>
            </w:pPr>
          </w:p>
        </w:tc>
        <w:tc>
          <w:tcPr>
            <w:tcW w:w="630" w:type="dxa"/>
          </w:tcPr>
          <w:p w14:paraId="5FB9A811" w14:textId="77777777" w:rsidR="00387F04" w:rsidRPr="00387F04" w:rsidRDefault="00387F04" w:rsidP="00101130">
            <w:pPr>
              <w:pStyle w:val="Normal1"/>
              <w:rPr>
                <w:rFonts w:asciiTheme="majorHAnsi" w:eastAsia="Times New Roman" w:hAnsiTheme="majorHAnsi" w:cs="Times New Roman"/>
                <w:sz w:val="18"/>
                <w:szCs w:val="18"/>
              </w:rPr>
            </w:pPr>
          </w:p>
        </w:tc>
        <w:tc>
          <w:tcPr>
            <w:tcW w:w="2520" w:type="dxa"/>
          </w:tcPr>
          <w:p w14:paraId="7071816C" w14:textId="77777777" w:rsidR="00387F04" w:rsidRPr="00387F04" w:rsidRDefault="00387F04" w:rsidP="00101130">
            <w:pPr>
              <w:pStyle w:val="Normal1"/>
              <w:rPr>
                <w:rFonts w:asciiTheme="majorHAnsi" w:eastAsia="Times New Roman" w:hAnsiTheme="majorHAnsi" w:cs="Times New Roman"/>
                <w:sz w:val="18"/>
                <w:szCs w:val="18"/>
              </w:rPr>
            </w:pPr>
          </w:p>
        </w:tc>
      </w:tr>
    </w:tbl>
    <w:p w14:paraId="1AC87BFF" w14:textId="77777777" w:rsidR="00387F04" w:rsidRPr="006C68F7" w:rsidRDefault="00387F04" w:rsidP="00387F04">
      <w:pPr>
        <w:pStyle w:val="Normal1"/>
        <w:rPr>
          <w:rFonts w:asciiTheme="majorHAnsi" w:eastAsia="Times New Roman" w:hAnsiTheme="majorHAnsi" w:cs="Times New Roman"/>
          <w:sz w:val="18"/>
          <w:szCs w:val="18"/>
        </w:rPr>
      </w:pPr>
      <w:r w:rsidRPr="00387F04">
        <w:rPr>
          <w:rFonts w:asciiTheme="majorHAnsi" w:eastAsia="Times New Roman" w:hAnsiTheme="majorHAnsi" w:cs="Times New Roman"/>
          <w:i/>
          <w:sz w:val="18"/>
          <w:szCs w:val="18"/>
        </w:rPr>
        <w:t xml:space="preserve">Note. </w:t>
      </w:r>
      <w:r w:rsidRPr="00387F04">
        <w:rPr>
          <w:rFonts w:asciiTheme="majorHAnsi" w:eastAsia="Times New Roman" w:hAnsiTheme="majorHAnsi" w:cs="Times New Roman"/>
          <w:sz w:val="18"/>
          <w:szCs w:val="18"/>
        </w:rPr>
        <w:t xml:space="preserve">These subgroups (# column) were created via the branching of the decision trees. There were 20 subgroups in the suicidal ideation DT and 16 subgroups in the suicide attempt DT. The (H) stands for “high” and the (L) stands for “low”; these relative terms indicate whether the YEH in that group scored higher or lower than the DT-determined cutoff value for each specific variable. Specific cutoff values can be referenced in Figures 1 and 2. The (P) stands for probability; the values in that column refer to the probability (expressed as %) that YEH </w:t>
      </w:r>
      <w:proofErr w:type="gramStart"/>
      <w:r w:rsidRPr="00387F04">
        <w:rPr>
          <w:rFonts w:asciiTheme="majorHAnsi" w:eastAsia="Times New Roman" w:hAnsiTheme="majorHAnsi" w:cs="Times New Roman"/>
          <w:sz w:val="18"/>
          <w:szCs w:val="18"/>
        </w:rPr>
        <w:t>in a given</w:t>
      </w:r>
      <w:proofErr w:type="gramEnd"/>
      <w:r w:rsidRPr="00387F04">
        <w:rPr>
          <w:rFonts w:asciiTheme="majorHAnsi" w:eastAsia="Times New Roman" w:hAnsiTheme="majorHAnsi" w:cs="Times New Roman"/>
          <w:sz w:val="18"/>
          <w:szCs w:val="18"/>
        </w:rPr>
        <w:t xml:space="preserve"> subgroup experienced SI/SA.</w:t>
      </w:r>
      <w:r w:rsidRPr="007209F1">
        <w:rPr>
          <w:rFonts w:asciiTheme="majorHAnsi" w:eastAsia="Times New Roman" w:hAnsiTheme="majorHAnsi" w:cs="Times New Roman"/>
          <w:sz w:val="18"/>
          <w:szCs w:val="18"/>
        </w:rPr>
        <w:t xml:space="preserve"> </w:t>
      </w:r>
    </w:p>
    <w:p w14:paraId="01C92828" w14:textId="146DCA63" w:rsidR="00387F04" w:rsidRDefault="00387F04" w:rsidP="00975A2B">
      <w:pPr>
        <w:pStyle w:val="Normal1"/>
        <w:tabs>
          <w:tab w:val="left" w:pos="2059"/>
        </w:tabs>
        <w:rPr>
          <w:rFonts w:ascii="Times New Roman" w:eastAsia="Times New Roman" w:hAnsi="Times New Roman" w:cs="Times New Roman"/>
        </w:rPr>
      </w:pPr>
    </w:p>
    <w:p w14:paraId="1D163703" w14:textId="77777777" w:rsidR="00387F04" w:rsidRDefault="00387F04" w:rsidP="00975A2B">
      <w:pPr>
        <w:pStyle w:val="Normal1"/>
        <w:tabs>
          <w:tab w:val="left" w:pos="2059"/>
        </w:tabs>
        <w:rPr>
          <w:rFonts w:ascii="Times New Roman" w:eastAsia="Times New Roman" w:hAnsi="Times New Roman" w:cs="Times New Roman"/>
        </w:rPr>
      </w:pPr>
    </w:p>
    <w:p w14:paraId="1849A2A2" w14:textId="77777777" w:rsidR="00387F04" w:rsidRDefault="00387F04" w:rsidP="00975A2B">
      <w:pPr>
        <w:pStyle w:val="Normal1"/>
        <w:tabs>
          <w:tab w:val="left" w:pos="2059"/>
        </w:tabs>
        <w:rPr>
          <w:rFonts w:ascii="Times New Roman" w:eastAsia="Times New Roman" w:hAnsi="Times New Roman" w:cs="Times New Roman"/>
        </w:rPr>
      </w:pPr>
    </w:p>
    <w:p w14:paraId="5BF0CEC8" w14:textId="77777777" w:rsidR="00387F04" w:rsidRDefault="00387F04" w:rsidP="00975A2B">
      <w:pPr>
        <w:pStyle w:val="Normal1"/>
        <w:tabs>
          <w:tab w:val="left" w:pos="2059"/>
        </w:tabs>
        <w:rPr>
          <w:rFonts w:ascii="Times New Roman" w:eastAsia="Times New Roman" w:hAnsi="Times New Roman" w:cs="Times New Roman"/>
        </w:rPr>
      </w:pPr>
    </w:p>
    <w:p w14:paraId="4039B5C2" w14:textId="77777777" w:rsidR="00387F04" w:rsidRDefault="00387F04" w:rsidP="00975A2B">
      <w:pPr>
        <w:pStyle w:val="Normal1"/>
        <w:tabs>
          <w:tab w:val="left" w:pos="2059"/>
        </w:tabs>
        <w:rPr>
          <w:rFonts w:ascii="Times New Roman" w:eastAsia="Times New Roman" w:hAnsi="Times New Roman" w:cs="Times New Roman"/>
        </w:rPr>
      </w:pPr>
    </w:p>
    <w:p w14:paraId="00FEAAEC" w14:textId="77777777" w:rsidR="00387F04" w:rsidRDefault="00387F04" w:rsidP="00975A2B">
      <w:pPr>
        <w:pStyle w:val="Normal1"/>
        <w:tabs>
          <w:tab w:val="left" w:pos="2059"/>
        </w:tabs>
        <w:rPr>
          <w:rFonts w:ascii="Times New Roman" w:eastAsia="Times New Roman" w:hAnsi="Times New Roman" w:cs="Times New Roman"/>
        </w:rPr>
      </w:pPr>
    </w:p>
    <w:p w14:paraId="44EFD23C" w14:textId="77777777" w:rsidR="00387F04" w:rsidRDefault="00387F04" w:rsidP="00975A2B">
      <w:pPr>
        <w:pStyle w:val="Normal1"/>
        <w:tabs>
          <w:tab w:val="left" w:pos="2059"/>
        </w:tabs>
        <w:rPr>
          <w:rFonts w:ascii="Times New Roman" w:eastAsia="Times New Roman" w:hAnsi="Times New Roman" w:cs="Times New Roman"/>
        </w:rPr>
      </w:pPr>
    </w:p>
    <w:p w14:paraId="3F6131F9" w14:textId="77777777" w:rsidR="00387F04" w:rsidRDefault="00387F04" w:rsidP="00975A2B">
      <w:pPr>
        <w:pStyle w:val="Normal1"/>
        <w:tabs>
          <w:tab w:val="left" w:pos="2059"/>
        </w:tabs>
        <w:rPr>
          <w:rFonts w:ascii="Times New Roman" w:eastAsia="Times New Roman" w:hAnsi="Times New Roman" w:cs="Times New Roman"/>
        </w:rPr>
      </w:pPr>
    </w:p>
    <w:p w14:paraId="0EC6EB29" w14:textId="77777777" w:rsidR="00387F04" w:rsidRDefault="00387F04" w:rsidP="00975A2B">
      <w:pPr>
        <w:pStyle w:val="Normal1"/>
        <w:tabs>
          <w:tab w:val="left" w:pos="2059"/>
        </w:tabs>
        <w:rPr>
          <w:rFonts w:ascii="Times New Roman" w:eastAsia="Times New Roman" w:hAnsi="Times New Roman" w:cs="Times New Roman"/>
        </w:rPr>
      </w:pPr>
    </w:p>
    <w:p w14:paraId="0038453C" w14:textId="77777777" w:rsidR="00387F04" w:rsidRDefault="00387F04" w:rsidP="00975A2B">
      <w:pPr>
        <w:pStyle w:val="Normal1"/>
        <w:tabs>
          <w:tab w:val="left" w:pos="2059"/>
        </w:tabs>
        <w:rPr>
          <w:rFonts w:ascii="Times New Roman" w:eastAsia="Times New Roman" w:hAnsi="Times New Roman" w:cs="Times New Roman"/>
        </w:rPr>
      </w:pPr>
    </w:p>
    <w:p w14:paraId="09C4D143" w14:textId="77777777" w:rsidR="00387F04" w:rsidRDefault="00387F04" w:rsidP="00975A2B">
      <w:pPr>
        <w:pStyle w:val="Normal1"/>
        <w:tabs>
          <w:tab w:val="left" w:pos="2059"/>
        </w:tabs>
        <w:rPr>
          <w:rFonts w:ascii="Times New Roman" w:eastAsia="Times New Roman" w:hAnsi="Times New Roman" w:cs="Times New Roman"/>
        </w:rPr>
      </w:pPr>
    </w:p>
    <w:p w14:paraId="5E9CAF3C" w14:textId="77777777" w:rsidR="00387F04" w:rsidRDefault="00387F04" w:rsidP="00975A2B">
      <w:pPr>
        <w:pStyle w:val="Normal1"/>
        <w:tabs>
          <w:tab w:val="left" w:pos="2059"/>
        </w:tabs>
        <w:rPr>
          <w:rFonts w:ascii="Times New Roman" w:eastAsia="Times New Roman" w:hAnsi="Times New Roman" w:cs="Times New Roman"/>
        </w:rPr>
      </w:pPr>
    </w:p>
    <w:p w14:paraId="3BFB8C58" w14:textId="77777777" w:rsidR="00387F04" w:rsidRDefault="00387F04" w:rsidP="00975A2B">
      <w:pPr>
        <w:pStyle w:val="Normal1"/>
        <w:tabs>
          <w:tab w:val="left" w:pos="2059"/>
        </w:tabs>
        <w:rPr>
          <w:rFonts w:ascii="Times New Roman" w:eastAsia="Times New Roman" w:hAnsi="Times New Roman" w:cs="Times New Roman"/>
        </w:rPr>
      </w:pPr>
    </w:p>
    <w:p w14:paraId="3C43EAAE" w14:textId="77777777" w:rsidR="00387F04" w:rsidRDefault="00387F04" w:rsidP="00975A2B">
      <w:pPr>
        <w:pStyle w:val="Normal1"/>
        <w:tabs>
          <w:tab w:val="left" w:pos="2059"/>
        </w:tabs>
        <w:rPr>
          <w:rFonts w:ascii="Times New Roman" w:eastAsia="Times New Roman" w:hAnsi="Times New Roman" w:cs="Times New Roman"/>
        </w:rPr>
      </w:pPr>
    </w:p>
    <w:p w14:paraId="148EDF78" w14:textId="77777777" w:rsidR="00387F04" w:rsidRDefault="00387F04" w:rsidP="00975A2B">
      <w:pPr>
        <w:pStyle w:val="Normal1"/>
        <w:tabs>
          <w:tab w:val="left" w:pos="2059"/>
        </w:tabs>
        <w:rPr>
          <w:rFonts w:ascii="Times New Roman" w:eastAsia="Times New Roman" w:hAnsi="Times New Roman" w:cs="Times New Roman"/>
        </w:rPr>
      </w:pPr>
    </w:p>
    <w:p w14:paraId="481FB24B" w14:textId="77777777" w:rsidR="00387F04" w:rsidRDefault="00387F04" w:rsidP="00975A2B">
      <w:pPr>
        <w:pStyle w:val="Normal1"/>
        <w:tabs>
          <w:tab w:val="left" w:pos="2059"/>
        </w:tabs>
        <w:rPr>
          <w:rFonts w:ascii="Times New Roman" w:eastAsia="Times New Roman" w:hAnsi="Times New Roman" w:cs="Times New Roman"/>
        </w:rPr>
      </w:pPr>
    </w:p>
    <w:p w14:paraId="0307CDD4" w14:textId="77777777" w:rsidR="00387F04" w:rsidRDefault="00387F04" w:rsidP="00975A2B">
      <w:pPr>
        <w:pStyle w:val="Normal1"/>
        <w:tabs>
          <w:tab w:val="left" w:pos="2059"/>
        </w:tabs>
        <w:rPr>
          <w:rFonts w:ascii="Times New Roman" w:eastAsia="Times New Roman" w:hAnsi="Times New Roman" w:cs="Times New Roman"/>
        </w:rPr>
      </w:pPr>
    </w:p>
    <w:p w14:paraId="5D6FE4AD" w14:textId="77777777" w:rsidR="00387F04" w:rsidRDefault="00387F04" w:rsidP="00975A2B">
      <w:pPr>
        <w:pStyle w:val="Normal1"/>
        <w:tabs>
          <w:tab w:val="left" w:pos="2059"/>
        </w:tabs>
        <w:rPr>
          <w:rFonts w:ascii="Times New Roman" w:eastAsia="Times New Roman" w:hAnsi="Times New Roman" w:cs="Times New Roman"/>
        </w:rPr>
      </w:pPr>
    </w:p>
    <w:p w14:paraId="28A4B690" w14:textId="77777777" w:rsidR="00387F04" w:rsidRDefault="00387F04" w:rsidP="00975A2B">
      <w:pPr>
        <w:pStyle w:val="Normal1"/>
        <w:tabs>
          <w:tab w:val="left" w:pos="2059"/>
        </w:tabs>
        <w:rPr>
          <w:rFonts w:ascii="Times New Roman" w:eastAsia="Times New Roman" w:hAnsi="Times New Roman" w:cs="Times New Roman"/>
        </w:rPr>
      </w:pPr>
    </w:p>
    <w:p w14:paraId="51FC8A81" w14:textId="77777777" w:rsidR="00387F04" w:rsidRDefault="00387F04" w:rsidP="00975A2B">
      <w:pPr>
        <w:pStyle w:val="Normal1"/>
        <w:tabs>
          <w:tab w:val="left" w:pos="2059"/>
        </w:tabs>
        <w:rPr>
          <w:rFonts w:ascii="Times New Roman" w:eastAsia="Times New Roman" w:hAnsi="Times New Roman" w:cs="Times New Roman"/>
        </w:rPr>
      </w:pPr>
    </w:p>
    <w:p w14:paraId="605A48AF" w14:textId="77777777" w:rsidR="00387F04" w:rsidRDefault="00387F04" w:rsidP="00975A2B">
      <w:pPr>
        <w:pStyle w:val="Normal1"/>
        <w:tabs>
          <w:tab w:val="left" w:pos="2059"/>
        </w:tabs>
        <w:rPr>
          <w:rFonts w:ascii="Times New Roman" w:eastAsia="Times New Roman" w:hAnsi="Times New Roman" w:cs="Times New Roman"/>
        </w:rPr>
      </w:pPr>
    </w:p>
    <w:p w14:paraId="02A348E8" w14:textId="77777777" w:rsidR="00387F04" w:rsidRDefault="00387F04" w:rsidP="00975A2B">
      <w:pPr>
        <w:pStyle w:val="Normal1"/>
        <w:tabs>
          <w:tab w:val="left" w:pos="2059"/>
        </w:tabs>
        <w:rPr>
          <w:rFonts w:ascii="Times New Roman" w:eastAsia="Times New Roman" w:hAnsi="Times New Roman" w:cs="Times New Roman"/>
        </w:rPr>
      </w:pPr>
    </w:p>
    <w:p w14:paraId="4D308BE7" w14:textId="77777777" w:rsidR="00387F04" w:rsidRDefault="00387F04" w:rsidP="00975A2B">
      <w:pPr>
        <w:pStyle w:val="Normal1"/>
        <w:tabs>
          <w:tab w:val="left" w:pos="2059"/>
        </w:tabs>
        <w:rPr>
          <w:rFonts w:ascii="Times New Roman" w:eastAsia="Times New Roman" w:hAnsi="Times New Roman" w:cs="Times New Roman"/>
        </w:rPr>
      </w:pPr>
    </w:p>
    <w:p w14:paraId="5A73E96C" w14:textId="77777777" w:rsidR="00387F04" w:rsidRDefault="00387F04" w:rsidP="00975A2B">
      <w:pPr>
        <w:pStyle w:val="Normal1"/>
        <w:tabs>
          <w:tab w:val="left" w:pos="2059"/>
        </w:tabs>
        <w:rPr>
          <w:rFonts w:ascii="Times New Roman" w:eastAsia="Times New Roman" w:hAnsi="Times New Roman" w:cs="Times New Roman"/>
        </w:rPr>
      </w:pPr>
    </w:p>
    <w:p w14:paraId="2BCEB02C" w14:textId="77777777" w:rsidR="00387F04" w:rsidRDefault="00387F04" w:rsidP="00975A2B">
      <w:pPr>
        <w:pStyle w:val="Normal1"/>
        <w:tabs>
          <w:tab w:val="left" w:pos="2059"/>
        </w:tabs>
        <w:rPr>
          <w:rFonts w:ascii="Times New Roman" w:eastAsia="Times New Roman" w:hAnsi="Times New Roman" w:cs="Times New Roman"/>
        </w:rPr>
      </w:pPr>
    </w:p>
    <w:p w14:paraId="31B69D0E" w14:textId="77777777" w:rsidR="00387F04" w:rsidRDefault="00387F04" w:rsidP="00975A2B">
      <w:pPr>
        <w:pStyle w:val="Normal1"/>
        <w:tabs>
          <w:tab w:val="left" w:pos="2059"/>
        </w:tabs>
        <w:rPr>
          <w:rFonts w:ascii="Times New Roman" w:eastAsia="Times New Roman" w:hAnsi="Times New Roman" w:cs="Times New Roman"/>
        </w:rPr>
        <w:sectPr w:rsidR="00387F04" w:rsidSect="00387F04">
          <w:pgSz w:w="15840" w:h="12240" w:orient="landscape"/>
          <w:pgMar w:top="1440" w:right="1440" w:bottom="1440" w:left="1440" w:header="720" w:footer="720" w:gutter="0"/>
          <w:cols w:space="720"/>
        </w:sectPr>
      </w:pPr>
    </w:p>
    <w:p w14:paraId="1E9B20CD" w14:textId="77777777" w:rsidR="00387F04" w:rsidRPr="0081474F" w:rsidRDefault="00387F04" w:rsidP="00387F04">
      <w:pPr>
        <w:pStyle w:val="Normal1"/>
        <w:spacing w:line="480" w:lineRule="auto"/>
        <w:rPr>
          <w:rFonts w:asciiTheme="majorHAnsi" w:eastAsia="Times New Roman" w:hAnsiTheme="majorHAnsi" w:cs="Times New Roman"/>
        </w:rPr>
      </w:pPr>
      <w:r w:rsidRPr="0081474F">
        <w:rPr>
          <w:rFonts w:asciiTheme="majorHAnsi" w:eastAsia="Times New Roman" w:hAnsiTheme="majorHAnsi" w:cs="Times New Roman"/>
        </w:rPr>
        <w:lastRenderedPageBreak/>
        <w:t>Table 3.</w:t>
      </w:r>
    </w:p>
    <w:p w14:paraId="40461A6A" w14:textId="77777777" w:rsidR="00387F04" w:rsidRPr="0081474F" w:rsidRDefault="00387F04" w:rsidP="00387F04">
      <w:pPr>
        <w:pStyle w:val="Normal1"/>
        <w:spacing w:line="480" w:lineRule="auto"/>
        <w:rPr>
          <w:rFonts w:asciiTheme="majorHAnsi" w:eastAsia="Times New Roman" w:hAnsiTheme="majorHAnsi" w:cs="Times New Roman"/>
          <w:i/>
        </w:rPr>
      </w:pPr>
      <w:r w:rsidRPr="0081474F">
        <w:rPr>
          <w:rFonts w:asciiTheme="majorHAnsi" w:eastAsia="Times New Roman" w:hAnsiTheme="majorHAnsi" w:cs="Times New Roman"/>
          <w:i/>
        </w:rPr>
        <w:t>Comparison of Results for Main Analyses and Ancillary Analyses</w:t>
      </w:r>
    </w:p>
    <w:tbl>
      <w:tblPr>
        <w:tblStyle w:val="TableGrid"/>
        <w:tblW w:w="9576" w:type="dxa"/>
        <w:tblLook w:val="04A0" w:firstRow="1" w:lastRow="0" w:firstColumn="1" w:lastColumn="0" w:noHBand="0" w:noVBand="1"/>
      </w:tblPr>
      <w:tblGrid>
        <w:gridCol w:w="1385"/>
        <w:gridCol w:w="881"/>
        <w:gridCol w:w="1049"/>
        <w:gridCol w:w="1141"/>
        <w:gridCol w:w="1146"/>
        <w:gridCol w:w="836"/>
        <w:gridCol w:w="983"/>
        <w:gridCol w:w="1072"/>
        <w:gridCol w:w="1083"/>
      </w:tblGrid>
      <w:tr w:rsidR="00387F04" w:rsidRPr="007209F1" w14:paraId="7BF9618C" w14:textId="77777777" w:rsidTr="00101130">
        <w:trPr>
          <w:trHeight w:val="287"/>
        </w:trPr>
        <w:tc>
          <w:tcPr>
            <w:tcW w:w="1385" w:type="dxa"/>
          </w:tcPr>
          <w:p w14:paraId="5C7018FE" w14:textId="77777777" w:rsidR="00387F04" w:rsidRPr="007209F1" w:rsidRDefault="00387F04" w:rsidP="00101130">
            <w:pPr>
              <w:pStyle w:val="Normal1"/>
              <w:jc w:val="center"/>
              <w:rPr>
                <w:rFonts w:asciiTheme="majorHAnsi" w:eastAsia="Times New Roman" w:hAnsiTheme="majorHAnsi" w:cs="Times New Roman"/>
                <w:sz w:val="19"/>
                <w:szCs w:val="19"/>
              </w:rPr>
            </w:pPr>
          </w:p>
        </w:tc>
        <w:tc>
          <w:tcPr>
            <w:tcW w:w="4217" w:type="dxa"/>
            <w:gridSpan w:val="4"/>
          </w:tcPr>
          <w:p w14:paraId="537BA2DC"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Suicidal Ideation</w:t>
            </w:r>
            <w:r>
              <w:rPr>
                <w:rFonts w:asciiTheme="majorHAnsi" w:eastAsia="Times New Roman" w:hAnsiTheme="majorHAnsi" w:cs="Times New Roman"/>
                <w:sz w:val="19"/>
                <w:szCs w:val="19"/>
              </w:rPr>
              <w:t xml:space="preserve"> (SI)</w:t>
            </w:r>
          </w:p>
        </w:tc>
        <w:tc>
          <w:tcPr>
            <w:tcW w:w="3974" w:type="dxa"/>
            <w:gridSpan w:val="4"/>
          </w:tcPr>
          <w:p w14:paraId="4923C2EA"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Suicide Attempt</w:t>
            </w:r>
            <w:r>
              <w:rPr>
                <w:rFonts w:asciiTheme="majorHAnsi" w:eastAsia="Times New Roman" w:hAnsiTheme="majorHAnsi" w:cs="Times New Roman"/>
                <w:sz w:val="19"/>
                <w:szCs w:val="19"/>
              </w:rPr>
              <w:t xml:space="preserve"> (SA)</w:t>
            </w:r>
          </w:p>
        </w:tc>
      </w:tr>
      <w:tr w:rsidR="00387F04" w:rsidRPr="007209F1" w14:paraId="22D71EAD" w14:textId="77777777" w:rsidTr="00101130">
        <w:trPr>
          <w:trHeight w:val="269"/>
        </w:trPr>
        <w:tc>
          <w:tcPr>
            <w:tcW w:w="1385" w:type="dxa"/>
          </w:tcPr>
          <w:p w14:paraId="29203032" w14:textId="77777777" w:rsidR="00387F04" w:rsidRPr="007209F1" w:rsidRDefault="00387F04" w:rsidP="00101130">
            <w:pPr>
              <w:pStyle w:val="Normal1"/>
              <w:rPr>
                <w:rFonts w:asciiTheme="majorHAnsi" w:eastAsia="Times New Roman" w:hAnsiTheme="majorHAnsi" w:cs="Times New Roman"/>
                <w:sz w:val="19"/>
                <w:szCs w:val="19"/>
              </w:rPr>
            </w:pPr>
          </w:p>
        </w:tc>
        <w:tc>
          <w:tcPr>
            <w:tcW w:w="881" w:type="dxa"/>
          </w:tcPr>
          <w:p w14:paraId="52E5BD36"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AUC</w:t>
            </w:r>
          </w:p>
        </w:tc>
        <w:tc>
          <w:tcPr>
            <w:tcW w:w="1049" w:type="dxa"/>
          </w:tcPr>
          <w:p w14:paraId="5298B2A8"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Accuracy</w:t>
            </w:r>
          </w:p>
        </w:tc>
        <w:tc>
          <w:tcPr>
            <w:tcW w:w="1141" w:type="dxa"/>
          </w:tcPr>
          <w:p w14:paraId="470AC267"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Sensitivity</w:t>
            </w:r>
          </w:p>
        </w:tc>
        <w:tc>
          <w:tcPr>
            <w:tcW w:w="1146" w:type="dxa"/>
          </w:tcPr>
          <w:p w14:paraId="02D0CE6D"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Specificity</w:t>
            </w:r>
          </w:p>
        </w:tc>
        <w:tc>
          <w:tcPr>
            <w:tcW w:w="836" w:type="dxa"/>
          </w:tcPr>
          <w:p w14:paraId="1F8BD962"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AUC</w:t>
            </w:r>
          </w:p>
        </w:tc>
        <w:tc>
          <w:tcPr>
            <w:tcW w:w="983" w:type="dxa"/>
          </w:tcPr>
          <w:p w14:paraId="531F3768"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Accuracy</w:t>
            </w:r>
          </w:p>
        </w:tc>
        <w:tc>
          <w:tcPr>
            <w:tcW w:w="1072" w:type="dxa"/>
          </w:tcPr>
          <w:p w14:paraId="6F9D611A"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Sensitivity</w:t>
            </w:r>
          </w:p>
        </w:tc>
        <w:tc>
          <w:tcPr>
            <w:tcW w:w="1083" w:type="dxa"/>
          </w:tcPr>
          <w:p w14:paraId="03A317DD"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Specificity</w:t>
            </w:r>
          </w:p>
        </w:tc>
      </w:tr>
      <w:tr w:rsidR="00387F04" w:rsidRPr="007209F1" w14:paraId="2CF9DCE4" w14:textId="77777777" w:rsidTr="00101130">
        <w:trPr>
          <w:trHeight w:val="233"/>
        </w:trPr>
        <w:tc>
          <w:tcPr>
            <w:tcW w:w="1385" w:type="dxa"/>
          </w:tcPr>
          <w:p w14:paraId="31C09ED3" w14:textId="77777777" w:rsidR="00387F04" w:rsidRPr="007209F1" w:rsidRDefault="00387F04" w:rsidP="00101130">
            <w:pPr>
              <w:pStyle w:val="Normal1"/>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Main</w:t>
            </w:r>
          </w:p>
          <w:p w14:paraId="4599E589" w14:textId="77777777" w:rsidR="00387F04" w:rsidRPr="007209F1" w:rsidRDefault="00387F04" w:rsidP="00101130">
            <w:pPr>
              <w:pStyle w:val="Normal1"/>
              <w:rPr>
                <w:rFonts w:asciiTheme="majorHAnsi" w:eastAsia="Times New Roman" w:hAnsiTheme="majorHAnsi" w:cs="Times New Roman"/>
                <w:sz w:val="19"/>
                <w:szCs w:val="19"/>
              </w:rPr>
            </w:pPr>
          </w:p>
        </w:tc>
        <w:tc>
          <w:tcPr>
            <w:tcW w:w="881" w:type="dxa"/>
          </w:tcPr>
          <w:p w14:paraId="3C078D4A"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.79</w:t>
            </w:r>
          </w:p>
        </w:tc>
        <w:tc>
          <w:tcPr>
            <w:tcW w:w="1049" w:type="dxa"/>
          </w:tcPr>
          <w:p w14:paraId="08C42588"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68</w:t>
            </w:r>
          </w:p>
        </w:tc>
        <w:tc>
          <w:tcPr>
            <w:tcW w:w="1141" w:type="dxa"/>
          </w:tcPr>
          <w:p w14:paraId="67E0771E"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48</w:t>
            </w:r>
          </w:p>
        </w:tc>
        <w:tc>
          <w:tcPr>
            <w:tcW w:w="1146" w:type="dxa"/>
          </w:tcPr>
          <w:p w14:paraId="2946BA41"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73</w:t>
            </w:r>
          </w:p>
        </w:tc>
        <w:tc>
          <w:tcPr>
            <w:tcW w:w="836" w:type="dxa"/>
          </w:tcPr>
          <w:p w14:paraId="196408DC"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.86</w:t>
            </w:r>
          </w:p>
        </w:tc>
        <w:tc>
          <w:tcPr>
            <w:tcW w:w="983" w:type="dxa"/>
          </w:tcPr>
          <w:p w14:paraId="2DB4B112"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71</w:t>
            </w:r>
          </w:p>
        </w:tc>
        <w:tc>
          <w:tcPr>
            <w:tcW w:w="1072" w:type="dxa"/>
          </w:tcPr>
          <w:p w14:paraId="07F9CE84"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68</w:t>
            </w:r>
          </w:p>
        </w:tc>
        <w:tc>
          <w:tcPr>
            <w:tcW w:w="1083" w:type="dxa"/>
          </w:tcPr>
          <w:p w14:paraId="157462AA"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72</w:t>
            </w:r>
          </w:p>
        </w:tc>
      </w:tr>
      <w:tr w:rsidR="00387F04" w:rsidRPr="007209F1" w14:paraId="7B29A29E" w14:textId="77777777" w:rsidTr="00101130">
        <w:trPr>
          <w:trHeight w:val="584"/>
        </w:trPr>
        <w:tc>
          <w:tcPr>
            <w:tcW w:w="1385" w:type="dxa"/>
          </w:tcPr>
          <w:p w14:paraId="089BD519" w14:textId="77777777" w:rsidR="00387F04" w:rsidRPr="007209F1" w:rsidRDefault="00387F04" w:rsidP="00101130">
            <w:pPr>
              <w:pStyle w:val="Normal1"/>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Ancillary #1</w:t>
            </w:r>
          </w:p>
          <w:p w14:paraId="5D4AD162" w14:textId="77777777" w:rsidR="00387F04" w:rsidRPr="007209F1" w:rsidRDefault="00387F04" w:rsidP="00101130">
            <w:pPr>
              <w:pStyle w:val="Normal1"/>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(Without SN)</w:t>
            </w:r>
          </w:p>
        </w:tc>
        <w:tc>
          <w:tcPr>
            <w:tcW w:w="881" w:type="dxa"/>
          </w:tcPr>
          <w:p w14:paraId="1A4F8A60"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.75</w:t>
            </w:r>
          </w:p>
        </w:tc>
        <w:tc>
          <w:tcPr>
            <w:tcW w:w="1049" w:type="dxa"/>
          </w:tcPr>
          <w:p w14:paraId="787C3C52"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67</w:t>
            </w:r>
          </w:p>
        </w:tc>
        <w:tc>
          <w:tcPr>
            <w:tcW w:w="1141" w:type="dxa"/>
          </w:tcPr>
          <w:p w14:paraId="5122FF83"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46</w:t>
            </w:r>
          </w:p>
        </w:tc>
        <w:tc>
          <w:tcPr>
            <w:tcW w:w="1146" w:type="dxa"/>
          </w:tcPr>
          <w:p w14:paraId="46B129D1"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71</w:t>
            </w:r>
          </w:p>
        </w:tc>
        <w:tc>
          <w:tcPr>
            <w:tcW w:w="836" w:type="dxa"/>
          </w:tcPr>
          <w:p w14:paraId="159E1FFA"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.82</w:t>
            </w:r>
          </w:p>
        </w:tc>
        <w:tc>
          <w:tcPr>
            <w:tcW w:w="983" w:type="dxa"/>
          </w:tcPr>
          <w:p w14:paraId="6E3D869F"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70</w:t>
            </w:r>
          </w:p>
        </w:tc>
        <w:tc>
          <w:tcPr>
            <w:tcW w:w="1072" w:type="dxa"/>
          </w:tcPr>
          <w:p w14:paraId="49626292"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58</w:t>
            </w:r>
          </w:p>
        </w:tc>
        <w:tc>
          <w:tcPr>
            <w:tcW w:w="1083" w:type="dxa"/>
          </w:tcPr>
          <w:p w14:paraId="5E6C4897"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71</w:t>
            </w:r>
          </w:p>
        </w:tc>
      </w:tr>
      <w:tr w:rsidR="00387F04" w:rsidRPr="007209F1" w14:paraId="2616CFCF" w14:textId="77777777" w:rsidTr="00101130">
        <w:trPr>
          <w:trHeight w:val="620"/>
        </w:trPr>
        <w:tc>
          <w:tcPr>
            <w:tcW w:w="1385" w:type="dxa"/>
          </w:tcPr>
          <w:p w14:paraId="07507878" w14:textId="77777777" w:rsidR="00387F04" w:rsidRPr="007209F1" w:rsidRDefault="00387F04" w:rsidP="00101130">
            <w:pPr>
              <w:pStyle w:val="Normal1"/>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Ancillary #2</w:t>
            </w:r>
          </w:p>
          <w:p w14:paraId="352A4AD1" w14:textId="77777777" w:rsidR="00387F04" w:rsidRPr="007209F1" w:rsidRDefault="00387F04" w:rsidP="00101130">
            <w:pPr>
              <w:pStyle w:val="Normal1"/>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(With MI)</w:t>
            </w:r>
          </w:p>
        </w:tc>
        <w:tc>
          <w:tcPr>
            <w:tcW w:w="881" w:type="dxa"/>
          </w:tcPr>
          <w:p w14:paraId="328508BF"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.84</w:t>
            </w:r>
          </w:p>
        </w:tc>
        <w:tc>
          <w:tcPr>
            <w:tcW w:w="1049" w:type="dxa"/>
          </w:tcPr>
          <w:p w14:paraId="34AD528A"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71</w:t>
            </w:r>
          </w:p>
        </w:tc>
        <w:tc>
          <w:tcPr>
            <w:tcW w:w="1141" w:type="dxa"/>
          </w:tcPr>
          <w:p w14:paraId="78445916"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54</w:t>
            </w:r>
          </w:p>
        </w:tc>
        <w:tc>
          <w:tcPr>
            <w:tcW w:w="1146" w:type="dxa"/>
          </w:tcPr>
          <w:p w14:paraId="711AA2D7"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75</w:t>
            </w:r>
          </w:p>
        </w:tc>
        <w:tc>
          <w:tcPr>
            <w:tcW w:w="836" w:type="dxa"/>
          </w:tcPr>
          <w:p w14:paraId="25E60A11"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.88</w:t>
            </w:r>
          </w:p>
        </w:tc>
        <w:tc>
          <w:tcPr>
            <w:tcW w:w="983" w:type="dxa"/>
          </w:tcPr>
          <w:p w14:paraId="051D00AD"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77</w:t>
            </w:r>
          </w:p>
        </w:tc>
        <w:tc>
          <w:tcPr>
            <w:tcW w:w="1072" w:type="dxa"/>
          </w:tcPr>
          <w:p w14:paraId="44AF9FCD"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49</w:t>
            </w:r>
          </w:p>
        </w:tc>
        <w:tc>
          <w:tcPr>
            <w:tcW w:w="1083" w:type="dxa"/>
          </w:tcPr>
          <w:p w14:paraId="209242BB"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83</w:t>
            </w:r>
          </w:p>
        </w:tc>
      </w:tr>
      <w:tr w:rsidR="00387F04" w:rsidRPr="007209F1" w14:paraId="3DA15A2D" w14:textId="77777777" w:rsidTr="00101130">
        <w:trPr>
          <w:trHeight w:val="620"/>
        </w:trPr>
        <w:tc>
          <w:tcPr>
            <w:tcW w:w="1385" w:type="dxa"/>
          </w:tcPr>
          <w:p w14:paraId="542F03CD" w14:textId="77777777" w:rsidR="00387F04" w:rsidRPr="007209F1" w:rsidRDefault="00387F04" w:rsidP="00101130">
            <w:pPr>
              <w:pStyle w:val="Normal1"/>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Ancillary #3</w:t>
            </w:r>
          </w:p>
          <w:p w14:paraId="2AB1B3E1" w14:textId="77777777" w:rsidR="00387F04" w:rsidRPr="007209F1" w:rsidRDefault="00387F04" w:rsidP="00101130">
            <w:pPr>
              <w:pStyle w:val="Normal1"/>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(With LR)</w:t>
            </w:r>
          </w:p>
        </w:tc>
        <w:tc>
          <w:tcPr>
            <w:tcW w:w="881" w:type="dxa"/>
          </w:tcPr>
          <w:p w14:paraId="7E4E817F"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.77</w:t>
            </w:r>
          </w:p>
        </w:tc>
        <w:tc>
          <w:tcPr>
            <w:tcW w:w="1049" w:type="dxa"/>
          </w:tcPr>
          <w:p w14:paraId="24CADF46"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67</w:t>
            </w:r>
          </w:p>
        </w:tc>
        <w:tc>
          <w:tcPr>
            <w:tcW w:w="1141" w:type="dxa"/>
          </w:tcPr>
          <w:p w14:paraId="15E436E8"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45</w:t>
            </w:r>
          </w:p>
        </w:tc>
        <w:tc>
          <w:tcPr>
            <w:tcW w:w="1146" w:type="dxa"/>
          </w:tcPr>
          <w:p w14:paraId="6F1B17C7"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73</w:t>
            </w:r>
          </w:p>
        </w:tc>
        <w:tc>
          <w:tcPr>
            <w:tcW w:w="836" w:type="dxa"/>
          </w:tcPr>
          <w:p w14:paraId="7D6C21A7"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.84</w:t>
            </w:r>
          </w:p>
        </w:tc>
        <w:tc>
          <w:tcPr>
            <w:tcW w:w="983" w:type="dxa"/>
          </w:tcPr>
          <w:p w14:paraId="38540751"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71</w:t>
            </w:r>
          </w:p>
        </w:tc>
        <w:tc>
          <w:tcPr>
            <w:tcW w:w="1072" w:type="dxa"/>
          </w:tcPr>
          <w:p w14:paraId="0AA98DD0"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57</w:t>
            </w:r>
          </w:p>
        </w:tc>
        <w:tc>
          <w:tcPr>
            <w:tcW w:w="1083" w:type="dxa"/>
          </w:tcPr>
          <w:p w14:paraId="25B220CF" w14:textId="77777777" w:rsidR="00387F04" w:rsidRPr="007209F1" w:rsidRDefault="00387F04" w:rsidP="00101130">
            <w:pPr>
              <w:pStyle w:val="Normal1"/>
              <w:jc w:val="center"/>
              <w:rPr>
                <w:rFonts w:asciiTheme="majorHAnsi" w:eastAsia="Times New Roman" w:hAnsiTheme="majorHAnsi" w:cs="Times New Roman"/>
                <w:sz w:val="19"/>
                <w:szCs w:val="19"/>
              </w:rPr>
            </w:pPr>
            <w:r w:rsidRPr="007209F1">
              <w:rPr>
                <w:rFonts w:asciiTheme="majorHAnsi" w:eastAsia="Times New Roman" w:hAnsiTheme="majorHAnsi" w:cs="Times New Roman"/>
                <w:sz w:val="19"/>
                <w:szCs w:val="19"/>
              </w:rPr>
              <w:t>74</w:t>
            </w:r>
          </w:p>
        </w:tc>
      </w:tr>
    </w:tbl>
    <w:p w14:paraId="720D33EE" w14:textId="77777777" w:rsidR="00387F04" w:rsidRDefault="00387F04" w:rsidP="00387F04">
      <w:pPr>
        <w:pStyle w:val="Normal1"/>
        <w:rPr>
          <w:rFonts w:asciiTheme="majorHAnsi" w:eastAsia="Times New Roman" w:hAnsiTheme="majorHAnsi" w:cs="Times New Roman"/>
          <w:sz w:val="19"/>
          <w:szCs w:val="19"/>
        </w:rPr>
      </w:pPr>
      <w:r w:rsidRPr="00AF0BCC">
        <w:rPr>
          <w:rFonts w:asciiTheme="majorHAnsi" w:eastAsia="Times New Roman" w:hAnsiTheme="majorHAnsi" w:cs="Times New Roman"/>
          <w:i/>
          <w:sz w:val="19"/>
          <w:szCs w:val="19"/>
        </w:rPr>
        <w:t>Note</w:t>
      </w:r>
      <w:r w:rsidRPr="00AF0BCC">
        <w:rPr>
          <w:rFonts w:asciiTheme="majorHAnsi" w:eastAsia="Times New Roman" w:hAnsiTheme="majorHAnsi" w:cs="Times New Roman"/>
          <w:sz w:val="19"/>
          <w:szCs w:val="19"/>
        </w:rPr>
        <w:t xml:space="preserve">. The AUC metric indicates the overall classification performance of the model. A higher AUC suggests that a model is better able to discriminate between suicidal and non-suicidal individuals. The difference in AUC values across models can be interpreted as the % difference in the models’ ability to correctly classify individuals as suicidal (SI/SA) or not. Based on post-hoc analyses using the Delong Test (Delong, Delong, &amp; Clarke-Pearson, 1988), the differences in AUC values across models did not reach statistical significance; the Delong Test results are not depicted in the manuscript for </w:t>
      </w:r>
      <w:proofErr w:type="gramStart"/>
      <w:r w:rsidRPr="00AF0BCC">
        <w:rPr>
          <w:rFonts w:asciiTheme="majorHAnsi" w:eastAsia="Times New Roman" w:hAnsiTheme="majorHAnsi" w:cs="Times New Roman"/>
          <w:sz w:val="19"/>
          <w:szCs w:val="19"/>
        </w:rPr>
        <w:t>parsimony, but</w:t>
      </w:r>
      <w:proofErr w:type="gramEnd"/>
      <w:r w:rsidRPr="00AF0BCC">
        <w:rPr>
          <w:rFonts w:asciiTheme="majorHAnsi" w:eastAsia="Times New Roman" w:hAnsiTheme="majorHAnsi" w:cs="Times New Roman"/>
          <w:sz w:val="19"/>
          <w:szCs w:val="19"/>
        </w:rPr>
        <w:t xml:space="preserve"> are available from the first author upon request. Importantly, the DT approach holds several meaningful advantages over logistic regression (e.g., risk profile identification; interpretability) that have practical implications for suicide prevention programming as described in the discussion section.</w:t>
      </w:r>
    </w:p>
    <w:p w14:paraId="63373FA6" w14:textId="77777777" w:rsidR="00387F04" w:rsidRDefault="00387F04" w:rsidP="00975A2B">
      <w:pPr>
        <w:pStyle w:val="Normal1"/>
        <w:tabs>
          <w:tab w:val="left" w:pos="2059"/>
        </w:tabs>
        <w:rPr>
          <w:rFonts w:ascii="Times New Roman" w:eastAsia="Times New Roman" w:hAnsi="Times New Roman" w:cs="Times New Roman"/>
        </w:rPr>
      </w:pPr>
    </w:p>
    <w:p w14:paraId="45B3FE53" w14:textId="77777777" w:rsidR="00387F04" w:rsidRDefault="00387F04" w:rsidP="00975A2B">
      <w:pPr>
        <w:pStyle w:val="Normal1"/>
        <w:tabs>
          <w:tab w:val="left" w:pos="2059"/>
        </w:tabs>
        <w:rPr>
          <w:rFonts w:ascii="Times New Roman" w:eastAsia="Times New Roman" w:hAnsi="Times New Roman" w:cs="Times New Roman"/>
        </w:rPr>
      </w:pPr>
    </w:p>
    <w:p w14:paraId="253080A2" w14:textId="77777777" w:rsidR="00387F04" w:rsidRDefault="00387F04" w:rsidP="00975A2B">
      <w:pPr>
        <w:pStyle w:val="Normal1"/>
        <w:tabs>
          <w:tab w:val="left" w:pos="2059"/>
        </w:tabs>
        <w:rPr>
          <w:rFonts w:ascii="Times New Roman" w:eastAsia="Times New Roman" w:hAnsi="Times New Roman" w:cs="Times New Roman"/>
        </w:rPr>
      </w:pPr>
    </w:p>
    <w:p w14:paraId="50C38F75" w14:textId="77777777" w:rsidR="00387F04" w:rsidRDefault="00387F04" w:rsidP="00975A2B">
      <w:pPr>
        <w:pStyle w:val="Normal1"/>
        <w:tabs>
          <w:tab w:val="left" w:pos="2059"/>
        </w:tabs>
        <w:rPr>
          <w:rFonts w:ascii="Times New Roman" w:eastAsia="Times New Roman" w:hAnsi="Times New Roman" w:cs="Times New Roman"/>
        </w:rPr>
      </w:pPr>
    </w:p>
    <w:p w14:paraId="796355B7" w14:textId="77777777" w:rsidR="00387F04" w:rsidRDefault="00387F04" w:rsidP="00975A2B">
      <w:pPr>
        <w:pStyle w:val="Normal1"/>
        <w:tabs>
          <w:tab w:val="left" w:pos="2059"/>
        </w:tabs>
        <w:rPr>
          <w:rFonts w:ascii="Times New Roman" w:eastAsia="Times New Roman" w:hAnsi="Times New Roman" w:cs="Times New Roman"/>
        </w:rPr>
      </w:pPr>
    </w:p>
    <w:p w14:paraId="72DC41FE" w14:textId="77777777" w:rsidR="00387F04" w:rsidRDefault="00387F04" w:rsidP="00975A2B">
      <w:pPr>
        <w:pStyle w:val="Normal1"/>
        <w:tabs>
          <w:tab w:val="left" w:pos="2059"/>
        </w:tabs>
        <w:rPr>
          <w:rFonts w:ascii="Times New Roman" w:eastAsia="Times New Roman" w:hAnsi="Times New Roman" w:cs="Times New Roman"/>
        </w:rPr>
      </w:pPr>
    </w:p>
    <w:p w14:paraId="06DC9880" w14:textId="77777777" w:rsidR="00387F04" w:rsidRDefault="00387F04" w:rsidP="00975A2B">
      <w:pPr>
        <w:pStyle w:val="Normal1"/>
        <w:tabs>
          <w:tab w:val="left" w:pos="2059"/>
        </w:tabs>
        <w:rPr>
          <w:rFonts w:ascii="Times New Roman" w:eastAsia="Times New Roman" w:hAnsi="Times New Roman" w:cs="Times New Roman"/>
        </w:rPr>
      </w:pPr>
    </w:p>
    <w:p w14:paraId="57D31747" w14:textId="77777777" w:rsidR="00387F04" w:rsidRDefault="00387F04" w:rsidP="00975A2B">
      <w:pPr>
        <w:pStyle w:val="Normal1"/>
        <w:tabs>
          <w:tab w:val="left" w:pos="2059"/>
        </w:tabs>
        <w:rPr>
          <w:rFonts w:ascii="Times New Roman" w:eastAsia="Times New Roman" w:hAnsi="Times New Roman" w:cs="Times New Roman"/>
        </w:rPr>
      </w:pPr>
    </w:p>
    <w:p w14:paraId="5830E226" w14:textId="77777777" w:rsidR="00387F04" w:rsidRDefault="00387F04" w:rsidP="00975A2B">
      <w:pPr>
        <w:pStyle w:val="Normal1"/>
        <w:tabs>
          <w:tab w:val="left" w:pos="2059"/>
        </w:tabs>
        <w:rPr>
          <w:rFonts w:ascii="Times New Roman" w:eastAsia="Times New Roman" w:hAnsi="Times New Roman" w:cs="Times New Roman"/>
        </w:rPr>
      </w:pPr>
    </w:p>
    <w:p w14:paraId="6660A019" w14:textId="77777777" w:rsidR="00387F04" w:rsidRDefault="00387F04" w:rsidP="00975A2B">
      <w:pPr>
        <w:pStyle w:val="Normal1"/>
        <w:tabs>
          <w:tab w:val="left" w:pos="2059"/>
        </w:tabs>
        <w:rPr>
          <w:rFonts w:ascii="Times New Roman" w:eastAsia="Times New Roman" w:hAnsi="Times New Roman" w:cs="Times New Roman"/>
        </w:rPr>
      </w:pPr>
    </w:p>
    <w:p w14:paraId="23EAC62F" w14:textId="77777777" w:rsidR="00387F04" w:rsidRDefault="00387F04" w:rsidP="00975A2B">
      <w:pPr>
        <w:pStyle w:val="Normal1"/>
        <w:tabs>
          <w:tab w:val="left" w:pos="2059"/>
        </w:tabs>
        <w:rPr>
          <w:rFonts w:ascii="Times New Roman" w:eastAsia="Times New Roman" w:hAnsi="Times New Roman" w:cs="Times New Roman"/>
        </w:rPr>
      </w:pPr>
    </w:p>
    <w:p w14:paraId="00C1D085" w14:textId="77777777" w:rsidR="00387F04" w:rsidRDefault="00387F04" w:rsidP="00975A2B">
      <w:pPr>
        <w:pStyle w:val="Normal1"/>
        <w:tabs>
          <w:tab w:val="left" w:pos="2059"/>
        </w:tabs>
        <w:rPr>
          <w:rFonts w:ascii="Times New Roman" w:eastAsia="Times New Roman" w:hAnsi="Times New Roman" w:cs="Times New Roman"/>
        </w:rPr>
      </w:pPr>
    </w:p>
    <w:p w14:paraId="266930D2" w14:textId="77777777" w:rsidR="00387F04" w:rsidRDefault="00387F04" w:rsidP="00975A2B">
      <w:pPr>
        <w:pStyle w:val="Normal1"/>
        <w:tabs>
          <w:tab w:val="left" w:pos="2059"/>
        </w:tabs>
        <w:rPr>
          <w:rFonts w:ascii="Times New Roman" w:eastAsia="Times New Roman" w:hAnsi="Times New Roman" w:cs="Times New Roman"/>
        </w:rPr>
      </w:pPr>
    </w:p>
    <w:p w14:paraId="2C82AC1A" w14:textId="77777777" w:rsidR="00387F04" w:rsidRDefault="00387F04" w:rsidP="00975A2B">
      <w:pPr>
        <w:pStyle w:val="Normal1"/>
        <w:tabs>
          <w:tab w:val="left" w:pos="2059"/>
        </w:tabs>
        <w:rPr>
          <w:rFonts w:ascii="Times New Roman" w:eastAsia="Times New Roman" w:hAnsi="Times New Roman" w:cs="Times New Roman"/>
        </w:rPr>
      </w:pPr>
    </w:p>
    <w:p w14:paraId="2C112F2F" w14:textId="77777777" w:rsidR="00387F04" w:rsidRDefault="00387F04" w:rsidP="00975A2B">
      <w:pPr>
        <w:pStyle w:val="Normal1"/>
        <w:tabs>
          <w:tab w:val="left" w:pos="2059"/>
        </w:tabs>
        <w:rPr>
          <w:rFonts w:ascii="Times New Roman" w:eastAsia="Times New Roman" w:hAnsi="Times New Roman" w:cs="Times New Roman"/>
        </w:rPr>
      </w:pPr>
    </w:p>
    <w:p w14:paraId="2A4BF614" w14:textId="77777777" w:rsidR="00387F04" w:rsidRDefault="00387F04" w:rsidP="00975A2B">
      <w:pPr>
        <w:pStyle w:val="Normal1"/>
        <w:tabs>
          <w:tab w:val="left" w:pos="2059"/>
        </w:tabs>
        <w:rPr>
          <w:rFonts w:ascii="Times New Roman" w:eastAsia="Times New Roman" w:hAnsi="Times New Roman" w:cs="Times New Roman"/>
        </w:rPr>
      </w:pPr>
    </w:p>
    <w:p w14:paraId="3F2C30D9" w14:textId="77777777" w:rsidR="00387F04" w:rsidRDefault="00387F04" w:rsidP="00975A2B">
      <w:pPr>
        <w:pStyle w:val="Normal1"/>
        <w:tabs>
          <w:tab w:val="left" w:pos="2059"/>
        </w:tabs>
        <w:rPr>
          <w:rFonts w:ascii="Times New Roman" w:eastAsia="Times New Roman" w:hAnsi="Times New Roman" w:cs="Times New Roman"/>
        </w:rPr>
      </w:pPr>
    </w:p>
    <w:p w14:paraId="1D5AD348" w14:textId="77777777" w:rsidR="00387F04" w:rsidRDefault="00387F04" w:rsidP="00975A2B">
      <w:pPr>
        <w:pStyle w:val="Normal1"/>
        <w:tabs>
          <w:tab w:val="left" w:pos="2059"/>
        </w:tabs>
        <w:rPr>
          <w:rFonts w:ascii="Times New Roman" w:eastAsia="Times New Roman" w:hAnsi="Times New Roman" w:cs="Times New Roman"/>
        </w:rPr>
      </w:pPr>
    </w:p>
    <w:p w14:paraId="4068363E" w14:textId="77777777" w:rsidR="00387F04" w:rsidRDefault="00387F04" w:rsidP="00975A2B">
      <w:pPr>
        <w:pStyle w:val="Normal1"/>
        <w:tabs>
          <w:tab w:val="left" w:pos="2059"/>
        </w:tabs>
        <w:rPr>
          <w:rFonts w:ascii="Times New Roman" w:eastAsia="Times New Roman" w:hAnsi="Times New Roman" w:cs="Times New Roman"/>
        </w:rPr>
      </w:pPr>
    </w:p>
    <w:p w14:paraId="78F5AE21" w14:textId="77777777" w:rsidR="00387F04" w:rsidRDefault="00387F04" w:rsidP="00975A2B">
      <w:pPr>
        <w:pStyle w:val="Normal1"/>
        <w:tabs>
          <w:tab w:val="left" w:pos="2059"/>
        </w:tabs>
        <w:rPr>
          <w:rFonts w:ascii="Times New Roman" w:eastAsia="Times New Roman" w:hAnsi="Times New Roman" w:cs="Times New Roman"/>
        </w:rPr>
      </w:pPr>
    </w:p>
    <w:p w14:paraId="46FD18AB" w14:textId="77777777" w:rsidR="00387F04" w:rsidRDefault="00387F04" w:rsidP="00975A2B">
      <w:pPr>
        <w:pStyle w:val="Normal1"/>
        <w:tabs>
          <w:tab w:val="left" w:pos="2059"/>
        </w:tabs>
        <w:rPr>
          <w:rFonts w:ascii="Times New Roman" w:eastAsia="Times New Roman" w:hAnsi="Times New Roman" w:cs="Times New Roman"/>
        </w:rPr>
        <w:sectPr w:rsidR="00387F04" w:rsidSect="00387F04">
          <w:pgSz w:w="12240" w:h="15840"/>
          <w:pgMar w:top="1440" w:right="1440" w:bottom="1440" w:left="1440" w:header="720" w:footer="720" w:gutter="0"/>
          <w:cols w:space="720"/>
        </w:sectPr>
      </w:pPr>
    </w:p>
    <w:p w14:paraId="711CDDBF" w14:textId="77777777" w:rsidR="00387F04" w:rsidRDefault="00387F04" w:rsidP="00387F04">
      <w:pPr>
        <w:pStyle w:val="Normal1"/>
        <w:rPr>
          <w:rFonts w:ascii="Times New Roman" w:eastAsia="Times New Roman" w:hAnsi="Times New Roman" w:cs="Times New Roman"/>
          <w:i/>
          <w:sz w:val="22"/>
          <w:szCs w:val="22"/>
        </w:rPr>
      </w:pPr>
      <w:r>
        <w:rPr>
          <w:rFonts w:ascii="Times New Roman" w:eastAsia="Times New Roman" w:hAnsi="Times New Roman" w:cs="Times New Roman"/>
          <w:i/>
          <w:noProof/>
          <w:sz w:val="22"/>
          <w:szCs w:val="22"/>
        </w:rPr>
        <w:lastRenderedPageBreak/>
        <w:drawing>
          <wp:inline distT="0" distB="0" distL="0" distR="0" wp14:anchorId="3EB82950" wp14:editId="3A15B409">
            <wp:extent cx="8572500" cy="4229100"/>
            <wp:effectExtent l="0" t="0" r="12700" b="12700"/>
            <wp:docPr id="1" name="Picture 1" descr="LEXAR:Decision Tree Figures_Revised:Figure1_RR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XAR:Decision Tree Figures_Revised:Figure1_RR2.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0" cy="4229100"/>
                    </a:xfrm>
                    <a:prstGeom prst="rect">
                      <a:avLst/>
                    </a:prstGeom>
                    <a:noFill/>
                    <a:ln>
                      <a:noFill/>
                    </a:ln>
                  </pic:spPr>
                </pic:pic>
              </a:graphicData>
            </a:graphic>
          </wp:inline>
        </w:drawing>
      </w:r>
    </w:p>
    <w:p w14:paraId="7B73E118" w14:textId="77777777" w:rsidR="00387F04" w:rsidRDefault="00387F04" w:rsidP="00387F04">
      <w:pPr>
        <w:pStyle w:val="Normal1"/>
        <w:rPr>
          <w:rFonts w:ascii="Times New Roman" w:eastAsia="Times New Roman" w:hAnsi="Times New Roman" w:cs="Times New Roman"/>
          <w:sz w:val="22"/>
          <w:szCs w:val="22"/>
        </w:rPr>
      </w:pPr>
      <w:r w:rsidRPr="00A362F6">
        <w:rPr>
          <w:rFonts w:ascii="Times New Roman" w:eastAsia="Times New Roman" w:hAnsi="Times New Roman" w:cs="Times New Roman"/>
          <w:i/>
          <w:sz w:val="22"/>
          <w:szCs w:val="22"/>
        </w:rPr>
        <w:t>Figure 1</w:t>
      </w:r>
      <w:r w:rsidRPr="00A362F6">
        <w:rPr>
          <w:rFonts w:ascii="Times New Roman" w:eastAsia="Times New Roman" w:hAnsi="Times New Roman" w:cs="Times New Roman"/>
          <w:sz w:val="22"/>
          <w:szCs w:val="22"/>
        </w:rPr>
        <w:t>. Decision Tree - Suicidal Ideation (SI): There are 20 tree nodes and 4 tree levels</w:t>
      </w:r>
      <w:r>
        <w:rPr>
          <w:rFonts w:ascii="Times New Roman" w:eastAsia="Times New Roman" w:hAnsi="Times New Roman" w:cs="Times New Roman"/>
          <w:sz w:val="22"/>
          <w:szCs w:val="22"/>
        </w:rPr>
        <w:t xml:space="preserve"> (not counting the node at the top, which indicates that 17% of ALL sample participants reported suicidal ideation)</w:t>
      </w:r>
      <w:r w:rsidRPr="00A362F6">
        <w:rPr>
          <w:rFonts w:ascii="Times New Roman" w:eastAsia="Times New Roman" w:hAnsi="Times New Roman" w:cs="Times New Roman"/>
          <w:sz w:val="22"/>
          <w:szCs w:val="22"/>
        </w:rPr>
        <w:t xml:space="preserve">. Each rectangle (i.e., tree node) represents a subgroup of the sample. Each subgroup is defined by the characteristic in the rectangle as well as the characteristic(s) in the connected rectangle(s) </w:t>
      </w:r>
      <w:r>
        <w:rPr>
          <w:rFonts w:ascii="Times New Roman" w:eastAsia="Times New Roman" w:hAnsi="Times New Roman" w:cs="Times New Roman"/>
          <w:sz w:val="22"/>
          <w:szCs w:val="22"/>
        </w:rPr>
        <w:t>in the tree level(s)</w:t>
      </w:r>
      <w:r w:rsidRPr="00A362F6">
        <w:rPr>
          <w:rFonts w:ascii="Times New Roman" w:eastAsia="Times New Roman" w:hAnsi="Times New Roman" w:cs="Times New Roman"/>
          <w:sz w:val="22"/>
          <w:szCs w:val="22"/>
        </w:rPr>
        <w:t xml:space="preserve"> </w:t>
      </w:r>
      <w:r w:rsidRPr="00FA415D">
        <w:rPr>
          <w:rFonts w:ascii="Times New Roman" w:eastAsia="Times New Roman" w:hAnsi="Times New Roman" w:cs="Times New Roman"/>
          <w:sz w:val="22"/>
          <w:szCs w:val="22"/>
          <w:u w:val="single"/>
        </w:rPr>
        <w:t>above</w:t>
      </w:r>
      <w:r w:rsidRPr="00A362F6">
        <w:rPr>
          <w:rFonts w:ascii="Times New Roman" w:eastAsia="Times New Roman" w:hAnsi="Times New Roman" w:cs="Times New Roman"/>
          <w:sz w:val="22"/>
          <w:szCs w:val="22"/>
        </w:rPr>
        <w:t xml:space="preserve"> it</w:t>
      </w:r>
      <w:r>
        <w:rPr>
          <w:rFonts w:ascii="Times New Roman" w:eastAsia="Times New Roman" w:hAnsi="Times New Roman" w:cs="Times New Roman"/>
          <w:sz w:val="22"/>
          <w:szCs w:val="22"/>
        </w:rPr>
        <w:t xml:space="preserve">; this can be understood as the subgroup profile. </w:t>
      </w:r>
      <w:r w:rsidRPr="00A362F6">
        <w:rPr>
          <w:rFonts w:ascii="Times New Roman" w:eastAsia="Times New Roman" w:hAnsi="Times New Roman" w:cs="Times New Roman"/>
          <w:sz w:val="22"/>
          <w:szCs w:val="22"/>
        </w:rPr>
        <w:t xml:space="preserve">The </w:t>
      </w:r>
      <w:r>
        <w:rPr>
          <w:rFonts w:ascii="Times New Roman" w:eastAsia="Times New Roman" w:hAnsi="Times New Roman" w:cs="Times New Roman"/>
          <w:sz w:val="22"/>
          <w:szCs w:val="22"/>
        </w:rPr>
        <w:t xml:space="preserve">uppermost bracketed </w:t>
      </w:r>
      <w:r w:rsidRPr="00A362F6">
        <w:rPr>
          <w:rFonts w:ascii="Times New Roman" w:eastAsia="Times New Roman" w:hAnsi="Times New Roman" w:cs="Times New Roman"/>
          <w:sz w:val="22"/>
          <w:szCs w:val="22"/>
        </w:rPr>
        <w:t xml:space="preserve">number </w:t>
      </w:r>
      <w:r>
        <w:rPr>
          <w:rFonts w:ascii="Times New Roman" w:eastAsia="Times New Roman" w:hAnsi="Times New Roman" w:cs="Times New Roman"/>
          <w:sz w:val="22"/>
          <w:szCs w:val="22"/>
        </w:rPr>
        <w:t xml:space="preserve">in </w:t>
      </w:r>
      <w:r w:rsidRPr="00A362F6">
        <w:rPr>
          <w:rFonts w:ascii="Times New Roman" w:eastAsia="Times New Roman" w:hAnsi="Times New Roman" w:cs="Times New Roman"/>
          <w:sz w:val="22"/>
          <w:szCs w:val="22"/>
        </w:rPr>
        <w:t xml:space="preserve">the rectangle is the subgroup #; </w:t>
      </w:r>
      <w:r>
        <w:rPr>
          <w:rFonts w:ascii="Times New Roman" w:eastAsia="Times New Roman" w:hAnsi="Times New Roman" w:cs="Times New Roman"/>
          <w:sz w:val="22"/>
          <w:szCs w:val="22"/>
        </w:rPr>
        <w:t>this # can be</w:t>
      </w:r>
      <w:r w:rsidRPr="00A362F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cross-</w:t>
      </w:r>
      <w:r w:rsidRPr="00A362F6">
        <w:rPr>
          <w:rFonts w:ascii="Times New Roman" w:eastAsia="Times New Roman" w:hAnsi="Times New Roman" w:cs="Times New Roman"/>
          <w:sz w:val="22"/>
          <w:szCs w:val="22"/>
        </w:rPr>
        <w:t xml:space="preserve">referenced in text and in Table 2. The number in parentheses below the </w:t>
      </w:r>
      <w:r>
        <w:rPr>
          <w:rFonts w:ascii="Times New Roman" w:eastAsia="Times New Roman" w:hAnsi="Times New Roman" w:cs="Times New Roman"/>
          <w:sz w:val="22"/>
          <w:szCs w:val="22"/>
        </w:rPr>
        <w:t xml:space="preserve">defining </w:t>
      </w:r>
      <w:r w:rsidRPr="00A362F6">
        <w:rPr>
          <w:rFonts w:ascii="Times New Roman" w:eastAsia="Times New Roman" w:hAnsi="Times New Roman" w:cs="Times New Roman"/>
          <w:sz w:val="22"/>
          <w:szCs w:val="22"/>
        </w:rPr>
        <w:t xml:space="preserve">characteristic is the </w:t>
      </w:r>
      <w:r>
        <w:rPr>
          <w:rFonts w:ascii="Times New Roman" w:eastAsia="Times New Roman" w:hAnsi="Times New Roman" w:cs="Times New Roman"/>
          <w:sz w:val="22"/>
          <w:szCs w:val="22"/>
        </w:rPr>
        <w:t xml:space="preserve">specific </w:t>
      </w:r>
      <w:proofErr w:type="spellStart"/>
      <w:r w:rsidRPr="00A362F6">
        <w:rPr>
          <w:rFonts w:ascii="Times New Roman" w:eastAsia="Times New Roman" w:hAnsi="Times New Roman" w:cs="Times New Roman"/>
          <w:sz w:val="22"/>
          <w:szCs w:val="22"/>
        </w:rPr>
        <w:t>cutpoint</w:t>
      </w:r>
      <w:proofErr w:type="spellEnd"/>
      <w:r>
        <w:rPr>
          <w:rFonts w:ascii="Times New Roman" w:eastAsia="Times New Roman" w:hAnsi="Times New Roman" w:cs="Times New Roman"/>
          <w:sz w:val="22"/>
          <w:szCs w:val="22"/>
        </w:rPr>
        <w:t xml:space="preserve"> value</w:t>
      </w:r>
      <w:r w:rsidRPr="00A362F6">
        <w:rPr>
          <w:rFonts w:ascii="Times New Roman" w:eastAsia="Times New Roman" w:hAnsi="Times New Roman" w:cs="Times New Roman"/>
          <w:sz w:val="22"/>
          <w:szCs w:val="22"/>
        </w:rPr>
        <w:t xml:space="preserve"> on that variable that </w:t>
      </w:r>
      <w:r>
        <w:rPr>
          <w:rFonts w:ascii="Times New Roman" w:eastAsia="Times New Roman" w:hAnsi="Times New Roman" w:cs="Times New Roman"/>
          <w:sz w:val="22"/>
          <w:szCs w:val="22"/>
        </w:rPr>
        <w:t>defines the subgroup</w:t>
      </w:r>
      <w:r w:rsidRPr="00A362F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The “Sample” value indicates </w:t>
      </w:r>
      <w:r w:rsidRPr="00C00231">
        <w:rPr>
          <w:rFonts w:ascii="Times New Roman" w:eastAsia="Times New Roman" w:hAnsi="Times New Roman" w:cs="Times New Roman"/>
          <w:sz w:val="22"/>
          <w:szCs w:val="22"/>
        </w:rPr>
        <w:t xml:space="preserve">the </w:t>
      </w:r>
      <w:r>
        <w:rPr>
          <w:rFonts w:ascii="Times New Roman" w:eastAsia="Times New Roman" w:hAnsi="Times New Roman" w:cs="Times New Roman"/>
          <w:sz w:val="22"/>
          <w:szCs w:val="22"/>
        </w:rPr>
        <w:t>% of our participants with that subgroup profile</w:t>
      </w:r>
      <w:r w:rsidRPr="00C00231">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r w:rsidRPr="00A362F6">
        <w:rPr>
          <w:rFonts w:ascii="Times New Roman" w:eastAsia="Times New Roman" w:hAnsi="Times New Roman" w:cs="Times New Roman"/>
          <w:sz w:val="22"/>
          <w:szCs w:val="22"/>
        </w:rPr>
        <w:t>The “Risk” value refers to the probability (expressed as %) that YEH in the subgroup experienced SI. For example</w:t>
      </w:r>
      <w:r w:rsidRPr="00387F04">
        <w:rPr>
          <w:rFonts w:ascii="Times New Roman" w:eastAsia="Times New Roman" w:hAnsi="Times New Roman" w:cs="Times New Roman"/>
          <w:sz w:val="22"/>
          <w:szCs w:val="22"/>
        </w:rPr>
        <w:t>, 29.8%</w:t>
      </w:r>
      <w:r>
        <w:rPr>
          <w:rFonts w:ascii="Times New Roman" w:eastAsia="Times New Roman" w:hAnsi="Times New Roman" w:cs="Times New Roman"/>
          <w:sz w:val="22"/>
          <w:szCs w:val="22"/>
        </w:rPr>
        <w:t xml:space="preserve"> of our participants had the profile for Group 8. The profile for YEH in Group 8 included: (a) fewer traumatic childhood experiences (b) fewer instances of personal lifetime hard drug use behavior and (c) social networks where a higher proportion of people object to risky behavior. </w:t>
      </w:r>
      <w:r w:rsidRPr="00A362F6">
        <w:rPr>
          <w:rFonts w:ascii="Times New Roman" w:eastAsia="Times New Roman" w:hAnsi="Times New Roman" w:cs="Times New Roman"/>
          <w:sz w:val="22"/>
          <w:szCs w:val="22"/>
        </w:rPr>
        <w:t xml:space="preserve">YEH in </w:t>
      </w:r>
      <w:r>
        <w:rPr>
          <w:rFonts w:ascii="Times New Roman" w:eastAsia="Times New Roman" w:hAnsi="Times New Roman" w:cs="Times New Roman"/>
          <w:sz w:val="22"/>
          <w:szCs w:val="22"/>
        </w:rPr>
        <w:t>Group 8</w:t>
      </w:r>
      <w:r w:rsidRPr="00A362F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had a 4</w:t>
      </w:r>
      <w:r w:rsidRPr="00A362F6">
        <w:rPr>
          <w:rFonts w:ascii="Times New Roman" w:eastAsia="Times New Roman" w:hAnsi="Times New Roman" w:cs="Times New Roman"/>
          <w:sz w:val="22"/>
          <w:szCs w:val="22"/>
        </w:rPr>
        <w:t>% chance of experiencing SI</w:t>
      </w:r>
      <w:r>
        <w:rPr>
          <w:rFonts w:ascii="Times New Roman" w:eastAsia="Times New Roman" w:hAnsi="Times New Roman" w:cs="Times New Roman"/>
          <w:sz w:val="22"/>
          <w:szCs w:val="22"/>
        </w:rPr>
        <w:t xml:space="preserve">. </w:t>
      </w:r>
    </w:p>
    <w:p w14:paraId="278F4789" w14:textId="77777777" w:rsidR="00387F04" w:rsidRPr="00541434" w:rsidRDefault="00387F04" w:rsidP="00387F04">
      <w:pPr>
        <w:pStyle w:val="Normal1"/>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74B8A187" w14:textId="77777777" w:rsidR="00387F04" w:rsidRDefault="00387F04" w:rsidP="00387F04">
      <w:pPr>
        <w:pStyle w:val="Normal1"/>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14:anchorId="78E62D62" wp14:editId="316813D2">
            <wp:extent cx="8572500" cy="4273617"/>
            <wp:effectExtent l="0" t="0" r="0" b="0"/>
            <wp:docPr id="2" name="Picture 2" descr="LEXAR:Decision Tree Figures_Revised:Figure2_RR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XAR:Decision Tree Figures_Revised:Figure2_RR2.tiff"/>
                    <pic:cNvPicPr>
                      <a:picLocks noChangeAspect="1" noChangeArrowheads="1"/>
                    </pic:cNvPicPr>
                  </pic:nvPicPr>
                  <pic:blipFill rotWithShape="1">
                    <a:blip r:embed="rId17">
                      <a:extLst>
                        <a:ext uri="{28A0092B-C50C-407E-A947-70E740481C1C}">
                          <a14:useLocalDpi xmlns:a14="http://schemas.microsoft.com/office/drawing/2010/main" val="0"/>
                        </a:ext>
                      </a:extLst>
                    </a:blip>
                    <a:srcRect b="9760"/>
                    <a:stretch/>
                  </pic:blipFill>
                  <pic:spPr bwMode="auto">
                    <a:xfrm>
                      <a:off x="0" y="0"/>
                      <a:ext cx="8572500" cy="4273617"/>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A19BFF6" w14:textId="77777777" w:rsidR="00387F04" w:rsidRDefault="00387F04" w:rsidP="00387F04">
      <w:pPr>
        <w:pStyle w:val="Normal1"/>
        <w:rPr>
          <w:rFonts w:ascii="Times New Roman" w:eastAsia="Times New Roman" w:hAnsi="Times New Roman" w:cs="Times New Roman"/>
          <w:sz w:val="22"/>
          <w:szCs w:val="22"/>
        </w:rPr>
      </w:pPr>
      <w:r w:rsidRPr="00A362F6">
        <w:rPr>
          <w:rFonts w:ascii="Times New Roman" w:eastAsia="Times New Roman" w:hAnsi="Times New Roman" w:cs="Times New Roman"/>
          <w:i/>
          <w:sz w:val="22"/>
          <w:szCs w:val="22"/>
        </w:rPr>
        <w:t xml:space="preserve">Figure </w:t>
      </w:r>
      <w:r>
        <w:rPr>
          <w:rFonts w:ascii="Times New Roman" w:eastAsia="Times New Roman" w:hAnsi="Times New Roman" w:cs="Times New Roman"/>
          <w:i/>
          <w:sz w:val="22"/>
          <w:szCs w:val="22"/>
        </w:rPr>
        <w:t>2.</w:t>
      </w:r>
      <w:r w:rsidRPr="00A362F6">
        <w:rPr>
          <w:rFonts w:ascii="Times New Roman" w:eastAsia="Times New Roman" w:hAnsi="Times New Roman" w:cs="Times New Roman"/>
          <w:sz w:val="22"/>
          <w:szCs w:val="22"/>
        </w:rPr>
        <w:t xml:space="preserve"> D</w:t>
      </w:r>
      <w:r>
        <w:rPr>
          <w:rFonts w:ascii="Times New Roman" w:eastAsia="Times New Roman" w:hAnsi="Times New Roman" w:cs="Times New Roman"/>
          <w:sz w:val="22"/>
          <w:szCs w:val="22"/>
        </w:rPr>
        <w:t>ecision Tree – Suicide Attempt (SA</w:t>
      </w:r>
      <w:r w:rsidRPr="00A362F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There are 16</w:t>
      </w:r>
      <w:r w:rsidRPr="00A362F6">
        <w:rPr>
          <w:rFonts w:ascii="Times New Roman" w:eastAsia="Times New Roman" w:hAnsi="Times New Roman" w:cs="Times New Roman"/>
          <w:sz w:val="22"/>
          <w:szCs w:val="22"/>
        </w:rPr>
        <w:t xml:space="preserve"> tree nodes and 4 tree levels</w:t>
      </w:r>
      <w:r>
        <w:rPr>
          <w:rFonts w:ascii="Times New Roman" w:eastAsia="Times New Roman" w:hAnsi="Times New Roman" w:cs="Times New Roman"/>
          <w:sz w:val="22"/>
          <w:szCs w:val="22"/>
        </w:rPr>
        <w:t xml:space="preserve"> (not counting the node at the top, which indicates that 12% of ALL sample participants reported a suicide attempt)</w:t>
      </w:r>
      <w:r w:rsidRPr="00A362F6">
        <w:rPr>
          <w:rFonts w:ascii="Times New Roman" w:eastAsia="Times New Roman" w:hAnsi="Times New Roman" w:cs="Times New Roman"/>
          <w:sz w:val="22"/>
          <w:szCs w:val="22"/>
        </w:rPr>
        <w:t>. Each rectangle (i.e., tree node) represents a subgroup of the sample. Each subgroup is defined by the characteristic in the rectangle as well as the characteristic(s) in the connected rectangle(s)</w:t>
      </w:r>
      <w:r>
        <w:rPr>
          <w:rFonts w:ascii="Times New Roman" w:eastAsia="Times New Roman" w:hAnsi="Times New Roman" w:cs="Times New Roman"/>
          <w:sz w:val="22"/>
          <w:szCs w:val="22"/>
        </w:rPr>
        <w:t xml:space="preserve"> in the tree level(s)</w:t>
      </w:r>
      <w:r w:rsidRPr="00A362F6">
        <w:rPr>
          <w:rFonts w:ascii="Times New Roman" w:eastAsia="Times New Roman" w:hAnsi="Times New Roman" w:cs="Times New Roman"/>
          <w:sz w:val="22"/>
          <w:szCs w:val="22"/>
        </w:rPr>
        <w:t xml:space="preserve"> </w:t>
      </w:r>
      <w:r w:rsidRPr="00FA415D">
        <w:rPr>
          <w:rFonts w:ascii="Times New Roman" w:eastAsia="Times New Roman" w:hAnsi="Times New Roman" w:cs="Times New Roman"/>
          <w:sz w:val="22"/>
          <w:szCs w:val="22"/>
          <w:u w:val="single"/>
        </w:rPr>
        <w:t>above</w:t>
      </w:r>
      <w:r w:rsidRPr="00A362F6">
        <w:rPr>
          <w:rFonts w:ascii="Times New Roman" w:eastAsia="Times New Roman" w:hAnsi="Times New Roman" w:cs="Times New Roman"/>
          <w:sz w:val="22"/>
          <w:szCs w:val="22"/>
        </w:rPr>
        <w:t xml:space="preserve"> it</w:t>
      </w:r>
      <w:r>
        <w:rPr>
          <w:rFonts w:ascii="Times New Roman" w:eastAsia="Times New Roman" w:hAnsi="Times New Roman" w:cs="Times New Roman"/>
          <w:sz w:val="22"/>
          <w:szCs w:val="22"/>
        </w:rPr>
        <w:t>; this can be understood as the subgroup profile</w:t>
      </w:r>
      <w:r w:rsidRPr="00A362F6">
        <w:rPr>
          <w:rFonts w:ascii="Times New Roman" w:eastAsia="Times New Roman" w:hAnsi="Times New Roman" w:cs="Times New Roman"/>
          <w:sz w:val="22"/>
          <w:szCs w:val="22"/>
        </w:rPr>
        <w:t xml:space="preserve">. The </w:t>
      </w:r>
      <w:r>
        <w:rPr>
          <w:rFonts w:ascii="Times New Roman" w:eastAsia="Times New Roman" w:hAnsi="Times New Roman" w:cs="Times New Roman"/>
          <w:sz w:val="22"/>
          <w:szCs w:val="22"/>
        </w:rPr>
        <w:t xml:space="preserve">uppermost bracketed </w:t>
      </w:r>
      <w:r w:rsidRPr="00A362F6">
        <w:rPr>
          <w:rFonts w:ascii="Times New Roman" w:eastAsia="Times New Roman" w:hAnsi="Times New Roman" w:cs="Times New Roman"/>
          <w:sz w:val="22"/>
          <w:szCs w:val="22"/>
        </w:rPr>
        <w:t xml:space="preserve">number </w:t>
      </w:r>
      <w:r>
        <w:rPr>
          <w:rFonts w:ascii="Times New Roman" w:eastAsia="Times New Roman" w:hAnsi="Times New Roman" w:cs="Times New Roman"/>
          <w:sz w:val="22"/>
          <w:szCs w:val="22"/>
        </w:rPr>
        <w:t xml:space="preserve">in </w:t>
      </w:r>
      <w:r w:rsidRPr="00A362F6">
        <w:rPr>
          <w:rFonts w:ascii="Times New Roman" w:eastAsia="Times New Roman" w:hAnsi="Times New Roman" w:cs="Times New Roman"/>
          <w:sz w:val="22"/>
          <w:szCs w:val="22"/>
        </w:rPr>
        <w:t xml:space="preserve">the rectangle is the subgroup #; </w:t>
      </w:r>
      <w:r>
        <w:rPr>
          <w:rFonts w:ascii="Times New Roman" w:eastAsia="Times New Roman" w:hAnsi="Times New Roman" w:cs="Times New Roman"/>
          <w:sz w:val="22"/>
          <w:szCs w:val="22"/>
        </w:rPr>
        <w:t>this # can be</w:t>
      </w:r>
      <w:r w:rsidRPr="00A362F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cross-</w:t>
      </w:r>
      <w:r w:rsidRPr="00A362F6">
        <w:rPr>
          <w:rFonts w:ascii="Times New Roman" w:eastAsia="Times New Roman" w:hAnsi="Times New Roman" w:cs="Times New Roman"/>
          <w:sz w:val="22"/>
          <w:szCs w:val="22"/>
        </w:rPr>
        <w:t xml:space="preserve">referenced in text and in Table 2. The number in parentheses below the </w:t>
      </w:r>
      <w:r>
        <w:rPr>
          <w:rFonts w:ascii="Times New Roman" w:eastAsia="Times New Roman" w:hAnsi="Times New Roman" w:cs="Times New Roman"/>
          <w:sz w:val="22"/>
          <w:szCs w:val="22"/>
        </w:rPr>
        <w:t xml:space="preserve">defining </w:t>
      </w:r>
      <w:r w:rsidRPr="00A362F6">
        <w:rPr>
          <w:rFonts w:ascii="Times New Roman" w:eastAsia="Times New Roman" w:hAnsi="Times New Roman" w:cs="Times New Roman"/>
          <w:sz w:val="22"/>
          <w:szCs w:val="22"/>
        </w:rPr>
        <w:t xml:space="preserve">characteristic is the </w:t>
      </w:r>
      <w:r>
        <w:rPr>
          <w:rFonts w:ascii="Times New Roman" w:eastAsia="Times New Roman" w:hAnsi="Times New Roman" w:cs="Times New Roman"/>
          <w:sz w:val="22"/>
          <w:szCs w:val="22"/>
        </w:rPr>
        <w:t xml:space="preserve">specific </w:t>
      </w:r>
      <w:proofErr w:type="spellStart"/>
      <w:r w:rsidRPr="00A362F6">
        <w:rPr>
          <w:rFonts w:ascii="Times New Roman" w:eastAsia="Times New Roman" w:hAnsi="Times New Roman" w:cs="Times New Roman"/>
          <w:sz w:val="22"/>
          <w:szCs w:val="22"/>
        </w:rPr>
        <w:t>cutpoint</w:t>
      </w:r>
      <w:proofErr w:type="spellEnd"/>
      <w:r>
        <w:rPr>
          <w:rFonts w:ascii="Times New Roman" w:eastAsia="Times New Roman" w:hAnsi="Times New Roman" w:cs="Times New Roman"/>
          <w:sz w:val="22"/>
          <w:szCs w:val="22"/>
        </w:rPr>
        <w:t xml:space="preserve"> value</w:t>
      </w:r>
      <w:r w:rsidRPr="00A362F6">
        <w:rPr>
          <w:rFonts w:ascii="Times New Roman" w:eastAsia="Times New Roman" w:hAnsi="Times New Roman" w:cs="Times New Roman"/>
          <w:sz w:val="22"/>
          <w:szCs w:val="22"/>
        </w:rPr>
        <w:t xml:space="preserve"> on that variable that </w:t>
      </w:r>
      <w:r>
        <w:rPr>
          <w:rFonts w:ascii="Times New Roman" w:eastAsia="Times New Roman" w:hAnsi="Times New Roman" w:cs="Times New Roman"/>
          <w:sz w:val="22"/>
          <w:szCs w:val="22"/>
        </w:rPr>
        <w:t>defines the subgroup</w:t>
      </w:r>
      <w:r w:rsidRPr="00A362F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The “Sample” value indicates </w:t>
      </w:r>
      <w:r w:rsidRPr="00C00231">
        <w:rPr>
          <w:rFonts w:ascii="Times New Roman" w:eastAsia="Times New Roman" w:hAnsi="Times New Roman" w:cs="Times New Roman"/>
          <w:sz w:val="22"/>
          <w:szCs w:val="22"/>
        </w:rPr>
        <w:t xml:space="preserve">the </w:t>
      </w:r>
      <w:r>
        <w:rPr>
          <w:rFonts w:ascii="Times New Roman" w:eastAsia="Times New Roman" w:hAnsi="Times New Roman" w:cs="Times New Roman"/>
          <w:sz w:val="22"/>
          <w:szCs w:val="22"/>
        </w:rPr>
        <w:t>% of our participants with that subgroup profile</w:t>
      </w:r>
      <w:r w:rsidRPr="00C00231">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r w:rsidRPr="00A362F6">
        <w:rPr>
          <w:rFonts w:ascii="Times New Roman" w:eastAsia="Times New Roman" w:hAnsi="Times New Roman" w:cs="Times New Roman"/>
          <w:sz w:val="22"/>
          <w:szCs w:val="22"/>
        </w:rPr>
        <w:t>The “Risk” value refers to the probability (expressed as %) that YE</w:t>
      </w:r>
      <w:r>
        <w:rPr>
          <w:rFonts w:ascii="Times New Roman" w:eastAsia="Times New Roman" w:hAnsi="Times New Roman" w:cs="Times New Roman"/>
          <w:sz w:val="22"/>
          <w:szCs w:val="22"/>
        </w:rPr>
        <w:t>H in the subgroup experienced SA</w:t>
      </w:r>
      <w:r w:rsidRPr="00A362F6">
        <w:rPr>
          <w:rFonts w:ascii="Times New Roman" w:eastAsia="Times New Roman" w:hAnsi="Times New Roman" w:cs="Times New Roman"/>
          <w:sz w:val="22"/>
          <w:szCs w:val="22"/>
        </w:rPr>
        <w:t>. For example</w:t>
      </w:r>
      <w:r w:rsidRPr="00387F04">
        <w:rPr>
          <w:rFonts w:ascii="Times New Roman" w:eastAsia="Times New Roman" w:hAnsi="Times New Roman" w:cs="Times New Roman"/>
          <w:sz w:val="22"/>
          <w:szCs w:val="22"/>
        </w:rPr>
        <w:t>, 14.8%</w:t>
      </w:r>
      <w:r>
        <w:rPr>
          <w:rFonts w:ascii="Times New Roman" w:eastAsia="Times New Roman" w:hAnsi="Times New Roman" w:cs="Times New Roman"/>
          <w:sz w:val="22"/>
          <w:szCs w:val="22"/>
        </w:rPr>
        <w:t xml:space="preserve"> of our participants had the profile for Group 14. The profile for YEH in Group 14 included: (a) lower depression (b) first homeless at a </w:t>
      </w:r>
      <w:proofErr w:type="gramStart"/>
      <w:r>
        <w:rPr>
          <w:rFonts w:ascii="Times New Roman" w:eastAsia="Times New Roman" w:hAnsi="Times New Roman" w:cs="Times New Roman"/>
          <w:sz w:val="22"/>
          <w:szCs w:val="22"/>
        </w:rPr>
        <w:t>younger age (c) fewer instances of fighting</w:t>
      </w:r>
      <w:proofErr w:type="gramEnd"/>
      <w:r>
        <w:rPr>
          <w:rFonts w:ascii="Times New Roman" w:eastAsia="Times New Roman" w:hAnsi="Times New Roman" w:cs="Times New Roman"/>
          <w:sz w:val="22"/>
          <w:szCs w:val="22"/>
        </w:rPr>
        <w:t xml:space="preserve"> and (d) more home-based friends. </w:t>
      </w:r>
      <w:r w:rsidRPr="00A362F6">
        <w:rPr>
          <w:rFonts w:ascii="Times New Roman" w:eastAsia="Times New Roman" w:hAnsi="Times New Roman" w:cs="Times New Roman"/>
          <w:sz w:val="22"/>
          <w:szCs w:val="22"/>
        </w:rPr>
        <w:t xml:space="preserve">YEH in </w:t>
      </w:r>
      <w:r>
        <w:rPr>
          <w:rFonts w:ascii="Times New Roman" w:eastAsia="Times New Roman" w:hAnsi="Times New Roman" w:cs="Times New Roman"/>
          <w:sz w:val="22"/>
          <w:szCs w:val="22"/>
        </w:rPr>
        <w:t>Group 14</w:t>
      </w:r>
      <w:r w:rsidRPr="00A362F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had an 11% chance of experiencing SA. </w:t>
      </w:r>
    </w:p>
    <w:p w14:paraId="04261E61" w14:textId="4568226A" w:rsidR="00387F04" w:rsidRDefault="00387F04" w:rsidP="00975A2B">
      <w:pPr>
        <w:pStyle w:val="Normal1"/>
        <w:tabs>
          <w:tab w:val="left" w:pos="2059"/>
        </w:tabs>
        <w:rPr>
          <w:rFonts w:ascii="Times New Roman" w:eastAsia="Times New Roman" w:hAnsi="Times New Roman" w:cs="Times New Roman"/>
        </w:rPr>
      </w:pPr>
    </w:p>
    <w:sectPr w:rsidR="00387F04" w:rsidSect="00D862A6">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na aghaei" w:date="2022-01-18T14:22:00Z" w:initials="sa">
    <w:p w14:paraId="54248D9B" w14:textId="6F1FCE63" w:rsidR="00F5715D" w:rsidRDefault="00F5715D">
      <w:pPr>
        <w:pStyle w:val="CommentText"/>
      </w:pPr>
      <w:r>
        <w:rPr>
          <w:rStyle w:val="CommentReference"/>
        </w:rPr>
        <w:annotationRef/>
      </w:r>
      <w:r>
        <w:rPr>
          <w:rStyle w:val="CommentReference"/>
        </w:rPr>
        <w:t>This is the goal of the paper!</w:t>
      </w:r>
    </w:p>
  </w:comment>
  <w:comment w:id="1" w:author="sina aghaei" w:date="2022-01-18T15:32:00Z" w:initials="sa">
    <w:p w14:paraId="4A054E7C" w14:textId="0D0DCB25" w:rsidR="00EC620D" w:rsidRDefault="00EC620D" w:rsidP="00EC620D">
      <w:pPr>
        <w:pStyle w:val="CommentText"/>
      </w:pPr>
      <w:r>
        <w:rPr>
          <w:rStyle w:val="CommentReference"/>
        </w:rPr>
        <w:annotationRef/>
      </w:r>
      <w:r>
        <w:t>Trauma sum</w:t>
      </w:r>
    </w:p>
  </w:comment>
  <w:comment w:id="2" w:author="sina aghaei" w:date="2022-01-18T15:40:00Z" w:initials="sa">
    <w:p w14:paraId="2E67D22C" w14:textId="185C6312" w:rsidR="00B63BE6" w:rsidRDefault="00B63BE6">
      <w:pPr>
        <w:pStyle w:val="CommentText"/>
      </w:pPr>
      <w:r>
        <w:rPr>
          <w:rStyle w:val="CommentReference"/>
        </w:rPr>
        <w:annotationRef/>
      </w:r>
      <w:r>
        <w:t>What is this consistency measure?</w:t>
      </w:r>
    </w:p>
  </w:comment>
  <w:comment w:id="3" w:author="sina aghaei" w:date="2022-01-18T16:12:00Z" w:initials="sa">
    <w:p w14:paraId="0FB10A2B" w14:textId="71D21A67" w:rsidR="003A36DA" w:rsidRDefault="003A36DA">
      <w:pPr>
        <w:pStyle w:val="CommentText"/>
      </w:pPr>
      <w:r>
        <w:rPr>
          <w:rStyle w:val="CommentReference"/>
        </w:rPr>
        <w:annotationRef/>
      </w:r>
      <w:r>
        <w:t>We use classification for suicidal ideation and regression for suicide attempts?</w:t>
      </w:r>
    </w:p>
  </w:comment>
  <w:comment w:id="4" w:author="sina aghaei" w:date="2022-01-18T16:17:00Z" w:initials="sa">
    <w:p w14:paraId="3DAC768F" w14:textId="50338C65" w:rsidR="00CE3123" w:rsidRDefault="00CE3123">
      <w:pPr>
        <w:pStyle w:val="CommentText"/>
      </w:pPr>
      <w:r>
        <w:rPr>
          <w:rStyle w:val="CommentReference"/>
        </w:rPr>
        <w:annotationRef/>
      </w:r>
      <w:r>
        <w:t>Here we have the details of decision trees to avoid over-fitting.</w:t>
      </w:r>
    </w:p>
  </w:comment>
  <w:comment w:id="5" w:author="sina aghaei" w:date="2022-01-18T16:20:00Z" w:initials="sa">
    <w:p w14:paraId="4206AE8B" w14:textId="77777777" w:rsidR="00CE3123" w:rsidRDefault="00CE3123">
      <w:pPr>
        <w:pStyle w:val="CommentText"/>
      </w:pPr>
      <w:r>
        <w:rPr>
          <w:rStyle w:val="CommentReference"/>
        </w:rPr>
        <w:annotationRef/>
      </w:r>
      <w:r>
        <w:t>This is how they handle missing data values!</w:t>
      </w:r>
    </w:p>
    <w:p w14:paraId="0D34F08C" w14:textId="77777777" w:rsidR="00CE3123" w:rsidRDefault="00CE3123">
      <w:pPr>
        <w:pStyle w:val="CommentText"/>
      </w:pPr>
    </w:p>
    <w:p w14:paraId="7BEE3E97" w14:textId="77777777" w:rsidR="00CE3123" w:rsidRPr="00CE3123" w:rsidRDefault="00CE3123" w:rsidP="00CE3123">
      <w:pPr>
        <w:pStyle w:val="CommentText"/>
      </w:pPr>
      <w:r w:rsidRPr="00CE3123">
        <w:t>In statistics, listwise deletion is </w:t>
      </w:r>
      <w:r w:rsidRPr="00CE3123">
        <w:rPr>
          <w:b/>
          <w:bCs/>
        </w:rPr>
        <w:t>a method for handling missing data</w:t>
      </w:r>
      <w:r w:rsidRPr="00CE3123">
        <w:t>. In this method, an entire record is excluded from analysis if any single value is missing.</w:t>
      </w:r>
    </w:p>
    <w:p w14:paraId="649DD2D5" w14:textId="1562DFEB" w:rsidR="00CE3123" w:rsidRDefault="00CE3123">
      <w:pPr>
        <w:pStyle w:val="CommentText"/>
      </w:pPr>
    </w:p>
  </w:comment>
  <w:comment w:id="6" w:author="sina aghaei" w:date="2022-01-19T13:51:00Z" w:initials="sa">
    <w:p w14:paraId="255EE69F" w14:textId="0BB683D9" w:rsidR="00EA20EF" w:rsidRDefault="00EA20EF">
      <w:pPr>
        <w:pStyle w:val="CommentText"/>
      </w:pPr>
      <w:r>
        <w:rPr>
          <w:rStyle w:val="CommentReference"/>
        </w:rPr>
        <w:annotationRef/>
      </w:r>
      <w:r>
        <w:t>Here they exclude the social network independent variables to evaluate the contribution of these variables to the model performance!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248D9B" w15:done="0"/>
  <w15:commentEx w15:paraId="4A054E7C" w15:done="0"/>
  <w15:commentEx w15:paraId="2E67D22C" w15:done="0"/>
  <w15:commentEx w15:paraId="0FB10A2B" w15:done="0"/>
  <w15:commentEx w15:paraId="3DAC768F" w15:done="0"/>
  <w15:commentEx w15:paraId="649DD2D5" w15:done="0"/>
  <w15:commentEx w15:paraId="255EE6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4B99" w16cex:dateUtc="2022-01-18T22:22:00Z"/>
  <w16cex:commentExtensible w16cex:durableId="25915BF3" w16cex:dateUtc="2022-01-18T23:32:00Z"/>
  <w16cex:commentExtensible w16cex:durableId="25915DDB" w16cex:dateUtc="2022-01-18T23:40:00Z"/>
  <w16cex:commentExtensible w16cex:durableId="2591657E" w16cex:dateUtc="2022-01-19T00:12:00Z"/>
  <w16cex:commentExtensible w16cex:durableId="259166A5" w16cex:dateUtc="2022-01-19T00:17:00Z"/>
  <w16cex:commentExtensible w16cex:durableId="25916749" w16cex:dateUtc="2022-01-19T00:20:00Z"/>
  <w16cex:commentExtensible w16cex:durableId="259295C6" w16cex:dateUtc="2022-01-19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248D9B" w16cid:durableId="25914B99"/>
  <w16cid:commentId w16cid:paraId="4A054E7C" w16cid:durableId="25915BF3"/>
  <w16cid:commentId w16cid:paraId="2E67D22C" w16cid:durableId="25915DDB"/>
  <w16cid:commentId w16cid:paraId="0FB10A2B" w16cid:durableId="2591657E"/>
  <w16cid:commentId w16cid:paraId="3DAC768F" w16cid:durableId="259166A5"/>
  <w16cid:commentId w16cid:paraId="649DD2D5" w16cid:durableId="25916749"/>
  <w16cid:commentId w16cid:paraId="255EE69F" w16cid:durableId="259295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A94DB" w14:textId="77777777" w:rsidR="00B426CB" w:rsidRDefault="00B426CB">
      <w:r>
        <w:separator/>
      </w:r>
    </w:p>
  </w:endnote>
  <w:endnote w:type="continuationSeparator" w:id="0">
    <w:p w14:paraId="3AB8E731" w14:textId="77777777" w:rsidR="00B426CB" w:rsidRDefault="00B42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merican Typewriter Condensed">
    <w:altName w:val="AMERICAN TYPEWRITER CONDENSED"/>
    <w:panose1 w:val="02090606020004020304"/>
    <w:charset w:val="4D"/>
    <w:family w:val="roman"/>
    <w:pitch w:val="variable"/>
    <w:sig w:usb0="A000006F" w:usb1="00000019" w:usb2="00000000" w:usb3="00000000" w:csb0="0000011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E4D5B" w14:textId="77777777" w:rsidR="00192056" w:rsidRDefault="00192056">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CC49C" w14:textId="77777777" w:rsidR="00B426CB" w:rsidRDefault="00B426CB">
      <w:r>
        <w:separator/>
      </w:r>
    </w:p>
  </w:footnote>
  <w:footnote w:type="continuationSeparator" w:id="0">
    <w:p w14:paraId="63ED8666" w14:textId="77777777" w:rsidR="00B426CB" w:rsidRDefault="00B42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6BAC" w14:textId="77777777" w:rsidR="00192056" w:rsidRDefault="00192056" w:rsidP="003B7D2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53E5D2" w14:textId="77777777" w:rsidR="00192056" w:rsidRDefault="00192056" w:rsidP="003B7D2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3A323" w14:textId="77777777" w:rsidR="00192056" w:rsidRDefault="00192056" w:rsidP="003B7D2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7560">
      <w:rPr>
        <w:rStyle w:val="PageNumber"/>
        <w:noProof/>
      </w:rPr>
      <w:t>44</w:t>
    </w:r>
    <w:r>
      <w:rPr>
        <w:rStyle w:val="PageNumber"/>
      </w:rPr>
      <w:fldChar w:fldCharType="end"/>
    </w:r>
  </w:p>
  <w:p w14:paraId="5EBE91FA" w14:textId="77777777" w:rsidR="00192056" w:rsidRDefault="00192056" w:rsidP="003B7D2A">
    <w:pPr>
      <w:pStyle w:val="Normal1"/>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aghaei">
    <w15:presenceInfo w15:providerId="None" w15:userId="sina agha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89"/>
    <w:rsid w:val="00001DCD"/>
    <w:rsid w:val="00003331"/>
    <w:rsid w:val="0000644E"/>
    <w:rsid w:val="0000708A"/>
    <w:rsid w:val="00014C95"/>
    <w:rsid w:val="000166BE"/>
    <w:rsid w:val="0002125D"/>
    <w:rsid w:val="00024C00"/>
    <w:rsid w:val="0002774D"/>
    <w:rsid w:val="00051190"/>
    <w:rsid w:val="000515CF"/>
    <w:rsid w:val="00053C18"/>
    <w:rsid w:val="0005480B"/>
    <w:rsid w:val="00060479"/>
    <w:rsid w:val="000614D6"/>
    <w:rsid w:val="000663F7"/>
    <w:rsid w:val="00066533"/>
    <w:rsid w:val="00066A04"/>
    <w:rsid w:val="000715C5"/>
    <w:rsid w:val="0007654A"/>
    <w:rsid w:val="00080AAC"/>
    <w:rsid w:val="00081A59"/>
    <w:rsid w:val="00081ABA"/>
    <w:rsid w:val="000823D9"/>
    <w:rsid w:val="00082C9A"/>
    <w:rsid w:val="00082CCA"/>
    <w:rsid w:val="00082F25"/>
    <w:rsid w:val="00084A6B"/>
    <w:rsid w:val="000874A4"/>
    <w:rsid w:val="00091127"/>
    <w:rsid w:val="000913FE"/>
    <w:rsid w:val="0009235A"/>
    <w:rsid w:val="00092B47"/>
    <w:rsid w:val="0009340B"/>
    <w:rsid w:val="00095BA4"/>
    <w:rsid w:val="00096532"/>
    <w:rsid w:val="000972B6"/>
    <w:rsid w:val="00097387"/>
    <w:rsid w:val="000A0648"/>
    <w:rsid w:val="000A06BD"/>
    <w:rsid w:val="000A47C0"/>
    <w:rsid w:val="000A5618"/>
    <w:rsid w:val="000A5D4A"/>
    <w:rsid w:val="000A628F"/>
    <w:rsid w:val="000A76ED"/>
    <w:rsid w:val="000B15E5"/>
    <w:rsid w:val="000B55D5"/>
    <w:rsid w:val="000B7EFD"/>
    <w:rsid w:val="000B7FA2"/>
    <w:rsid w:val="000C6BB6"/>
    <w:rsid w:val="000D23A2"/>
    <w:rsid w:val="000D641B"/>
    <w:rsid w:val="000E237B"/>
    <w:rsid w:val="000F0A80"/>
    <w:rsid w:val="000F1C8E"/>
    <w:rsid w:val="000F2E4B"/>
    <w:rsid w:val="000F73C2"/>
    <w:rsid w:val="001000CC"/>
    <w:rsid w:val="00100E61"/>
    <w:rsid w:val="001017A6"/>
    <w:rsid w:val="001041B1"/>
    <w:rsid w:val="00104B68"/>
    <w:rsid w:val="00113806"/>
    <w:rsid w:val="00113B7B"/>
    <w:rsid w:val="001157E0"/>
    <w:rsid w:val="00120555"/>
    <w:rsid w:val="0012080C"/>
    <w:rsid w:val="00122DAE"/>
    <w:rsid w:val="00124014"/>
    <w:rsid w:val="00124FB3"/>
    <w:rsid w:val="00125961"/>
    <w:rsid w:val="00126DFE"/>
    <w:rsid w:val="00126E14"/>
    <w:rsid w:val="00130D6A"/>
    <w:rsid w:val="0013175B"/>
    <w:rsid w:val="00133A91"/>
    <w:rsid w:val="00136B7C"/>
    <w:rsid w:val="0014260E"/>
    <w:rsid w:val="0014285B"/>
    <w:rsid w:val="00146AF9"/>
    <w:rsid w:val="001501C8"/>
    <w:rsid w:val="0015234C"/>
    <w:rsid w:val="00153701"/>
    <w:rsid w:val="0016049E"/>
    <w:rsid w:val="0016167C"/>
    <w:rsid w:val="00161AE4"/>
    <w:rsid w:val="0016266D"/>
    <w:rsid w:val="0016351E"/>
    <w:rsid w:val="00171EA3"/>
    <w:rsid w:val="00174A62"/>
    <w:rsid w:val="001825A6"/>
    <w:rsid w:val="001864BE"/>
    <w:rsid w:val="0018694E"/>
    <w:rsid w:val="00187AB5"/>
    <w:rsid w:val="00192056"/>
    <w:rsid w:val="0019588C"/>
    <w:rsid w:val="001A067D"/>
    <w:rsid w:val="001A1E55"/>
    <w:rsid w:val="001A3D63"/>
    <w:rsid w:val="001A5F1A"/>
    <w:rsid w:val="001B5C28"/>
    <w:rsid w:val="001D0BF1"/>
    <w:rsid w:val="001D30B2"/>
    <w:rsid w:val="001D43EC"/>
    <w:rsid w:val="001D506F"/>
    <w:rsid w:val="001D6045"/>
    <w:rsid w:val="001E4F50"/>
    <w:rsid w:val="001F1288"/>
    <w:rsid w:val="001F12AA"/>
    <w:rsid w:val="001F3B3F"/>
    <w:rsid w:val="001F7CA6"/>
    <w:rsid w:val="00201F25"/>
    <w:rsid w:val="0020369C"/>
    <w:rsid w:val="00206DAC"/>
    <w:rsid w:val="00206E6F"/>
    <w:rsid w:val="002103B1"/>
    <w:rsid w:val="00210FF0"/>
    <w:rsid w:val="00211696"/>
    <w:rsid w:val="00211863"/>
    <w:rsid w:val="002122A4"/>
    <w:rsid w:val="00212792"/>
    <w:rsid w:val="00213F02"/>
    <w:rsid w:val="00214409"/>
    <w:rsid w:val="00214515"/>
    <w:rsid w:val="00214CE7"/>
    <w:rsid w:val="00215FAE"/>
    <w:rsid w:val="00224229"/>
    <w:rsid w:val="00224293"/>
    <w:rsid w:val="00226705"/>
    <w:rsid w:val="00230B97"/>
    <w:rsid w:val="002324CC"/>
    <w:rsid w:val="002349EE"/>
    <w:rsid w:val="002372D3"/>
    <w:rsid w:val="0023744A"/>
    <w:rsid w:val="002410DF"/>
    <w:rsid w:val="00242204"/>
    <w:rsid w:val="002463B3"/>
    <w:rsid w:val="00252591"/>
    <w:rsid w:val="0025312B"/>
    <w:rsid w:val="00253A09"/>
    <w:rsid w:val="0025688D"/>
    <w:rsid w:val="002572E9"/>
    <w:rsid w:val="00261E95"/>
    <w:rsid w:val="00263917"/>
    <w:rsid w:val="00270AD8"/>
    <w:rsid w:val="002732CA"/>
    <w:rsid w:val="0027480D"/>
    <w:rsid w:val="002779D3"/>
    <w:rsid w:val="00280BF7"/>
    <w:rsid w:val="0028187D"/>
    <w:rsid w:val="00285BC5"/>
    <w:rsid w:val="002913FE"/>
    <w:rsid w:val="00293BD8"/>
    <w:rsid w:val="002942A0"/>
    <w:rsid w:val="002964B0"/>
    <w:rsid w:val="002A28E3"/>
    <w:rsid w:val="002A4DE4"/>
    <w:rsid w:val="002B00E8"/>
    <w:rsid w:val="002C5F8A"/>
    <w:rsid w:val="002D002D"/>
    <w:rsid w:val="002D75B7"/>
    <w:rsid w:val="002D7D57"/>
    <w:rsid w:val="002F1890"/>
    <w:rsid w:val="002F7909"/>
    <w:rsid w:val="002F7E51"/>
    <w:rsid w:val="00302792"/>
    <w:rsid w:val="00304508"/>
    <w:rsid w:val="00305313"/>
    <w:rsid w:val="00312999"/>
    <w:rsid w:val="00312C7F"/>
    <w:rsid w:val="003274DA"/>
    <w:rsid w:val="0033310E"/>
    <w:rsid w:val="0033588B"/>
    <w:rsid w:val="00336AD5"/>
    <w:rsid w:val="0034125F"/>
    <w:rsid w:val="00341561"/>
    <w:rsid w:val="00351A90"/>
    <w:rsid w:val="00362067"/>
    <w:rsid w:val="003650AD"/>
    <w:rsid w:val="00367162"/>
    <w:rsid w:val="00372746"/>
    <w:rsid w:val="00372D02"/>
    <w:rsid w:val="003753BD"/>
    <w:rsid w:val="00375BD2"/>
    <w:rsid w:val="0038223E"/>
    <w:rsid w:val="00385BC7"/>
    <w:rsid w:val="00386287"/>
    <w:rsid w:val="00387F04"/>
    <w:rsid w:val="003931E5"/>
    <w:rsid w:val="003953E7"/>
    <w:rsid w:val="003958C3"/>
    <w:rsid w:val="003A36DA"/>
    <w:rsid w:val="003B27EB"/>
    <w:rsid w:val="003B293F"/>
    <w:rsid w:val="003B3E70"/>
    <w:rsid w:val="003B5CA6"/>
    <w:rsid w:val="003B7ACB"/>
    <w:rsid w:val="003B7D2A"/>
    <w:rsid w:val="003C0F84"/>
    <w:rsid w:val="003C12A6"/>
    <w:rsid w:val="003C486C"/>
    <w:rsid w:val="003D030B"/>
    <w:rsid w:val="003D0BA8"/>
    <w:rsid w:val="003D2769"/>
    <w:rsid w:val="003D2C68"/>
    <w:rsid w:val="003D3980"/>
    <w:rsid w:val="003D4140"/>
    <w:rsid w:val="003D4E92"/>
    <w:rsid w:val="003D697A"/>
    <w:rsid w:val="003D71B7"/>
    <w:rsid w:val="003E03B0"/>
    <w:rsid w:val="003E0D4A"/>
    <w:rsid w:val="003E35A3"/>
    <w:rsid w:val="003E5C3B"/>
    <w:rsid w:val="003E6129"/>
    <w:rsid w:val="003E702A"/>
    <w:rsid w:val="003E7781"/>
    <w:rsid w:val="003F1EDF"/>
    <w:rsid w:val="003F3353"/>
    <w:rsid w:val="003F78E6"/>
    <w:rsid w:val="00405E75"/>
    <w:rsid w:val="00407D37"/>
    <w:rsid w:val="00410493"/>
    <w:rsid w:val="00411A0F"/>
    <w:rsid w:val="004155CF"/>
    <w:rsid w:val="0042463B"/>
    <w:rsid w:val="004267E3"/>
    <w:rsid w:val="0042752E"/>
    <w:rsid w:val="00427FD3"/>
    <w:rsid w:val="00431B15"/>
    <w:rsid w:val="004327F0"/>
    <w:rsid w:val="00434A56"/>
    <w:rsid w:val="00434E6E"/>
    <w:rsid w:val="00435D89"/>
    <w:rsid w:val="0043725A"/>
    <w:rsid w:val="004402AE"/>
    <w:rsid w:val="00443433"/>
    <w:rsid w:val="00446680"/>
    <w:rsid w:val="004509C9"/>
    <w:rsid w:val="0045339F"/>
    <w:rsid w:val="0045585B"/>
    <w:rsid w:val="00455BC9"/>
    <w:rsid w:val="004560BB"/>
    <w:rsid w:val="004573FB"/>
    <w:rsid w:val="00466F5E"/>
    <w:rsid w:val="00477432"/>
    <w:rsid w:val="004819E4"/>
    <w:rsid w:val="004858CC"/>
    <w:rsid w:val="00491620"/>
    <w:rsid w:val="0049183E"/>
    <w:rsid w:val="004A07FF"/>
    <w:rsid w:val="004A6CDB"/>
    <w:rsid w:val="004B42F3"/>
    <w:rsid w:val="004B4511"/>
    <w:rsid w:val="004B5A84"/>
    <w:rsid w:val="004C09DF"/>
    <w:rsid w:val="004C2576"/>
    <w:rsid w:val="004C5645"/>
    <w:rsid w:val="004C6008"/>
    <w:rsid w:val="004D1A11"/>
    <w:rsid w:val="004D483C"/>
    <w:rsid w:val="004D73C4"/>
    <w:rsid w:val="004D7905"/>
    <w:rsid w:val="004E25C5"/>
    <w:rsid w:val="004E363C"/>
    <w:rsid w:val="004E3AA3"/>
    <w:rsid w:val="004F4F47"/>
    <w:rsid w:val="004F640A"/>
    <w:rsid w:val="00503177"/>
    <w:rsid w:val="0050451D"/>
    <w:rsid w:val="00512026"/>
    <w:rsid w:val="00512534"/>
    <w:rsid w:val="00512FEF"/>
    <w:rsid w:val="00513974"/>
    <w:rsid w:val="0052074E"/>
    <w:rsid w:val="005213FC"/>
    <w:rsid w:val="005310EB"/>
    <w:rsid w:val="00547EFB"/>
    <w:rsid w:val="00552EEC"/>
    <w:rsid w:val="00553FBA"/>
    <w:rsid w:val="0056159B"/>
    <w:rsid w:val="00565251"/>
    <w:rsid w:val="005655F1"/>
    <w:rsid w:val="00571845"/>
    <w:rsid w:val="00573A15"/>
    <w:rsid w:val="00575DCA"/>
    <w:rsid w:val="00576639"/>
    <w:rsid w:val="00576F40"/>
    <w:rsid w:val="00577B39"/>
    <w:rsid w:val="00577C3A"/>
    <w:rsid w:val="005842A6"/>
    <w:rsid w:val="00585217"/>
    <w:rsid w:val="005855F0"/>
    <w:rsid w:val="00587E8B"/>
    <w:rsid w:val="005903A3"/>
    <w:rsid w:val="005A14A9"/>
    <w:rsid w:val="005A1D8B"/>
    <w:rsid w:val="005B2846"/>
    <w:rsid w:val="005B45EA"/>
    <w:rsid w:val="005B4983"/>
    <w:rsid w:val="005B4BDB"/>
    <w:rsid w:val="005C3A0A"/>
    <w:rsid w:val="005C780F"/>
    <w:rsid w:val="005D0381"/>
    <w:rsid w:val="005D210C"/>
    <w:rsid w:val="005D4376"/>
    <w:rsid w:val="005E04A1"/>
    <w:rsid w:val="005E22C0"/>
    <w:rsid w:val="005E311F"/>
    <w:rsid w:val="005E709A"/>
    <w:rsid w:val="005F1BA1"/>
    <w:rsid w:val="005F3E8E"/>
    <w:rsid w:val="0060178F"/>
    <w:rsid w:val="006045CB"/>
    <w:rsid w:val="006126F7"/>
    <w:rsid w:val="00615E3E"/>
    <w:rsid w:val="006215D8"/>
    <w:rsid w:val="006219F5"/>
    <w:rsid w:val="00624284"/>
    <w:rsid w:val="00635CE0"/>
    <w:rsid w:val="00640616"/>
    <w:rsid w:val="00641687"/>
    <w:rsid w:val="00646C6F"/>
    <w:rsid w:val="00652D0C"/>
    <w:rsid w:val="006543E3"/>
    <w:rsid w:val="00655E1B"/>
    <w:rsid w:val="006623F7"/>
    <w:rsid w:val="00662404"/>
    <w:rsid w:val="00664703"/>
    <w:rsid w:val="006661D4"/>
    <w:rsid w:val="00673233"/>
    <w:rsid w:val="006800FC"/>
    <w:rsid w:val="0068198A"/>
    <w:rsid w:val="00682E1D"/>
    <w:rsid w:val="00685567"/>
    <w:rsid w:val="006907DE"/>
    <w:rsid w:val="006932FB"/>
    <w:rsid w:val="00694DC6"/>
    <w:rsid w:val="006A09D8"/>
    <w:rsid w:val="006A14DB"/>
    <w:rsid w:val="006B4B9D"/>
    <w:rsid w:val="006B5B5D"/>
    <w:rsid w:val="006B6110"/>
    <w:rsid w:val="006C1224"/>
    <w:rsid w:val="006C3E5B"/>
    <w:rsid w:val="006D0FA3"/>
    <w:rsid w:val="006E4E60"/>
    <w:rsid w:val="006E5001"/>
    <w:rsid w:val="006E59DD"/>
    <w:rsid w:val="006E6B1B"/>
    <w:rsid w:val="006E72E2"/>
    <w:rsid w:val="006F19C5"/>
    <w:rsid w:val="006F2074"/>
    <w:rsid w:val="006F4637"/>
    <w:rsid w:val="006F56B1"/>
    <w:rsid w:val="006F62AC"/>
    <w:rsid w:val="006F6DC1"/>
    <w:rsid w:val="00700918"/>
    <w:rsid w:val="007032E8"/>
    <w:rsid w:val="007054DB"/>
    <w:rsid w:val="00706FD8"/>
    <w:rsid w:val="00711F07"/>
    <w:rsid w:val="00714034"/>
    <w:rsid w:val="00716D1A"/>
    <w:rsid w:val="00717A71"/>
    <w:rsid w:val="007209F1"/>
    <w:rsid w:val="007227A8"/>
    <w:rsid w:val="00725CAA"/>
    <w:rsid w:val="00727DCA"/>
    <w:rsid w:val="00730879"/>
    <w:rsid w:val="00730D4D"/>
    <w:rsid w:val="007310DC"/>
    <w:rsid w:val="0073391E"/>
    <w:rsid w:val="0073466E"/>
    <w:rsid w:val="007358A6"/>
    <w:rsid w:val="007434C4"/>
    <w:rsid w:val="007452ED"/>
    <w:rsid w:val="00745729"/>
    <w:rsid w:val="00746D69"/>
    <w:rsid w:val="007479F9"/>
    <w:rsid w:val="00754767"/>
    <w:rsid w:val="007559C5"/>
    <w:rsid w:val="00765EE2"/>
    <w:rsid w:val="007676E1"/>
    <w:rsid w:val="00772931"/>
    <w:rsid w:val="00773F25"/>
    <w:rsid w:val="0077567E"/>
    <w:rsid w:val="007777D8"/>
    <w:rsid w:val="00782E25"/>
    <w:rsid w:val="007838C2"/>
    <w:rsid w:val="00787520"/>
    <w:rsid w:val="0079161A"/>
    <w:rsid w:val="007A756A"/>
    <w:rsid w:val="007B1311"/>
    <w:rsid w:val="007B1EDF"/>
    <w:rsid w:val="007B57E8"/>
    <w:rsid w:val="007C0D23"/>
    <w:rsid w:val="007C375D"/>
    <w:rsid w:val="007C65C6"/>
    <w:rsid w:val="007C7BD7"/>
    <w:rsid w:val="007D1C31"/>
    <w:rsid w:val="007D2194"/>
    <w:rsid w:val="007D7560"/>
    <w:rsid w:val="007D7C71"/>
    <w:rsid w:val="007E0C3C"/>
    <w:rsid w:val="007E1C31"/>
    <w:rsid w:val="007E5691"/>
    <w:rsid w:val="007E5DFB"/>
    <w:rsid w:val="007E703C"/>
    <w:rsid w:val="007F3026"/>
    <w:rsid w:val="007F583E"/>
    <w:rsid w:val="00802592"/>
    <w:rsid w:val="00812024"/>
    <w:rsid w:val="0081461D"/>
    <w:rsid w:val="00814657"/>
    <w:rsid w:val="0081474F"/>
    <w:rsid w:val="00817027"/>
    <w:rsid w:val="00820947"/>
    <w:rsid w:val="0082226E"/>
    <w:rsid w:val="0082597A"/>
    <w:rsid w:val="00827F69"/>
    <w:rsid w:val="008424EF"/>
    <w:rsid w:val="00844BD1"/>
    <w:rsid w:val="00845663"/>
    <w:rsid w:val="008462C0"/>
    <w:rsid w:val="00847405"/>
    <w:rsid w:val="0085189B"/>
    <w:rsid w:val="008525D8"/>
    <w:rsid w:val="00853AF9"/>
    <w:rsid w:val="0085623F"/>
    <w:rsid w:val="008604E4"/>
    <w:rsid w:val="008639D8"/>
    <w:rsid w:val="00863A9F"/>
    <w:rsid w:val="00866D42"/>
    <w:rsid w:val="00871A88"/>
    <w:rsid w:val="00871BA1"/>
    <w:rsid w:val="008752F0"/>
    <w:rsid w:val="0087641C"/>
    <w:rsid w:val="00877B01"/>
    <w:rsid w:val="008823ED"/>
    <w:rsid w:val="00884481"/>
    <w:rsid w:val="0088666F"/>
    <w:rsid w:val="008867D2"/>
    <w:rsid w:val="008940E6"/>
    <w:rsid w:val="00894128"/>
    <w:rsid w:val="00897BDA"/>
    <w:rsid w:val="008A053F"/>
    <w:rsid w:val="008A0BB8"/>
    <w:rsid w:val="008A0C4C"/>
    <w:rsid w:val="008A385B"/>
    <w:rsid w:val="008A40CC"/>
    <w:rsid w:val="008A4F4B"/>
    <w:rsid w:val="008A58F9"/>
    <w:rsid w:val="008B359B"/>
    <w:rsid w:val="008B4840"/>
    <w:rsid w:val="008B6588"/>
    <w:rsid w:val="008B697D"/>
    <w:rsid w:val="008C14E0"/>
    <w:rsid w:val="008C644F"/>
    <w:rsid w:val="008D294E"/>
    <w:rsid w:val="008D3DF3"/>
    <w:rsid w:val="008D5E9D"/>
    <w:rsid w:val="008E0AFA"/>
    <w:rsid w:val="008E12F0"/>
    <w:rsid w:val="008E20C8"/>
    <w:rsid w:val="008E2F39"/>
    <w:rsid w:val="008E5C49"/>
    <w:rsid w:val="008E5F68"/>
    <w:rsid w:val="008F03B3"/>
    <w:rsid w:val="008F1D64"/>
    <w:rsid w:val="008F1EC2"/>
    <w:rsid w:val="00902191"/>
    <w:rsid w:val="0090285A"/>
    <w:rsid w:val="0090521C"/>
    <w:rsid w:val="009117CE"/>
    <w:rsid w:val="0091180E"/>
    <w:rsid w:val="00911FFB"/>
    <w:rsid w:val="00917878"/>
    <w:rsid w:val="00920247"/>
    <w:rsid w:val="009221AD"/>
    <w:rsid w:val="00922A89"/>
    <w:rsid w:val="0093407D"/>
    <w:rsid w:val="00935ACB"/>
    <w:rsid w:val="00940075"/>
    <w:rsid w:val="00951936"/>
    <w:rsid w:val="00952252"/>
    <w:rsid w:val="0095480B"/>
    <w:rsid w:val="00965C4F"/>
    <w:rsid w:val="009706D2"/>
    <w:rsid w:val="00971B02"/>
    <w:rsid w:val="00975A2B"/>
    <w:rsid w:val="00980E02"/>
    <w:rsid w:val="0098528E"/>
    <w:rsid w:val="00990DAC"/>
    <w:rsid w:val="00992D1B"/>
    <w:rsid w:val="009969E3"/>
    <w:rsid w:val="009975C9"/>
    <w:rsid w:val="00997FF5"/>
    <w:rsid w:val="009A4376"/>
    <w:rsid w:val="009A5622"/>
    <w:rsid w:val="009B020E"/>
    <w:rsid w:val="009B26A8"/>
    <w:rsid w:val="009B52F7"/>
    <w:rsid w:val="009C55F8"/>
    <w:rsid w:val="009D07F0"/>
    <w:rsid w:val="009D0D1D"/>
    <w:rsid w:val="009D1C9E"/>
    <w:rsid w:val="009D2BC7"/>
    <w:rsid w:val="009D715F"/>
    <w:rsid w:val="009E155D"/>
    <w:rsid w:val="009E49BA"/>
    <w:rsid w:val="009E590C"/>
    <w:rsid w:val="009F0112"/>
    <w:rsid w:val="009F3944"/>
    <w:rsid w:val="009F6833"/>
    <w:rsid w:val="009F7F4C"/>
    <w:rsid w:val="00A035A6"/>
    <w:rsid w:val="00A0586A"/>
    <w:rsid w:val="00A10316"/>
    <w:rsid w:val="00A125DE"/>
    <w:rsid w:val="00A16984"/>
    <w:rsid w:val="00A20A53"/>
    <w:rsid w:val="00A20DEB"/>
    <w:rsid w:val="00A226AF"/>
    <w:rsid w:val="00A2589A"/>
    <w:rsid w:val="00A273C0"/>
    <w:rsid w:val="00A31065"/>
    <w:rsid w:val="00A37C07"/>
    <w:rsid w:val="00A44076"/>
    <w:rsid w:val="00A460CC"/>
    <w:rsid w:val="00A51D33"/>
    <w:rsid w:val="00A52530"/>
    <w:rsid w:val="00A54F7C"/>
    <w:rsid w:val="00A55389"/>
    <w:rsid w:val="00A62B53"/>
    <w:rsid w:val="00A648F9"/>
    <w:rsid w:val="00A71D3C"/>
    <w:rsid w:val="00A75842"/>
    <w:rsid w:val="00A75BB2"/>
    <w:rsid w:val="00A76DA2"/>
    <w:rsid w:val="00A80038"/>
    <w:rsid w:val="00A81CD0"/>
    <w:rsid w:val="00A84AB6"/>
    <w:rsid w:val="00A87E47"/>
    <w:rsid w:val="00A97CA1"/>
    <w:rsid w:val="00AA082C"/>
    <w:rsid w:val="00AA46B8"/>
    <w:rsid w:val="00AA501A"/>
    <w:rsid w:val="00AA6D64"/>
    <w:rsid w:val="00AA73B7"/>
    <w:rsid w:val="00AB2D40"/>
    <w:rsid w:val="00AC05D2"/>
    <w:rsid w:val="00AC3BB3"/>
    <w:rsid w:val="00AC4773"/>
    <w:rsid w:val="00AC7F8D"/>
    <w:rsid w:val="00AD7101"/>
    <w:rsid w:val="00AE0852"/>
    <w:rsid w:val="00AE1794"/>
    <w:rsid w:val="00AE1F3A"/>
    <w:rsid w:val="00AE3C54"/>
    <w:rsid w:val="00AE5661"/>
    <w:rsid w:val="00AE7BAE"/>
    <w:rsid w:val="00AF1A29"/>
    <w:rsid w:val="00AF2D4B"/>
    <w:rsid w:val="00AF39FA"/>
    <w:rsid w:val="00B00654"/>
    <w:rsid w:val="00B0208B"/>
    <w:rsid w:val="00B03A5D"/>
    <w:rsid w:val="00B04087"/>
    <w:rsid w:val="00B07CE7"/>
    <w:rsid w:val="00B151DB"/>
    <w:rsid w:val="00B206F3"/>
    <w:rsid w:val="00B20AD4"/>
    <w:rsid w:val="00B21E22"/>
    <w:rsid w:val="00B26DEF"/>
    <w:rsid w:val="00B31C7A"/>
    <w:rsid w:val="00B31F54"/>
    <w:rsid w:val="00B34F0E"/>
    <w:rsid w:val="00B352C5"/>
    <w:rsid w:val="00B36C95"/>
    <w:rsid w:val="00B3759C"/>
    <w:rsid w:val="00B40922"/>
    <w:rsid w:val="00B426CB"/>
    <w:rsid w:val="00B45C34"/>
    <w:rsid w:val="00B46558"/>
    <w:rsid w:val="00B47933"/>
    <w:rsid w:val="00B54879"/>
    <w:rsid w:val="00B63BE6"/>
    <w:rsid w:val="00B6438E"/>
    <w:rsid w:val="00B710B0"/>
    <w:rsid w:val="00B767D3"/>
    <w:rsid w:val="00B77689"/>
    <w:rsid w:val="00B823EA"/>
    <w:rsid w:val="00B85D4C"/>
    <w:rsid w:val="00B90A9F"/>
    <w:rsid w:val="00B90F5E"/>
    <w:rsid w:val="00B92EA1"/>
    <w:rsid w:val="00B97C50"/>
    <w:rsid w:val="00BA3E70"/>
    <w:rsid w:val="00BA4742"/>
    <w:rsid w:val="00BB0233"/>
    <w:rsid w:val="00BB3FF7"/>
    <w:rsid w:val="00BC062E"/>
    <w:rsid w:val="00BD6947"/>
    <w:rsid w:val="00BE1676"/>
    <w:rsid w:val="00BE4169"/>
    <w:rsid w:val="00BE5150"/>
    <w:rsid w:val="00BE5234"/>
    <w:rsid w:val="00BF0BFE"/>
    <w:rsid w:val="00BF31EA"/>
    <w:rsid w:val="00BF3DE4"/>
    <w:rsid w:val="00C00CB3"/>
    <w:rsid w:val="00C00EB4"/>
    <w:rsid w:val="00C1139E"/>
    <w:rsid w:val="00C15C2B"/>
    <w:rsid w:val="00C216BF"/>
    <w:rsid w:val="00C23815"/>
    <w:rsid w:val="00C3093F"/>
    <w:rsid w:val="00C316C2"/>
    <w:rsid w:val="00C40EDB"/>
    <w:rsid w:val="00C42A44"/>
    <w:rsid w:val="00C44596"/>
    <w:rsid w:val="00C53919"/>
    <w:rsid w:val="00C63000"/>
    <w:rsid w:val="00C63F99"/>
    <w:rsid w:val="00C64292"/>
    <w:rsid w:val="00C64AF6"/>
    <w:rsid w:val="00C678DD"/>
    <w:rsid w:val="00C745B7"/>
    <w:rsid w:val="00C76608"/>
    <w:rsid w:val="00C767B6"/>
    <w:rsid w:val="00C7758F"/>
    <w:rsid w:val="00C77E55"/>
    <w:rsid w:val="00C82239"/>
    <w:rsid w:val="00C835B5"/>
    <w:rsid w:val="00C85A05"/>
    <w:rsid w:val="00C95F6A"/>
    <w:rsid w:val="00C9654A"/>
    <w:rsid w:val="00CA490D"/>
    <w:rsid w:val="00CA4F3C"/>
    <w:rsid w:val="00CA5FBF"/>
    <w:rsid w:val="00CA75DD"/>
    <w:rsid w:val="00CB29EB"/>
    <w:rsid w:val="00CB31FF"/>
    <w:rsid w:val="00CB7A5B"/>
    <w:rsid w:val="00CC4D4D"/>
    <w:rsid w:val="00CC5885"/>
    <w:rsid w:val="00CC7741"/>
    <w:rsid w:val="00CC7D69"/>
    <w:rsid w:val="00CD37BC"/>
    <w:rsid w:val="00CD4015"/>
    <w:rsid w:val="00CE3123"/>
    <w:rsid w:val="00CE5F5B"/>
    <w:rsid w:val="00CE70F2"/>
    <w:rsid w:val="00CF0050"/>
    <w:rsid w:val="00CF0978"/>
    <w:rsid w:val="00CF12C0"/>
    <w:rsid w:val="00CF2C3C"/>
    <w:rsid w:val="00D005A4"/>
    <w:rsid w:val="00D005C8"/>
    <w:rsid w:val="00D04CBA"/>
    <w:rsid w:val="00D105AC"/>
    <w:rsid w:val="00D108A2"/>
    <w:rsid w:val="00D12593"/>
    <w:rsid w:val="00D175F4"/>
    <w:rsid w:val="00D17A8E"/>
    <w:rsid w:val="00D2208C"/>
    <w:rsid w:val="00D23090"/>
    <w:rsid w:val="00D269FF"/>
    <w:rsid w:val="00D273C1"/>
    <w:rsid w:val="00D369C2"/>
    <w:rsid w:val="00D37B51"/>
    <w:rsid w:val="00D41BE7"/>
    <w:rsid w:val="00D427F2"/>
    <w:rsid w:val="00D44278"/>
    <w:rsid w:val="00D45AF8"/>
    <w:rsid w:val="00D4697E"/>
    <w:rsid w:val="00D50D5E"/>
    <w:rsid w:val="00D525E0"/>
    <w:rsid w:val="00D53970"/>
    <w:rsid w:val="00D56EED"/>
    <w:rsid w:val="00D62618"/>
    <w:rsid w:val="00D6281D"/>
    <w:rsid w:val="00D63DF9"/>
    <w:rsid w:val="00D7059F"/>
    <w:rsid w:val="00D70FF1"/>
    <w:rsid w:val="00D72A88"/>
    <w:rsid w:val="00D81282"/>
    <w:rsid w:val="00D86F11"/>
    <w:rsid w:val="00D91D6A"/>
    <w:rsid w:val="00D968D4"/>
    <w:rsid w:val="00DA0032"/>
    <w:rsid w:val="00DA1109"/>
    <w:rsid w:val="00DA310E"/>
    <w:rsid w:val="00DA3F11"/>
    <w:rsid w:val="00DA5FCB"/>
    <w:rsid w:val="00DB23EB"/>
    <w:rsid w:val="00DC0853"/>
    <w:rsid w:val="00DC1BF0"/>
    <w:rsid w:val="00DC5341"/>
    <w:rsid w:val="00DC6BC5"/>
    <w:rsid w:val="00DD1896"/>
    <w:rsid w:val="00DD281F"/>
    <w:rsid w:val="00DE02CA"/>
    <w:rsid w:val="00DE0F27"/>
    <w:rsid w:val="00DE19A9"/>
    <w:rsid w:val="00DE2374"/>
    <w:rsid w:val="00DE4A6D"/>
    <w:rsid w:val="00DE5515"/>
    <w:rsid w:val="00DF0398"/>
    <w:rsid w:val="00DF1F85"/>
    <w:rsid w:val="00DF278C"/>
    <w:rsid w:val="00E05497"/>
    <w:rsid w:val="00E07514"/>
    <w:rsid w:val="00E153DC"/>
    <w:rsid w:val="00E20CAA"/>
    <w:rsid w:val="00E221A5"/>
    <w:rsid w:val="00E221CD"/>
    <w:rsid w:val="00E36C13"/>
    <w:rsid w:val="00E37974"/>
    <w:rsid w:val="00E43689"/>
    <w:rsid w:val="00E4640A"/>
    <w:rsid w:val="00E46886"/>
    <w:rsid w:val="00E50C42"/>
    <w:rsid w:val="00E55740"/>
    <w:rsid w:val="00E565C4"/>
    <w:rsid w:val="00E62026"/>
    <w:rsid w:val="00E631B3"/>
    <w:rsid w:val="00E6582B"/>
    <w:rsid w:val="00E67593"/>
    <w:rsid w:val="00E745ED"/>
    <w:rsid w:val="00E756FA"/>
    <w:rsid w:val="00E76246"/>
    <w:rsid w:val="00E87776"/>
    <w:rsid w:val="00E92071"/>
    <w:rsid w:val="00E958BF"/>
    <w:rsid w:val="00EA0782"/>
    <w:rsid w:val="00EA0969"/>
    <w:rsid w:val="00EA13C6"/>
    <w:rsid w:val="00EA20EF"/>
    <w:rsid w:val="00EA53E5"/>
    <w:rsid w:val="00EA7AD2"/>
    <w:rsid w:val="00EB39C6"/>
    <w:rsid w:val="00EB5C2A"/>
    <w:rsid w:val="00EB649F"/>
    <w:rsid w:val="00EB699D"/>
    <w:rsid w:val="00EC5C97"/>
    <w:rsid w:val="00EC620D"/>
    <w:rsid w:val="00EC65C6"/>
    <w:rsid w:val="00ED340E"/>
    <w:rsid w:val="00ED40E4"/>
    <w:rsid w:val="00EE11FC"/>
    <w:rsid w:val="00EE7395"/>
    <w:rsid w:val="00EF235A"/>
    <w:rsid w:val="00EF4607"/>
    <w:rsid w:val="00EF468B"/>
    <w:rsid w:val="00EF5716"/>
    <w:rsid w:val="00EF6AED"/>
    <w:rsid w:val="00F04CE7"/>
    <w:rsid w:val="00F10CBA"/>
    <w:rsid w:val="00F11E9E"/>
    <w:rsid w:val="00F17642"/>
    <w:rsid w:val="00F264EE"/>
    <w:rsid w:val="00F34C1E"/>
    <w:rsid w:val="00F43FFE"/>
    <w:rsid w:val="00F44132"/>
    <w:rsid w:val="00F46E45"/>
    <w:rsid w:val="00F5033D"/>
    <w:rsid w:val="00F547C3"/>
    <w:rsid w:val="00F549DA"/>
    <w:rsid w:val="00F565A9"/>
    <w:rsid w:val="00F5715D"/>
    <w:rsid w:val="00F57B1A"/>
    <w:rsid w:val="00F66E23"/>
    <w:rsid w:val="00F70456"/>
    <w:rsid w:val="00F71B16"/>
    <w:rsid w:val="00F73044"/>
    <w:rsid w:val="00F8756E"/>
    <w:rsid w:val="00F91966"/>
    <w:rsid w:val="00F936C1"/>
    <w:rsid w:val="00FA0AC4"/>
    <w:rsid w:val="00FA0F9E"/>
    <w:rsid w:val="00FA1E69"/>
    <w:rsid w:val="00FA62AC"/>
    <w:rsid w:val="00FB3484"/>
    <w:rsid w:val="00FB4D34"/>
    <w:rsid w:val="00FC00FE"/>
    <w:rsid w:val="00FC0A29"/>
    <w:rsid w:val="00FC1AB5"/>
    <w:rsid w:val="00FC5668"/>
    <w:rsid w:val="00FD18DC"/>
    <w:rsid w:val="00FD1B49"/>
    <w:rsid w:val="00FD286A"/>
    <w:rsid w:val="00FD5366"/>
    <w:rsid w:val="00FD76ED"/>
    <w:rsid w:val="00FE1B47"/>
    <w:rsid w:val="00FE57CD"/>
    <w:rsid w:val="00FE581D"/>
    <w:rsid w:val="00FE589A"/>
    <w:rsid w:val="00FF0DE8"/>
    <w:rsid w:val="00FF2694"/>
    <w:rsid w:val="00FF32AC"/>
    <w:rsid w:val="00FF46A5"/>
    <w:rsid w:val="00FF76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9E7CE3"/>
  <w15:docId w15:val="{79C28406-C72E-8742-9058-8D2C5F8E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B15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15E5"/>
    <w:rPr>
      <w:rFonts w:ascii="Lucida Grande" w:hAnsi="Lucida Grande" w:cs="Lucida Grande"/>
      <w:sz w:val="18"/>
      <w:szCs w:val="18"/>
    </w:rPr>
  </w:style>
  <w:style w:type="paragraph" w:styleId="Revision">
    <w:name w:val="Revision"/>
    <w:hidden/>
    <w:uiPriority w:val="99"/>
    <w:semiHidden/>
    <w:rsid w:val="00D45AF8"/>
  </w:style>
  <w:style w:type="paragraph" w:styleId="CommentSubject">
    <w:name w:val="annotation subject"/>
    <w:basedOn w:val="CommentText"/>
    <w:next w:val="CommentText"/>
    <w:link w:val="CommentSubjectChar"/>
    <w:uiPriority w:val="99"/>
    <w:semiHidden/>
    <w:unhideWhenUsed/>
    <w:rsid w:val="00214CE7"/>
    <w:rPr>
      <w:b/>
      <w:bCs/>
      <w:sz w:val="20"/>
      <w:szCs w:val="20"/>
    </w:rPr>
  </w:style>
  <w:style w:type="character" w:customStyle="1" w:styleId="CommentSubjectChar">
    <w:name w:val="Comment Subject Char"/>
    <w:basedOn w:val="CommentTextChar"/>
    <w:link w:val="CommentSubject"/>
    <w:uiPriority w:val="99"/>
    <w:semiHidden/>
    <w:rsid w:val="00214CE7"/>
    <w:rPr>
      <w:b/>
      <w:bCs/>
      <w:sz w:val="20"/>
      <w:szCs w:val="20"/>
    </w:rPr>
  </w:style>
  <w:style w:type="table" w:styleId="TableGrid">
    <w:name w:val="Table Grid"/>
    <w:basedOn w:val="TableNormal"/>
    <w:uiPriority w:val="59"/>
    <w:rsid w:val="003E0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7D2A"/>
    <w:pPr>
      <w:tabs>
        <w:tab w:val="center" w:pos="4320"/>
        <w:tab w:val="right" w:pos="8640"/>
      </w:tabs>
    </w:pPr>
  </w:style>
  <w:style w:type="character" w:customStyle="1" w:styleId="HeaderChar">
    <w:name w:val="Header Char"/>
    <w:basedOn w:val="DefaultParagraphFont"/>
    <w:link w:val="Header"/>
    <w:uiPriority w:val="99"/>
    <w:rsid w:val="003B7D2A"/>
  </w:style>
  <w:style w:type="character" w:styleId="PageNumber">
    <w:name w:val="page number"/>
    <w:basedOn w:val="DefaultParagraphFont"/>
    <w:uiPriority w:val="99"/>
    <w:semiHidden/>
    <w:unhideWhenUsed/>
    <w:rsid w:val="003B7D2A"/>
  </w:style>
  <w:style w:type="paragraph" w:styleId="Bibliography">
    <w:name w:val="Bibliography"/>
    <w:basedOn w:val="Normal"/>
    <w:next w:val="Normal"/>
    <w:uiPriority w:val="37"/>
    <w:unhideWhenUsed/>
    <w:rsid w:val="007032E8"/>
    <w:pPr>
      <w:spacing w:line="480" w:lineRule="auto"/>
      <w:ind w:left="720" w:hanging="720"/>
    </w:pPr>
  </w:style>
  <w:style w:type="character" w:styleId="Hyperlink">
    <w:name w:val="Hyperlink"/>
    <w:basedOn w:val="DefaultParagraphFont"/>
    <w:uiPriority w:val="99"/>
    <w:unhideWhenUsed/>
    <w:rsid w:val="00C678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105">
      <w:bodyDiv w:val="1"/>
      <w:marLeft w:val="0"/>
      <w:marRight w:val="0"/>
      <w:marTop w:val="0"/>
      <w:marBottom w:val="0"/>
      <w:divBdr>
        <w:top w:val="none" w:sz="0" w:space="0" w:color="auto"/>
        <w:left w:val="none" w:sz="0" w:space="0" w:color="auto"/>
        <w:bottom w:val="none" w:sz="0" w:space="0" w:color="auto"/>
        <w:right w:val="none" w:sz="0" w:space="0" w:color="auto"/>
      </w:divBdr>
    </w:div>
    <w:div w:id="104034881">
      <w:bodyDiv w:val="1"/>
      <w:marLeft w:val="0"/>
      <w:marRight w:val="0"/>
      <w:marTop w:val="0"/>
      <w:marBottom w:val="0"/>
      <w:divBdr>
        <w:top w:val="none" w:sz="0" w:space="0" w:color="auto"/>
        <w:left w:val="none" w:sz="0" w:space="0" w:color="auto"/>
        <w:bottom w:val="none" w:sz="0" w:space="0" w:color="auto"/>
        <w:right w:val="none" w:sz="0" w:space="0" w:color="auto"/>
      </w:divBdr>
    </w:div>
    <w:div w:id="168981305">
      <w:bodyDiv w:val="1"/>
      <w:marLeft w:val="0"/>
      <w:marRight w:val="0"/>
      <w:marTop w:val="0"/>
      <w:marBottom w:val="0"/>
      <w:divBdr>
        <w:top w:val="none" w:sz="0" w:space="0" w:color="auto"/>
        <w:left w:val="none" w:sz="0" w:space="0" w:color="auto"/>
        <w:bottom w:val="none" w:sz="0" w:space="0" w:color="auto"/>
        <w:right w:val="none" w:sz="0" w:space="0" w:color="auto"/>
      </w:divBdr>
    </w:div>
    <w:div w:id="188184424">
      <w:bodyDiv w:val="1"/>
      <w:marLeft w:val="0"/>
      <w:marRight w:val="0"/>
      <w:marTop w:val="0"/>
      <w:marBottom w:val="0"/>
      <w:divBdr>
        <w:top w:val="none" w:sz="0" w:space="0" w:color="auto"/>
        <w:left w:val="none" w:sz="0" w:space="0" w:color="auto"/>
        <w:bottom w:val="none" w:sz="0" w:space="0" w:color="auto"/>
        <w:right w:val="none" w:sz="0" w:space="0" w:color="auto"/>
      </w:divBdr>
    </w:div>
    <w:div w:id="277876148">
      <w:bodyDiv w:val="1"/>
      <w:marLeft w:val="0"/>
      <w:marRight w:val="0"/>
      <w:marTop w:val="0"/>
      <w:marBottom w:val="0"/>
      <w:divBdr>
        <w:top w:val="none" w:sz="0" w:space="0" w:color="auto"/>
        <w:left w:val="none" w:sz="0" w:space="0" w:color="auto"/>
        <w:bottom w:val="none" w:sz="0" w:space="0" w:color="auto"/>
        <w:right w:val="none" w:sz="0" w:space="0" w:color="auto"/>
      </w:divBdr>
    </w:div>
    <w:div w:id="284892481">
      <w:bodyDiv w:val="1"/>
      <w:marLeft w:val="0"/>
      <w:marRight w:val="0"/>
      <w:marTop w:val="0"/>
      <w:marBottom w:val="0"/>
      <w:divBdr>
        <w:top w:val="none" w:sz="0" w:space="0" w:color="auto"/>
        <w:left w:val="none" w:sz="0" w:space="0" w:color="auto"/>
        <w:bottom w:val="none" w:sz="0" w:space="0" w:color="auto"/>
        <w:right w:val="none" w:sz="0" w:space="0" w:color="auto"/>
      </w:divBdr>
    </w:div>
    <w:div w:id="380712850">
      <w:bodyDiv w:val="1"/>
      <w:marLeft w:val="0"/>
      <w:marRight w:val="0"/>
      <w:marTop w:val="0"/>
      <w:marBottom w:val="0"/>
      <w:divBdr>
        <w:top w:val="none" w:sz="0" w:space="0" w:color="auto"/>
        <w:left w:val="none" w:sz="0" w:space="0" w:color="auto"/>
        <w:bottom w:val="none" w:sz="0" w:space="0" w:color="auto"/>
        <w:right w:val="none" w:sz="0" w:space="0" w:color="auto"/>
      </w:divBdr>
    </w:div>
    <w:div w:id="465440984">
      <w:bodyDiv w:val="1"/>
      <w:marLeft w:val="0"/>
      <w:marRight w:val="0"/>
      <w:marTop w:val="0"/>
      <w:marBottom w:val="0"/>
      <w:divBdr>
        <w:top w:val="none" w:sz="0" w:space="0" w:color="auto"/>
        <w:left w:val="none" w:sz="0" w:space="0" w:color="auto"/>
        <w:bottom w:val="none" w:sz="0" w:space="0" w:color="auto"/>
        <w:right w:val="none" w:sz="0" w:space="0" w:color="auto"/>
      </w:divBdr>
    </w:div>
    <w:div w:id="513614459">
      <w:bodyDiv w:val="1"/>
      <w:marLeft w:val="0"/>
      <w:marRight w:val="0"/>
      <w:marTop w:val="0"/>
      <w:marBottom w:val="0"/>
      <w:divBdr>
        <w:top w:val="none" w:sz="0" w:space="0" w:color="auto"/>
        <w:left w:val="none" w:sz="0" w:space="0" w:color="auto"/>
        <w:bottom w:val="none" w:sz="0" w:space="0" w:color="auto"/>
        <w:right w:val="none" w:sz="0" w:space="0" w:color="auto"/>
      </w:divBdr>
    </w:div>
    <w:div w:id="612133043">
      <w:bodyDiv w:val="1"/>
      <w:marLeft w:val="0"/>
      <w:marRight w:val="0"/>
      <w:marTop w:val="0"/>
      <w:marBottom w:val="0"/>
      <w:divBdr>
        <w:top w:val="none" w:sz="0" w:space="0" w:color="auto"/>
        <w:left w:val="none" w:sz="0" w:space="0" w:color="auto"/>
        <w:bottom w:val="none" w:sz="0" w:space="0" w:color="auto"/>
        <w:right w:val="none" w:sz="0" w:space="0" w:color="auto"/>
      </w:divBdr>
    </w:div>
    <w:div w:id="683946068">
      <w:bodyDiv w:val="1"/>
      <w:marLeft w:val="0"/>
      <w:marRight w:val="0"/>
      <w:marTop w:val="0"/>
      <w:marBottom w:val="0"/>
      <w:divBdr>
        <w:top w:val="none" w:sz="0" w:space="0" w:color="auto"/>
        <w:left w:val="none" w:sz="0" w:space="0" w:color="auto"/>
        <w:bottom w:val="none" w:sz="0" w:space="0" w:color="auto"/>
        <w:right w:val="none" w:sz="0" w:space="0" w:color="auto"/>
      </w:divBdr>
    </w:div>
    <w:div w:id="707796661">
      <w:bodyDiv w:val="1"/>
      <w:marLeft w:val="0"/>
      <w:marRight w:val="0"/>
      <w:marTop w:val="0"/>
      <w:marBottom w:val="0"/>
      <w:divBdr>
        <w:top w:val="none" w:sz="0" w:space="0" w:color="auto"/>
        <w:left w:val="none" w:sz="0" w:space="0" w:color="auto"/>
        <w:bottom w:val="none" w:sz="0" w:space="0" w:color="auto"/>
        <w:right w:val="none" w:sz="0" w:space="0" w:color="auto"/>
      </w:divBdr>
    </w:div>
    <w:div w:id="799416822">
      <w:bodyDiv w:val="1"/>
      <w:marLeft w:val="0"/>
      <w:marRight w:val="0"/>
      <w:marTop w:val="0"/>
      <w:marBottom w:val="0"/>
      <w:divBdr>
        <w:top w:val="none" w:sz="0" w:space="0" w:color="auto"/>
        <w:left w:val="none" w:sz="0" w:space="0" w:color="auto"/>
        <w:bottom w:val="none" w:sz="0" w:space="0" w:color="auto"/>
        <w:right w:val="none" w:sz="0" w:space="0" w:color="auto"/>
      </w:divBdr>
    </w:div>
    <w:div w:id="895313598">
      <w:bodyDiv w:val="1"/>
      <w:marLeft w:val="0"/>
      <w:marRight w:val="0"/>
      <w:marTop w:val="0"/>
      <w:marBottom w:val="0"/>
      <w:divBdr>
        <w:top w:val="none" w:sz="0" w:space="0" w:color="auto"/>
        <w:left w:val="none" w:sz="0" w:space="0" w:color="auto"/>
        <w:bottom w:val="none" w:sz="0" w:space="0" w:color="auto"/>
        <w:right w:val="none" w:sz="0" w:space="0" w:color="auto"/>
      </w:divBdr>
    </w:div>
    <w:div w:id="896168412">
      <w:bodyDiv w:val="1"/>
      <w:marLeft w:val="0"/>
      <w:marRight w:val="0"/>
      <w:marTop w:val="0"/>
      <w:marBottom w:val="0"/>
      <w:divBdr>
        <w:top w:val="none" w:sz="0" w:space="0" w:color="auto"/>
        <w:left w:val="none" w:sz="0" w:space="0" w:color="auto"/>
        <w:bottom w:val="none" w:sz="0" w:space="0" w:color="auto"/>
        <w:right w:val="none" w:sz="0" w:space="0" w:color="auto"/>
      </w:divBdr>
    </w:div>
    <w:div w:id="942613845">
      <w:bodyDiv w:val="1"/>
      <w:marLeft w:val="0"/>
      <w:marRight w:val="0"/>
      <w:marTop w:val="0"/>
      <w:marBottom w:val="0"/>
      <w:divBdr>
        <w:top w:val="none" w:sz="0" w:space="0" w:color="auto"/>
        <w:left w:val="none" w:sz="0" w:space="0" w:color="auto"/>
        <w:bottom w:val="none" w:sz="0" w:space="0" w:color="auto"/>
        <w:right w:val="none" w:sz="0" w:space="0" w:color="auto"/>
      </w:divBdr>
    </w:div>
    <w:div w:id="1059012639">
      <w:bodyDiv w:val="1"/>
      <w:marLeft w:val="0"/>
      <w:marRight w:val="0"/>
      <w:marTop w:val="0"/>
      <w:marBottom w:val="0"/>
      <w:divBdr>
        <w:top w:val="none" w:sz="0" w:space="0" w:color="auto"/>
        <w:left w:val="none" w:sz="0" w:space="0" w:color="auto"/>
        <w:bottom w:val="none" w:sz="0" w:space="0" w:color="auto"/>
        <w:right w:val="none" w:sz="0" w:space="0" w:color="auto"/>
      </w:divBdr>
    </w:div>
    <w:div w:id="1147285998">
      <w:bodyDiv w:val="1"/>
      <w:marLeft w:val="0"/>
      <w:marRight w:val="0"/>
      <w:marTop w:val="0"/>
      <w:marBottom w:val="0"/>
      <w:divBdr>
        <w:top w:val="none" w:sz="0" w:space="0" w:color="auto"/>
        <w:left w:val="none" w:sz="0" w:space="0" w:color="auto"/>
        <w:bottom w:val="none" w:sz="0" w:space="0" w:color="auto"/>
        <w:right w:val="none" w:sz="0" w:space="0" w:color="auto"/>
      </w:divBdr>
    </w:div>
    <w:div w:id="1219970841">
      <w:bodyDiv w:val="1"/>
      <w:marLeft w:val="0"/>
      <w:marRight w:val="0"/>
      <w:marTop w:val="0"/>
      <w:marBottom w:val="0"/>
      <w:divBdr>
        <w:top w:val="none" w:sz="0" w:space="0" w:color="auto"/>
        <w:left w:val="none" w:sz="0" w:space="0" w:color="auto"/>
        <w:bottom w:val="none" w:sz="0" w:space="0" w:color="auto"/>
        <w:right w:val="none" w:sz="0" w:space="0" w:color="auto"/>
      </w:divBdr>
    </w:div>
    <w:div w:id="1429547743">
      <w:bodyDiv w:val="1"/>
      <w:marLeft w:val="0"/>
      <w:marRight w:val="0"/>
      <w:marTop w:val="0"/>
      <w:marBottom w:val="0"/>
      <w:divBdr>
        <w:top w:val="none" w:sz="0" w:space="0" w:color="auto"/>
        <w:left w:val="none" w:sz="0" w:space="0" w:color="auto"/>
        <w:bottom w:val="none" w:sz="0" w:space="0" w:color="auto"/>
        <w:right w:val="none" w:sz="0" w:space="0" w:color="auto"/>
      </w:divBdr>
    </w:div>
    <w:div w:id="1460226425">
      <w:bodyDiv w:val="1"/>
      <w:marLeft w:val="0"/>
      <w:marRight w:val="0"/>
      <w:marTop w:val="0"/>
      <w:marBottom w:val="0"/>
      <w:divBdr>
        <w:top w:val="none" w:sz="0" w:space="0" w:color="auto"/>
        <w:left w:val="none" w:sz="0" w:space="0" w:color="auto"/>
        <w:bottom w:val="none" w:sz="0" w:space="0" w:color="auto"/>
        <w:right w:val="none" w:sz="0" w:space="0" w:color="auto"/>
      </w:divBdr>
    </w:div>
    <w:div w:id="1685549482">
      <w:bodyDiv w:val="1"/>
      <w:marLeft w:val="0"/>
      <w:marRight w:val="0"/>
      <w:marTop w:val="0"/>
      <w:marBottom w:val="0"/>
      <w:divBdr>
        <w:top w:val="none" w:sz="0" w:space="0" w:color="auto"/>
        <w:left w:val="none" w:sz="0" w:space="0" w:color="auto"/>
        <w:bottom w:val="none" w:sz="0" w:space="0" w:color="auto"/>
        <w:right w:val="none" w:sz="0" w:space="0" w:color="auto"/>
      </w:divBdr>
    </w:div>
    <w:div w:id="1754887048">
      <w:bodyDiv w:val="1"/>
      <w:marLeft w:val="0"/>
      <w:marRight w:val="0"/>
      <w:marTop w:val="0"/>
      <w:marBottom w:val="0"/>
      <w:divBdr>
        <w:top w:val="none" w:sz="0" w:space="0" w:color="auto"/>
        <w:left w:val="none" w:sz="0" w:space="0" w:color="auto"/>
        <w:bottom w:val="none" w:sz="0" w:space="0" w:color="auto"/>
        <w:right w:val="none" w:sz="0" w:space="0" w:color="auto"/>
      </w:divBdr>
    </w:div>
    <w:div w:id="1825124851">
      <w:bodyDiv w:val="1"/>
      <w:marLeft w:val="0"/>
      <w:marRight w:val="0"/>
      <w:marTop w:val="0"/>
      <w:marBottom w:val="0"/>
      <w:divBdr>
        <w:top w:val="none" w:sz="0" w:space="0" w:color="auto"/>
        <w:left w:val="none" w:sz="0" w:space="0" w:color="auto"/>
        <w:bottom w:val="none" w:sz="0" w:space="0" w:color="auto"/>
        <w:right w:val="none" w:sz="0" w:space="0" w:color="auto"/>
      </w:divBdr>
    </w:div>
    <w:div w:id="1828669288">
      <w:bodyDiv w:val="1"/>
      <w:marLeft w:val="0"/>
      <w:marRight w:val="0"/>
      <w:marTop w:val="0"/>
      <w:marBottom w:val="0"/>
      <w:divBdr>
        <w:top w:val="none" w:sz="0" w:space="0" w:color="auto"/>
        <w:left w:val="none" w:sz="0" w:space="0" w:color="auto"/>
        <w:bottom w:val="none" w:sz="0" w:space="0" w:color="auto"/>
        <w:right w:val="none" w:sz="0" w:space="0" w:color="auto"/>
      </w:divBdr>
    </w:div>
    <w:div w:id="1976376872">
      <w:bodyDiv w:val="1"/>
      <w:marLeft w:val="0"/>
      <w:marRight w:val="0"/>
      <w:marTop w:val="0"/>
      <w:marBottom w:val="0"/>
      <w:divBdr>
        <w:top w:val="none" w:sz="0" w:space="0" w:color="auto"/>
        <w:left w:val="none" w:sz="0" w:space="0" w:color="auto"/>
        <w:bottom w:val="none" w:sz="0" w:space="0" w:color="auto"/>
        <w:right w:val="none" w:sz="0" w:space="0" w:color="auto"/>
      </w:divBdr>
    </w:div>
    <w:div w:id="2042706385">
      <w:bodyDiv w:val="1"/>
      <w:marLeft w:val="0"/>
      <w:marRight w:val="0"/>
      <w:marTop w:val="0"/>
      <w:marBottom w:val="0"/>
      <w:divBdr>
        <w:top w:val="none" w:sz="0" w:space="0" w:color="auto"/>
        <w:left w:val="none" w:sz="0" w:space="0" w:color="auto"/>
        <w:bottom w:val="none" w:sz="0" w:space="0" w:color="auto"/>
        <w:right w:val="none" w:sz="0" w:space="0" w:color="auto"/>
      </w:divBdr>
    </w:div>
    <w:div w:id="2131051830">
      <w:bodyDiv w:val="1"/>
      <w:marLeft w:val="0"/>
      <w:marRight w:val="0"/>
      <w:marTop w:val="0"/>
      <w:marBottom w:val="0"/>
      <w:divBdr>
        <w:top w:val="none" w:sz="0" w:space="0" w:color="auto"/>
        <w:left w:val="none" w:sz="0" w:space="0" w:color="auto"/>
        <w:bottom w:val="none" w:sz="0" w:space="0" w:color="auto"/>
        <w:right w:val="none" w:sz="0" w:space="0" w:color="auto"/>
      </w:divBdr>
    </w:div>
    <w:div w:id="2132243856">
      <w:bodyDiv w:val="1"/>
      <w:marLeft w:val="0"/>
      <w:marRight w:val="0"/>
      <w:marTop w:val="0"/>
      <w:marBottom w:val="0"/>
      <w:divBdr>
        <w:top w:val="none" w:sz="0" w:space="0" w:color="auto"/>
        <w:left w:val="none" w:sz="0" w:space="0" w:color="auto"/>
        <w:bottom w:val="none" w:sz="0" w:space="0" w:color="auto"/>
        <w:right w:val="none" w:sz="0" w:space="0" w:color="auto"/>
      </w:divBdr>
    </w:div>
    <w:div w:id="2132628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ddhealth.cpc.unc.edu//documentation/study-desig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31106-838D-224C-AAF5-0972195AD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46992</Words>
  <Characters>267857</Characters>
  <Application>Microsoft Office Word</Application>
  <DocSecurity>0</DocSecurity>
  <Lines>2232</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sina aghaei</cp:lastModifiedBy>
  <cp:revision>10</cp:revision>
  <cp:lastPrinted>2019-08-19T20:07:00Z</cp:lastPrinted>
  <dcterms:created xsi:type="dcterms:W3CDTF">2022-01-06T18:27:00Z</dcterms:created>
  <dcterms:modified xsi:type="dcterms:W3CDTF">2022-01-20T21:37:00Z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id="oImStUQA"/&gt;&lt;style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