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лаборатоной работы является изучение основ программирования в оболочке OC UNIX/Linux, приобретение навыков написания небольших командных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основы программирования в оболочке OC UNIX/Linux, приобрести навыки написания небольших командных файлов.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-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1"/>
        </w:numPr>
      </w:pPr>
      <w:r>
        <w:t xml:space="preserve">оболочка Борна - стандартная командная оболочка, содержащая базовый, но при этом полный набор функций.</w:t>
      </w:r>
    </w:p>
    <w:p>
      <w:pPr>
        <w:numPr>
          <w:ilvl w:val="0"/>
          <w:numId w:val="1001"/>
        </w:numPr>
      </w:pPr>
      <w:r>
        <w:t xml:space="preserve">C-оболочка - надстройка над оболочкой Борна, использующая С-подобный синтаксис команд с возможностью сохранения истории выполнения команд.</w:t>
      </w:r>
    </w:p>
    <w:p>
      <w:pPr>
        <w:numPr>
          <w:ilvl w:val="0"/>
          <w:numId w:val="1001"/>
        </w:numPr>
      </w:pPr>
      <w:r>
        <w:t xml:space="preserve">оболочка Корна напоминает оболочку С, но операторы управления программой совместимы с операторами оболочки Борна.</w:t>
      </w:r>
    </w:p>
    <w:p>
      <w:pPr>
        <w:numPr>
          <w:ilvl w:val="0"/>
          <w:numId w:val="1001"/>
        </w:numPr>
      </w:pPr>
      <w:r>
        <w:t xml:space="preserve">BASH в основе своей совмещает свойства оболочек C и Корна.</w:t>
      </w:r>
    </w:p>
    <w:p>
      <w:pPr>
        <w:numPr>
          <w:ilvl w:val="0"/>
          <w:numId w:val="1001"/>
        </w:numPr>
      </w:pPr>
      <w:r>
        <w:t xml:space="preserve">POSIX - набор стандартов описания интерфейсов взаимодействия операционной системы и прикладных программ.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 файл, в котором буду писать первый скрипт, и открыл его в редакторе emacs, используя клавиши</w:t>
      </w:r>
      <w:r>
        <w:t xml:space="preserve"> </w:t>
      </w:r>
      <w:r>
        <w:t xml:space="preserve">“</w:t>
      </w:r>
      <w:r>
        <w:t xml:space="preserve">Ctrl-x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Ctrl-f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698341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 up в домашнем каталоге. При написании скрипта использовал архиватор bzip2. (рис. [??])</w:t>
      </w:r>
    </w:p>
    <w:p>
      <w:pPr>
        <w:pStyle w:val="CaptionedFigure"/>
      </w:pPr>
      <w:r>
        <w:drawing>
          <wp:inline>
            <wp:extent cx="3733800" cy="2233354"/>
            <wp:effectExtent b="0" l="0" r="0" t="0"/>
            <wp:docPr descr="Скрипт №1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numPr>
          <w:ilvl w:val="0"/>
          <w:numId w:val="1004"/>
        </w:numPr>
        <w:pStyle w:val="Compact"/>
      </w:pPr>
      <w:r>
        <w:t xml:space="preserve">Проверил работу скрипта, предварительно добавив для него право на выполнение. Проверил, появился ли каталог backup/, перейдя в него, посмотрел его содержимое и содержимое архива.Скрипт работает корректно. (рис. [??],[??])</w:t>
      </w:r>
    </w:p>
    <w:p>
      <w:pPr>
        <w:pStyle w:val="CaptionedFigure"/>
      </w:pPr>
      <w:r>
        <w:drawing>
          <wp:inline>
            <wp:extent cx="3733800" cy="1546975"/>
            <wp:effectExtent b="0" l="0" r="0" t="0"/>
            <wp:docPr descr="Проверка работы скрипта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1497443"/>
            <wp:effectExtent b="0" l="0" r="0" t="0"/>
            <wp:docPr descr="Проверка работы скрипта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05"/>
        </w:numPr>
        <w:pStyle w:val="Compact"/>
      </w:pPr>
      <w:r>
        <w:t xml:space="preserve">Создал файл, в котором буду писать второй скрипт, и открыл его в редакторе emacs. (рис. [??])</w:t>
      </w:r>
    </w:p>
    <w:p>
      <w:pPr>
        <w:pStyle w:val="CaptionedFigure"/>
      </w:pPr>
      <w:r>
        <w:drawing>
          <wp:inline>
            <wp:extent cx="3733800" cy="489256"/>
            <wp:effectExtent b="0" l="0" r="0" t="0"/>
            <wp:docPr descr="Создание файла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скрипт, обрабатывающий любое произвольное число аргументов командной строки, в том числе превышающее десять. (рис. [??])</w:t>
      </w:r>
    </w:p>
    <w:p>
      <w:pPr>
        <w:pStyle w:val="CaptionedFigure"/>
      </w:pPr>
      <w:r>
        <w:drawing>
          <wp:inline>
            <wp:extent cx="3733800" cy="2341345"/>
            <wp:effectExtent b="0" l="0" r="0" t="0"/>
            <wp:docPr descr="Скрипт №2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numPr>
          <w:ilvl w:val="0"/>
          <w:numId w:val="1007"/>
        </w:numPr>
        <w:pStyle w:val="Compact"/>
      </w:pPr>
      <w:r>
        <w:t xml:space="preserve">Проверил работу скрипта, предварительно добавив для него право на выполнение. Вывел аргументы, количество которых меньше десяти и больше десяти. Скрипт работает корректно. (рис. [??],[??])</w:t>
      </w:r>
    </w:p>
    <w:p>
      <w:pPr>
        <w:pStyle w:val="CaptionedFigure"/>
      </w:pPr>
      <w:r>
        <w:drawing>
          <wp:inline>
            <wp:extent cx="3733800" cy="1007896"/>
            <wp:effectExtent b="0" l="0" r="0" t="0"/>
            <wp:docPr descr="Проверка работы скрипта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7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3143598"/>
            <wp:effectExtent b="0" l="0" r="0" t="0"/>
            <wp:docPr descr="Проверка работы скрипта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08"/>
        </w:numPr>
        <w:pStyle w:val="Compact"/>
      </w:pPr>
      <w:r>
        <w:t xml:space="preserve">Создал файл, в котором буду писать третий скрипт, и открыл его в редакторе emacs. (рис. [??])</w:t>
      </w:r>
    </w:p>
    <w:p>
      <w:pPr>
        <w:pStyle w:val="CaptionedFigure"/>
      </w:pPr>
      <w:r>
        <w:drawing>
          <wp:inline>
            <wp:extent cx="3733800" cy="402218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Написал командный файл - аналог команды ls (без использования самой команды и команды dir).он должен выдавать информацию о нужном каталоге и выводить информацию о возможностях доступа к файлам этого каталога. (рис. [??])</w:t>
      </w:r>
    </w:p>
    <w:p>
      <w:pPr>
        <w:pStyle w:val="CaptionedFigure"/>
      </w:pPr>
      <w:r>
        <w:drawing>
          <wp:inline>
            <wp:extent cx="3733800" cy="3981071"/>
            <wp:effectExtent b="0" l="0" r="0" t="0"/>
            <wp:docPr descr="Скрипт №3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10"/>
        </w:numPr>
        <w:pStyle w:val="Compact"/>
      </w:pPr>
      <w:r>
        <w:t xml:space="preserve">Проверил работу скрипта, предварительно добавив для него право на выполнение. Скрипт работает корректно. (рис. [??],[??],[??],[??],[??])</w:t>
      </w:r>
    </w:p>
    <w:p>
      <w:pPr>
        <w:pStyle w:val="CaptionedFigure"/>
      </w:pPr>
      <w:r>
        <w:drawing>
          <wp:inline>
            <wp:extent cx="3733800" cy="1536521"/>
            <wp:effectExtent b="0" l="0" r="0" t="0"/>
            <wp:docPr descr="Проверка работы скрипта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4192247"/>
            <wp:effectExtent b="0" l="0" r="0" t="0"/>
            <wp:docPr descr="Проверка работы скрипта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3937554"/>
            <wp:effectExtent b="0" l="0" r="0" t="0"/>
            <wp:docPr descr="Проверка работы скрипта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3107255"/>
            <wp:effectExtent b="0" l="0" r="0" t="0"/>
            <wp:docPr descr="Проверка работы скрипта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CaptionedFigure"/>
      </w:pPr>
      <w:r>
        <w:drawing>
          <wp:inline>
            <wp:extent cx="3733800" cy="1207512"/>
            <wp:effectExtent b="0" l="0" r="0" t="0"/>
            <wp:docPr descr="Проверка работы скрипта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numPr>
          <w:ilvl w:val="0"/>
          <w:numId w:val="1011"/>
        </w:numPr>
        <w:pStyle w:val="Compact"/>
      </w:pPr>
      <w:r>
        <w:t xml:space="preserve">Создал файл, в котором буду писать четвёртый скрипт, и открыл его в редакторе emacs. (рис. [??])</w:t>
      </w:r>
    </w:p>
    <w:p>
      <w:pPr>
        <w:pStyle w:val="CaptionedFigure"/>
      </w:pPr>
      <w:r>
        <w:drawing>
          <wp:inline>
            <wp:extent cx="3733800" cy="517277"/>
            <wp:effectExtent b="0" l="0" r="0" t="0"/>
            <wp:docPr descr="Создание файла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и вычиляет количество таких файлов в указанной директории. Путь к директории так же передаётся в виде аргумента командной строки. (рис. [??])</w:t>
      </w:r>
    </w:p>
    <w:p>
      <w:pPr>
        <w:pStyle w:val="CaptionedFigure"/>
      </w:pPr>
      <w:r>
        <w:drawing>
          <wp:inline>
            <wp:extent cx="3733800" cy="2682713"/>
            <wp:effectExtent b="0" l="0" r="0" t="0"/>
            <wp:docPr descr="Скрипт №3" title="fig:" id="72" name="Picture"/>
            <a:graphic>
              <a:graphicData uri="http://schemas.openxmlformats.org/drawingml/2006/picture">
                <pic:pic>
                  <pic:nvPicPr>
                    <pic:cNvPr descr="image/Рис.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numPr>
          <w:ilvl w:val="0"/>
          <w:numId w:val="1013"/>
        </w:numPr>
        <w:pStyle w:val="Compact"/>
      </w:pPr>
      <w:r>
        <w:t xml:space="preserve">Проверил работу скрипта, предварительно добавив для него право на выполнение и создав дополнительные файлы с разными расширениями. Скрипт работает корректно. (рис. [??])</w:t>
      </w:r>
    </w:p>
    <w:p>
      <w:pPr>
        <w:pStyle w:val="CaptionedFigure"/>
      </w:pPr>
      <w:r>
        <w:drawing>
          <wp:inline>
            <wp:extent cx="3733800" cy="626191"/>
            <wp:effectExtent b="0" l="0" r="0" t="0"/>
            <wp:docPr descr="Проверка работы скрипта" title="fig:" id="75" name="Picture"/>
            <a:graphic>
              <a:graphicData uri="http://schemas.openxmlformats.org/drawingml/2006/picture">
                <pic:pic>
                  <pic:nvPicPr>
                    <pic:cNvPr descr="image/Рис.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pStyle w:val="BodyText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14"/>
        </w:numPr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14"/>
        </w:numPr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14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4"/>
        </w:numPr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FirstParagraph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Напримеркоманда«</w:t>
      </w:r>
    </w:p>
    <w:p>
      <w:pPr>
        <w:pStyle w:val="BodyText"/>
      </w:pPr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</w:p>
    <w:p>
      <w:pPr>
        <w:numPr>
          <w:ilvl w:val="0"/>
          <w:numId w:val="1015"/>
        </w:numPr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15"/>
        </w:numPr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15"/>
        </w:numPr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15"/>
        </w:numPr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15"/>
        </w:numPr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15"/>
        </w:numPr>
      </w:pPr>
      <w:r>
        <w:t xml:space="preserve">TERM: тип используемого терминала.</w:t>
      </w:r>
    </w:p>
    <w:p>
      <w:pPr>
        <w:numPr>
          <w:ilvl w:val="0"/>
          <w:numId w:val="1015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”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–echo* выведет на экран символ , –echoab’|’cd выведет на экран строку ab|*cd.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</w:p>
    <w:p>
      <w:pPr>
        <w:numPr>
          <w:ilvl w:val="0"/>
          <w:numId w:val="1016"/>
        </w:numPr>
        <w:pStyle w:val="Compact"/>
      </w:pPr>
      <w:r>
        <w:t xml:space="preserve">$* −отображается вся командная строка или параметры оболочки;</w:t>
      </w:r>
    </w:p>
    <w:p>
      <w:pPr>
        <w:numPr>
          <w:ilvl w:val="0"/>
          <w:numId w:val="1016"/>
        </w:numPr>
        <w:pStyle w:val="Compact"/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16"/>
        </w:numPr>
        <w:pStyle w:val="Compact"/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6"/>
        </w:numPr>
        <w:pStyle w:val="Compact"/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6"/>
        </w:numPr>
        <w:pStyle w:val="Compact"/>
      </w:pPr>
      <w:r>
        <w:t xml:space="preserve">$-−значение флагов командного процессора;</w:t>
      </w:r>
    </w:p>
    <w:p>
      <w:pPr>
        <w:numPr>
          <w:ilvl w:val="0"/>
          <w:numId w:val="1016"/>
        </w:numPr>
        <w:pStyle w:val="Compact"/>
      </w:pPr>
      <w:r>
        <w:t xml:space="preserve">${#} −возвращает целое число −количествослов, которые были результатом $;</w:t>
      </w:r>
    </w:p>
    <w:p>
      <w:pPr>
        <w:numPr>
          <w:ilvl w:val="0"/>
          <w:numId w:val="1016"/>
        </w:numPr>
        <w:pStyle w:val="Compact"/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16"/>
        </w:numPr>
        <w:pStyle w:val="Compact"/>
      </w:pPr>
      <w:r>
        <w:t xml:space="preserve">${name[n]} −обращение к n-му элементу массива;</w:t>
      </w:r>
    </w:p>
    <w:p>
      <w:pPr>
        <w:numPr>
          <w:ilvl w:val="0"/>
          <w:numId w:val="1016"/>
        </w:numPr>
        <w:pStyle w:val="Compact"/>
      </w:pPr>
      <w:r>
        <w:t xml:space="preserve">${name[*]}−перечисляет все элементы массива, разделённые пробелом;</w:t>
      </w:r>
    </w:p>
    <w:p>
      <w:pPr>
        <w:numPr>
          <w:ilvl w:val="0"/>
          <w:numId w:val="1016"/>
        </w:numPr>
        <w:pStyle w:val="Compact"/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16"/>
        </w:numPr>
        <w:pStyle w:val="Compact"/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6"/>
        </w:numPr>
        <w:pStyle w:val="Compact"/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16"/>
        </w:numPr>
        <w:pStyle w:val="Compact"/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16"/>
        </w:numPr>
        <w:pStyle w:val="Compact"/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16"/>
        </w:numPr>
        <w:pStyle w:val="Compact"/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6"/>
        </w:numPr>
        <w:pStyle w:val="Compact"/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16"/>
        </w:numPr>
        <w:pStyle w:val="Compact"/>
      </w:pPr>
      <w:r>
        <w:t xml:space="preserve">${#name[*]} и ${#name[@]}−эти выражения возвращают количество элементов в массиве name.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OC UNIX/Linux и приобрёл навыки написания небольших командных файлов.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Максим Александрович Мишонков</dc:creator>
  <dc:language>ru-RU</dc:language>
  <cp:keywords/>
  <dcterms:created xsi:type="dcterms:W3CDTF">2023-04-13T11:22:11Z</dcterms:created>
  <dcterms:modified xsi:type="dcterms:W3CDTF">2023-04-13T11:22:11Z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