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kr5o4kbljnn4" w:id="0"/>
      <w:bookmarkEnd w:id="0"/>
      <w:r w:rsidDel="00000000" w:rsidR="00000000" w:rsidRPr="00000000">
        <w:rPr>
          <w:b w:val="1"/>
          <w:color w:val="0f1114"/>
          <w:sz w:val="34"/>
          <w:szCs w:val="34"/>
          <w:rtl w:val="0"/>
        </w:rPr>
        <w:t xml:space="preserve">Activity Overview</w:t>
      </w:r>
    </w:p>
    <w:p w:rsidR="00000000" w:rsidDel="00000000" w:rsidP="00000000" w:rsidRDefault="00000000" w:rsidRPr="00000000" w14:paraId="00000002">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before="240" w:lineRule="auto"/>
        <w:rPr>
          <w:color w:val="0f1114"/>
          <w:sz w:val="24"/>
          <w:szCs w:val="24"/>
        </w:rPr>
      </w:pPr>
      <w:r w:rsidDel="00000000" w:rsidR="00000000" w:rsidRPr="00000000">
        <w:rPr>
          <w:color w:val="0f1114"/>
          <w:sz w:val="24"/>
          <w:szCs w:val="24"/>
          <w:rtl w:val="0"/>
        </w:rPr>
        <w:t xml:space="preserve">In this activity, you will review the details of a security incident and document the incident using your incident handler's journal. Previously, you learned about the importance of documentation in the incident response process. You've also learned how an incident handler's journal is used to record information about security incidents as they are handled. </w:t>
      </w:r>
    </w:p>
    <w:p w:rsidR="00000000" w:rsidDel="00000000" w:rsidP="00000000" w:rsidRDefault="00000000" w:rsidRPr="00000000" w14:paraId="00000004">
      <w:pPr>
        <w:spacing w:before="240" w:lineRule="auto"/>
        <w:rPr>
          <w:color w:val="0f1114"/>
          <w:sz w:val="24"/>
          <w:szCs w:val="24"/>
        </w:rPr>
      </w:pPr>
      <w:r w:rsidDel="00000000" w:rsidR="00000000" w:rsidRPr="00000000">
        <w:rPr>
          <w:color w:val="0f1114"/>
          <w:sz w:val="24"/>
          <w:szCs w:val="24"/>
          <w:rtl w:val="0"/>
        </w:rPr>
        <w:t xml:space="preserve">Throughout this course, you can apply your documentation skills using your incident handler's journal. With this journal, you can record information about the experiences you will have analyzing security incident scenarios through the course activities.</w:t>
      </w:r>
    </w:p>
    <w:p w:rsidR="00000000" w:rsidDel="00000000" w:rsidP="00000000" w:rsidRDefault="00000000" w:rsidRPr="00000000" w14:paraId="00000005">
      <w:pPr>
        <w:spacing w:before="240" w:lineRule="auto"/>
        <w:rPr>
          <w:color w:val="0f1114"/>
          <w:sz w:val="24"/>
          <w:szCs w:val="24"/>
        </w:rPr>
      </w:pPr>
      <w:r w:rsidDel="00000000" w:rsidR="00000000" w:rsidRPr="00000000">
        <w:rPr>
          <w:color w:val="0f1114"/>
          <w:sz w:val="24"/>
          <w:szCs w:val="24"/>
          <w:rtl w:val="0"/>
        </w:rPr>
        <w:t xml:space="preserve">By the time you complete this course you will have multiple entries in your incident handler's journal that you can use as a helpful reference to recall concepts and tools. Later, you'll add this document to your cybersecurity portfolio, which you can share with prospective employers or recruiters. To review the importance of building a professional portfolio and options for creating your portfolio, read</w:t>
      </w:r>
      <w:hyperlink r:id="rId7">
        <w:r w:rsidDel="00000000" w:rsidR="00000000" w:rsidRPr="00000000">
          <w:rPr>
            <w:color w:val="0f1114"/>
            <w:sz w:val="24"/>
            <w:szCs w:val="24"/>
            <w:rtl w:val="0"/>
          </w:rPr>
          <w:t xml:space="preserve"> </w:t>
        </w:r>
      </w:hyperlink>
      <w:hyperlink r:id="rId8">
        <w:r w:rsidDel="00000000" w:rsidR="00000000" w:rsidRPr="00000000">
          <w:rPr>
            <w:color w:val="0f1114"/>
            <w:sz w:val="24"/>
            <w:szCs w:val="24"/>
            <w:u w:val="single"/>
            <w:rtl w:val="0"/>
          </w:rPr>
          <w:t xml:space="preserve">Create a cybersecurity portfolio</w:t>
        </w:r>
      </w:hyperlink>
      <w:r w:rsidDel="00000000" w:rsidR="00000000" w:rsidRPr="00000000">
        <w:rPr>
          <w:color w:val="0f1114"/>
          <w:sz w:val="24"/>
          <w:szCs w:val="24"/>
          <w:rtl w:val="0"/>
        </w:rPr>
        <w:t xml:space="preserve">. </w:t>
      </w:r>
    </w:p>
    <w:p w:rsidR="00000000" w:rsidDel="00000000" w:rsidP="00000000" w:rsidRDefault="00000000" w:rsidRPr="00000000" w14:paraId="00000006">
      <w:pPr>
        <w:spacing w:before="240" w:lineRule="auto"/>
        <w:rPr>
          <w:i w:val="1"/>
          <w:color w:val="0f1114"/>
          <w:sz w:val="24"/>
          <w:szCs w:val="24"/>
        </w:rPr>
      </w:pPr>
      <w:r w:rsidDel="00000000" w:rsidR="00000000" w:rsidRPr="00000000">
        <w:rPr>
          <w:i w:val="1"/>
          <w:color w:val="0f1114"/>
          <w:sz w:val="24"/>
          <w:szCs w:val="24"/>
          <w:rtl w:val="0"/>
        </w:rPr>
        <w:t xml:space="preserve">Note: You can use your incident handler's journal as a personal space where you can keep track of your learning journey as you learn about incident detection and response concepts and interact with different cybersecurity tools. Feel free to include your thoughts, reflections, and any other important details or information.</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rPr>
          <w:b w:val="1"/>
          <w:color w:val="0f1114"/>
          <w:sz w:val="34"/>
          <w:szCs w:val="34"/>
        </w:rPr>
      </w:pPr>
      <w:bookmarkStart w:colFirst="0" w:colLast="0" w:name="_lvkpa9tbbphk" w:id="1"/>
      <w:bookmarkEnd w:id="1"/>
      <w:r w:rsidDel="00000000" w:rsidR="00000000" w:rsidRPr="00000000">
        <w:rPr>
          <w:b w:val="1"/>
          <w:color w:val="0f1114"/>
          <w:sz w:val="34"/>
          <w:szCs w:val="34"/>
          <w:rtl w:val="0"/>
        </w:rPr>
        <w:t xml:space="preserve">Scenario</w:t>
      </w:r>
    </w:p>
    <w:p w:rsidR="00000000" w:rsidDel="00000000" w:rsidP="00000000" w:rsidRDefault="00000000" w:rsidRPr="00000000" w14:paraId="00000008">
      <w:pPr>
        <w:rPr>
          <w:b w:val="1"/>
          <w:color w:val="0f1114"/>
          <w:sz w:val="34"/>
          <w:szCs w:val="34"/>
        </w:rPr>
      </w:pPr>
      <w:r w:rsidDel="00000000" w:rsidR="00000000" w:rsidRPr="00000000">
        <w:rPr>
          <w:b w:val="1"/>
          <w:color w:val="0f1114"/>
          <w:sz w:val="34"/>
          <w:szCs w:val="3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24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A">
      <w:pPr>
        <w:spacing w:before="240" w:lineRule="auto"/>
        <w:rPr>
          <w:color w:val="0f1114"/>
          <w:sz w:val="24"/>
          <w:szCs w:val="24"/>
        </w:rPr>
      </w:pPr>
      <w:r w:rsidDel="00000000" w:rsidR="00000000" w:rsidRPr="00000000">
        <w:rPr>
          <w:color w:val="0f1114"/>
          <w:sz w:val="24"/>
          <w:szCs w:val="24"/>
          <w:rtl w:val="0"/>
        </w:rPr>
        <w:t xml:space="preserve">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rsidR="00000000" w:rsidDel="00000000" w:rsidP="00000000" w:rsidRDefault="00000000" w:rsidRPr="00000000" w14:paraId="0000000B">
      <w:pPr>
        <w:spacing w:before="240" w:lineRule="auto"/>
        <w:rPr>
          <w:color w:val="0f1114"/>
          <w:sz w:val="24"/>
          <w:szCs w:val="24"/>
        </w:rPr>
      </w:pPr>
      <w:r w:rsidDel="00000000" w:rsidR="00000000" w:rsidRPr="00000000">
        <w:rPr>
          <w:color w:val="0f1114"/>
          <w:sz w:val="24"/>
          <w:szCs w:val="24"/>
          <w:rtl w:val="0"/>
        </w:rPr>
        <w:t xml:space="preserve">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rsidR="00000000" w:rsidDel="00000000" w:rsidP="00000000" w:rsidRDefault="00000000" w:rsidRPr="00000000" w14:paraId="0000000C">
      <w:pPr>
        <w:spacing w:before="240" w:lineRule="auto"/>
        <w:rPr>
          <w:color w:val="0f1114"/>
          <w:sz w:val="24"/>
          <w:szCs w:val="24"/>
        </w:rPr>
      </w:pPr>
      <w:r w:rsidDel="00000000" w:rsidR="00000000" w:rsidRPr="00000000">
        <w:rPr>
          <w:color w:val="0f1114"/>
          <w:sz w:val="24"/>
          <w:szCs w:val="24"/>
          <w:rtl w:val="0"/>
        </w:rPr>
        <w:t xml:space="preserve">The attackers were able to gain access into the company's network by using targeted phishing emails, which were sent to several employees of the company. The phishing emails contained a malicious attachment that installed malware on the employee's computer once it was downloaded.</w:t>
      </w:r>
    </w:p>
    <w:p w:rsidR="00000000" w:rsidDel="00000000" w:rsidP="00000000" w:rsidRDefault="00000000" w:rsidRPr="00000000" w14:paraId="0000000D">
      <w:pPr>
        <w:spacing w:before="240" w:lineRule="auto"/>
        <w:rPr>
          <w:color w:val="0f1114"/>
          <w:sz w:val="24"/>
          <w:szCs w:val="24"/>
        </w:rPr>
      </w:pPr>
      <w:r w:rsidDel="00000000" w:rsidR="00000000" w:rsidRPr="00000000">
        <w:rPr>
          <w:color w:val="0f1114"/>
          <w:sz w:val="24"/>
          <w:szCs w:val="24"/>
          <w:rtl w:val="0"/>
        </w:rPr>
        <w:t xml:space="preserve">Once the attackers gained access, they deployed their ransomware,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fd5wykvy1yj6" w:id="2"/>
      <w:bookmarkEnd w:id="2"/>
      <w:r w:rsidDel="00000000" w:rsidR="00000000" w:rsidRPr="00000000">
        <w:rPr>
          <w:b w:val="1"/>
          <w:color w:val="0f1114"/>
          <w:sz w:val="26"/>
          <w:szCs w:val="26"/>
          <w:rtl w:val="0"/>
        </w:rPr>
        <w:t xml:space="preserve">Step 2: Review the scenario</w:t>
      </w:r>
    </w:p>
    <w:p w:rsidR="00000000" w:rsidDel="00000000" w:rsidP="00000000" w:rsidRDefault="00000000" w:rsidRPr="00000000" w14:paraId="00000010">
      <w:pPr>
        <w:rPr>
          <w:color w:val="0f1114"/>
          <w:sz w:val="24"/>
          <w:szCs w:val="24"/>
        </w:rPr>
      </w:pPr>
      <w:r w:rsidDel="00000000" w:rsidR="00000000" w:rsidRPr="00000000">
        <w:rPr>
          <w:color w:val="0f1114"/>
          <w:sz w:val="24"/>
          <w:szCs w:val="24"/>
          <w:rtl w:val="0"/>
        </w:rPr>
        <w:t xml:space="preserve">Review the details of the scenario. Consider the following key details:</w:t>
      </w:r>
    </w:p>
    <w:p w:rsidR="00000000" w:rsidDel="00000000" w:rsidP="00000000" w:rsidRDefault="00000000" w:rsidRPr="00000000" w14:paraId="00000011">
      <w:pPr>
        <w:numPr>
          <w:ilvl w:val="0"/>
          <w:numId w:val="2"/>
        </w:numPr>
        <w:ind w:left="720" w:hanging="360"/>
      </w:pPr>
      <w:r w:rsidDel="00000000" w:rsidR="00000000" w:rsidRPr="00000000">
        <w:rPr>
          <w:color w:val="0f1114"/>
          <w:sz w:val="24"/>
          <w:szCs w:val="24"/>
          <w:rtl w:val="0"/>
        </w:rPr>
        <w:t xml:space="preserve">A small U.S. health care clinic experienced a security incident on Tuesday at 9:00 a.m. which severely disrupted their business operations.</w:t>
      </w:r>
    </w:p>
    <w:p w:rsidR="00000000" w:rsidDel="00000000" w:rsidP="00000000" w:rsidRDefault="00000000" w:rsidRPr="00000000" w14:paraId="00000012">
      <w:pPr>
        <w:numPr>
          <w:ilvl w:val="0"/>
          <w:numId w:val="2"/>
        </w:numPr>
        <w:ind w:left="720" w:hanging="360"/>
      </w:pPr>
      <w:r w:rsidDel="00000000" w:rsidR="00000000" w:rsidRPr="00000000">
        <w:rPr>
          <w:color w:val="0f1114"/>
          <w:sz w:val="24"/>
          <w:szCs w:val="24"/>
          <w:rtl w:val="0"/>
        </w:rPr>
        <w:t xml:space="preserve">The cause of the security incident was a phishing email that contained a malicious attachment. Once it was downloaded, ransomware was deployed encrypting the organization's computer files.</w:t>
      </w:r>
    </w:p>
    <w:p w:rsidR="00000000" w:rsidDel="00000000" w:rsidP="00000000" w:rsidRDefault="00000000" w:rsidRPr="00000000" w14:paraId="00000013">
      <w:pPr>
        <w:numPr>
          <w:ilvl w:val="0"/>
          <w:numId w:val="2"/>
        </w:numPr>
        <w:ind w:left="720" w:hanging="360"/>
      </w:pPr>
      <w:r w:rsidDel="00000000" w:rsidR="00000000" w:rsidRPr="00000000">
        <w:rPr>
          <w:color w:val="0f1114"/>
          <w:sz w:val="24"/>
          <w:szCs w:val="24"/>
          <w:rtl w:val="0"/>
        </w:rPr>
        <w:t xml:space="preserve">An organized group of unethical hackers left a ransom note stating that the company's files were encrypted and demanded money in exchange for the decryption key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br5otfu8aws3" w:id="3"/>
      <w:bookmarkEnd w:id="3"/>
      <w:r w:rsidDel="00000000" w:rsidR="00000000" w:rsidRPr="00000000">
        <w:rPr>
          <w:b w:val="1"/>
          <w:color w:val="0f1114"/>
          <w:sz w:val="26"/>
          <w:szCs w:val="26"/>
          <w:rtl w:val="0"/>
        </w:rPr>
        <w:t xml:space="preserve">Step 3: Record a journal entry</w:t>
      </w:r>
    </w:p>
    <w:p w:rsidR="00000000" w:rsidDel="00000000" w:rsidP="00000000" w:rsidRDefault="00000000" w:rsidRPr="00000000" w14:paraId="00000017">
      <w:pPr>
        <w:rPr>
          <w:color w:val="0f1114"/>
          <w:sz w:val="24"/>
          <w:szCs w:val="24"/>
        </w:rPr>
      </w:pPr>
      <w:r w:rsidDel="00000000" w:rsidR="00000000" w:rsidRPr="00000000">
        <w:rPr>
          <w:color w:val="0f1114"/>
          <w:sz w:val="24"/>
          <w:szCs w:val="24"/>
          <w:rtl w:val="0"/>
        </w:rPr>
        <w:t xml:space="preserve">Use the incident handler's journal to document your first journal entry about the given scenario. Ensure that you fill in all of the fields:</w:t>
      </w:r>
    </w:p>
    <w:p w:rsidR="00000000" w:rsidDel="00000000" w:rsidP="00000000" w:rsidRDefault="00000000" w:rsidRPr="00000000" w14:paraId="00000018">
      <w:pPr>
        <w:numPr>
          <w:ilvl w:val="0"/>
          <w:numId w:val="1"/>
        </w:numPr>
        <w:ind w:left="720" w:hanging="360"/>
      </w:pPr>
      <w:r w:rsidDel="00000000" w:rsidR="00000000" w:rsidRPr="00000000">
        <w:rPr>
          <w:color w:val="0f1114"/>
          <w:sz w:val="24"/>
          <w:szCs w:val="24"/>
          <w:rtl w:val="0"/>
        </w:rPr>
        <w:t xml:space="preserve">In the Date section, record the date of your journal entry. This should be the actual date that you record the entry, not a fictional date.</w:t>
      </w:r>
    </w:p>
    <w:p w:rsidR="00000000" w:rsidDel="00000000" w:rsidP="00000000" w:rsidRDefault="00000000" w:rsidRPr="00000000" w14:paraId="00000019">
      <w:pPr>
        <w:numPr>
          <w:ilvl w:val="0"/>
          <w:numId w:val="1"/>
        </w:numPr>
        <w:ind w:left="720" w:hanging="360"/>
      </w:pPr>
      <w:r w:rsidDel="00000000" w:rsidR="00000000" w:rsidRPr="00000000">
        <w:rPr>
          <w:color w:val="0f1114"/>
          <w:sz w:val="24"/>
          <w:szCs w:val="24"/>
          <w:rtl w:val="0"/>
        </w:rPr>
        <w:t xml:space="preserve">In the Entry section, provide a journal entry number. For example, if it is your first journal entry, enter 1.</w:t>
      </w:r>
    </w:p>
    <w:p w:rsidR="00000000" w:rsidDel="00000000" w:rsidP="00000000" w:rsidRDefault="00000000" w:rsidRPr="00000000" w14:paraId="0000001A">
      <w:pPr>
        <w:numPr>
          <w:ilvl w:val="0"/>
          <w:numId w:val="1"/>
        </w:numPr>
        <w:ind w:left="720" w:hanging="360"/>
      </w:pPr>
      <w:r w:rsidDel="00000000" w:rsidR="00000000" w:rsidRPr="00000000">
        <w:rPr>
          <w:color w:val="0f1114"/>
          <w:sz w:val="24"/>
          <w:szCs w:val="24"/>
          <w:rtl w:val="0"/>
        </w:rPr>
        <w:t xml:space="preserve">In the Description section, provide a description about the entry.</w:t>
      </w:r>
    </w:p>
    <w:p w:rsidR="00000000" w:rsidDel="00000000" w:rsidP="00000000" w:rsidRDefault="00000000" w:rsidRPr="00000000" w14:paraId="0000001B">
      <w:pPr>
        <w:numPr>
          <w:ilvl w:val="0"/>
          <w:numId w:val="1"/>
        </w:numPr>
        <w:ind w:left="720" w:hanging="360"/>
      </w:pPr>
      <w:r w:rsidDel="00000000" w:rsidR="00000000" w:rsidRPr="00000000">
        <w:rPr>
          <w:color w:val="0f1114"/>
          <w:sz w:val="24"/>
          <w:szCs w:val="24"/>
          <w:rtl w:val="0"/>
        </w:rPr>
        <w:t xml:space="preserve">In the Tool(s) used section, if any cybersecurity tools were used, list them here. </w:t>
      </w:r>
    </w:p>
    <w:p w:rsidR="00000000" w:rsidDel="00000000" w:rsidP="00000000" w:rsidRDefault="00000000" w:rsidRPr="00000000" w14:paraId="0000001C">
      <w:pPr>
        <w:numPr>
          <w:ilvl w:val="0"/>
          <w:numId w:val="1"/>
        </w:numPr>
        <w:ind w:left="720" w:hanging="360"/>
      </w:pPr>
      <w:r w:rsidDel="00000000" w:rsidR="00000000" w:rsidRPr="00000000">
        <w:rPr>
          <w:color w:val="0f1114"/>
          <w:sz w:val="24"/>
          <w:szCs w:val="24"/>
          <w:rtl w:val="0"/>
        </w:rPr>
        <w:t xml:space="preserve">In the The 5 W's section, record the details about the given scenario.</w:t>
      </w:r>
    </w:p>
    <w:p w:rsidR="00000000" w:rsidDel="00000000" w:rsidP="00000000" w:rsidRDefault="00000000" w:rsidRPr="00000000" w14:paraId="0000001D">
      <w:pPr>
        <w:numPr>
          <w:ilvl w:val="1"/>
          <w:numId w:val="1"/>
        </w:numPr>
        <w:ind w:left="1440" w:hanging="360"/>
      </w:pPr>
      <w:r w:rsidDel="00000000" w:rsidR="00000000" w:rsidRPr="00000000">
        <w:rPr>
          <w:color w:val="0f1114"/>
          <w:sz w:val="24"/>
          <w:szCs w:val="24"/>
          <w:rtl w:val="0"/>
        </w:rPr>
        <w:t xml:space="preserve">Who caused the incident?</w:t>
      </w:r>
    </w:p>
    <w:p w:rsidR="00000000" w:rsidDel="00000000" w:rsidP="00000000" w:rsidRDefault="00000000" w:rsidRPr="00000000" w14:paraId="0000001E">
      <w:pPr>
        <w:numPr>
          <w:ilvl w:val="1"/>
          <w:numId w:val="1"/>
        </w:numPr>
        <w:ind w:left="1440" w:hanging="360"/>
      </w:pPr>
      <w:r w:rsidDel="00000000" w:rsidR="00000000" w:rsidRPr="00000000">
        <w:rPr>
          <w:color w:val="0f1114"/>
          <w:sz w:val="24"/>
          <w:szCs w:val="24"/>
          <w:rtl w:val="0"/>
        </w:rPr>
        <w:t xml:space="preserve">What happened?</w:t>
      </w:r>
    </w:p>
    <w:p w:rsidR="00000000" w:rsidDel="00000000" w:rsidP="00000000" w:rsidRDefault="00000000" w:rsidRPr="00000000" w14:paraId="0000001F">
      <w:pPr>
        <w:numPr>
          <w:ilvl w:val="1"/>
          <w:numId w:val="1"/>
        </w:numPr>
        <w:ind w:left="1440" w:hanging="360"/>
      </w:pPr>
      <w:r w:rsidDel="00000000" w:rsidR="00000000" w:rsidRPr="00000000">
        <w:rPr>
          <w:color w:val="0f1114"/>
          <w:sz w:val="24"/>
          <w:szCs w:val="24"/>
          <w:rtl w:val="0"/>
        </w:rPr>
        <w:t xml:space="preserve">When did the incident occur?</w:t>
      </w:r>
    </w:p>
    <w:p w:rsidR="00000000" w:rsidDel="00000000" w:rsidP="00000000" w:rsidRDefault="00000000" w:rsidRPr="00000000" w14:paraId="00000020">
      <w:pPr>
        <w:numPr>
          <w:ilvl w:val="1"/>
          <w:numId w:val="1"/>
        </w:numPr>
        <w:ind w:left="1440" w:hanging="360"/>
      </w:pPr>
      <w:r w:rsidDel="00000000" w:rsidR="00000000" w:rsidRPr="00000000">
        <w:rPr>
          <w:color w:val="0f1114"/>
          <w:sz w:val="24"/>
          <w:szCs w:val="24"/>
          <w:rtl w:val="0"/>
        </w:rPr>
        <w:t xml:space="preserve">Where did the incident happen?</w:t>
      </w:r>
    </w:p>
    <w:p w:rsidR="00000000" w:rsidDel="00000000" w:rsidP="00000000" w:rsidRDefault="00000000" w:rsidRPr="00000000" w14:paraId="00000021">
      <w:pPr>
        <w:numPr>
          <w:ilvl w:val="1"/>
          <w:numId w:val="1"/>
        </w:numPr>
        <w:ind w:left="1440" w:hanging="360"/>
      </w:pPr>
      <w:r w:rsidDel="00000000" w:rsidR="00000000" w:rsidRPr="00000000">
        <w:rPr>
          <w:color w:val="0f1114"/>
          <w:sz w:val="24"/>
          <w:szCs w:val="24"/>
          <w:rtl w:val="0"/>
        </w:rPr>
        <w:t xml:space="preserve">Why did the incident happen?</w:t>
      </w:r>
    </w:p>
    <w:p w:rsidR="00000000" w:rsidDel="00000000" w:rsidP="00000000" w:rsidRDefault="00000000" w:rsidRPr="00000000" w14:paraId="00000022">
      <w:pPr>
        <w:numPr>
          <w:ilvl w:val="0"/>
          <w:numId w:val="1"/>
        </w:numPr>
        <w:ind w:left="720" w:hanging="360"/>
      </w:pPr>
      <w:r w:rsidDel="00000000" w:rsidR="00000000" w:rsidRPr="00000000">
        <w:rPr>
          <w:color w:val="0f1114"/>
          <w:sz w:val="24"/>
          <w:szCs w:val="24"/>
          <w:rtl w:val="0"/>
        </w:rPr>
        <w:t xml:space="preserve">In the Additional notes row, record any thoughts or questions you have about the given scenario.</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80" w:lineRule="auto"/>
        <w:rPr>
          <w:b w:val="1"/>
          <w:color w:val="0f1114"/>
          <w:sz w:val="26"/>
          <w:szCs w:val="26"/>
        </w:rPr>
      </w:pPr>
      <w:bookmarkStart w:colFirst="0" w:colLast="0" w:name="_e0vyom1ajck2" w:id="4"/>
      <w:bookmarkEnd w:id="4"/>
      <w:r w:rsidDel="00000000" w:rsidR="00000000" w:rsidRPr="00000000">
        <w:rPr>
          <w:b w:val="1"/>
          <w:color w:val="0f1114"/>
          <w:sz w:val="26"/>
          <w:szCs w:val="26"/>
          <w:rtl w:val="0"/>
        </w:rPr>
        <w:t xml:space="preserve">Step 4: Assess your activity</w:t>
      </w:r>
    </w:p>
    <w:p w:rsidR="00000000" w:rsidDel="00000000" w:rsidP="00000000" w:rsidRDefault="00000000" w:rsidRPr="00000000" w14:paraId="00000024">
      <w:pPr>
        <w:rPr>
          <w:color w:val="0f1114"/>
          <w:sz w:val="24"/>
          <w:szCs w:val="24"/>
        </w:rPr>
      </w:pPr>
      <w:r w:rsidDel="00000000" w:rsidR="00000000" w:rsidRPr="00000000">
        <w:rPr>
          <w:color w:val="0f1114"/>
          <w:sz w:val="24"/>
          <w:szCs w:val="24"/>
          <w:rtl w:val="0"/>
        </w:rPr>
        <w:t xml:space="preserve">The following is a self-assessment for your incident handler's journal. You will use these statements to review your own work. The self-assessment process is an important part of the learning experience because it allows you to </w:t>
      </w:r>
      <w:r w:rsidDel="00000000" w:rsidR="00000000" w:rsidRPr="00000000">
        <w:rPr>
          <w:i w:val="1"/>
          <w:color w:val="0f1114"/>
          <w:sz w:val="24"/>
          <w:szCs w:val="24"/>
          <w:rtl w:val="0"/>
        </w:rPr>
        <w:t xml:space="preserve">objectively </w:t>
      </w:r>
      <w:r w:rsidDel="00000000" w:rsidR="00000000" w:rsidRPr="00000000">
        <w:rPr>
          <w:color w:val="0f1114"/>
          <w:sz w:val="24"/>
          <w:szCs w:val="24"/>
          <w:rtl w:val="0"/>
        </w:rPr>
        <w:t xml:space="preserve">assess your first entry in the incident handler's journal.</w:t>
      </w:r>
    </w:p>
    <w:p w:rsidR="00000000" w:rsidDel="00000000" w:rsidP="00000000" w:rsidRDefault="00000000" w:rsidRPr="00000000" w14:paraId="00000025">
      <w:pPr>
        <w:spacing w:before="240" w:lineRule="auto"/>
        <w:rPr>
          <w:color w:val="0f1114"/>
          <w:sz w:val="24"/>
          <w:szCs w:val="24"/>
        </w:rPr>
      </w:pPr>
      <w:r w:rsidDel="00000000" w:rsidR="00000000" w:rsidRPr="00000000">
        <w:rPr>
          <w:color w:val="0f1114"/>
          <w:sz w:val="24"/>
          <w:szCs w:val="24"/>
          <w:rtl w:val="0"/>
        </w:rPr>
        <w:t xml:space="preserve">There are a total of 5 points possible for this activity and each statement is worth 1 point. The items correspond to each step you completed for the activity. </w:t>
      </w:r>
    </w:p>
    <w:p w:rsidR="00000000" w:rsidDel="00000000" w:rsidP="00000000" w:rsidRDefault="00000000" w:rsidRPr="00000000" w14:paraId="00000026">
      <w:pPr>
        <w:spacing w:before="240" w:lineRule="auto"/>
        <w:rPr>
          <w:color w:val="0f1114"/>
          <w:sz w:val="24"/>
          <w:szCs w:val="24"/>
        </w:rPr>
      </w:pPr>
      <w:r w:rsidDel="00000000" w:rsidR="00000000" w:rsidRPr="00000000">
        <w:rPr>
          <w:color w:val="0f1114"/>
          <w:sz w:val="24"/>
          <w:szCs w:val="24"/>
          <w:rtl w:val="0"/>
        </w:rPr>
        <w:t xml:space="preserve">To complete the self-assessment, first open your incident handler's journal. Then respond yes or no to each statement. </w:t>
      </w:r>
    </w:p>
    <w:p w:rsidR="00000000" w:rsidDel="00000000" w:rsidP="00000000" w:rsidRDefault="00000000" w:rsidRPr="00000000" w14:paraId="00000027">
      <w:pPr>
        <w:spacing w:before="240" w:lineRule="auto"/>
        <w:rPr>
          <w:color w:val="0f1114"/>
          <w:sz w:val="24"/>
          <w:szCs w:val="24"/>
        </w:rPr>
      </w:pPr>
      <w:r w:rsidDel="00000000" w:rsidR="00000000" w:rsidRPr="00000000">
        <w:rPr>
          <w:color w:val="0f1114"/>
          <w:sz w:val="24"/>
          <w:szCs w:val="24"/>
          <w:rtl w:val="0"/>
        </w:rPr>
        <w:t xml:space="preserve">When you complete and submit your responses, you will receive a percentage score. This score will help you confirm whether you completed the required steps of the activity. The recommended passing grade for this project is at least 80% (or 4/5 points). If you want to increase your score, you can revise your project and then resubmit your responses to reflect any changes you made. Try to achieve at least 4 points before continuing on to the next course item.</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f1114"/>
        <w:sz w:val="24"/>
        <w:szCs w:val="24"/>
        <w:u w:val="none"/>
      </w:rPr>
    </w:lvl>
    <w:lvl w:ilvl="1">
      <w:start w:val="1"/>
      <w:numFmt w:val="lowerLetter"/>
      <w:lvlText w:val="%2."/>
      <w:lvlJc w:val="left"/>
      <w:pPr>
        <w:ind w:left="1440" w:hanging="360"/>
      </w:pPr>
      <w:rPr>
        <w:rFonts w:ascii="Arial" w:cs="Arial" w:eastAsia="Arial" w:hAnsi="Arial"/>
        <w:color w:val="0f1114"/>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oursera.org/learn/detection-and-response/resources/H3ujO" TargetMode="External"/><Relationship Id="rId8" Type="http://schemas.openxmlformats.org/officeDocument/2006/relationships/hyperlink" Target="https://www.coursera.org/learn/detection-and-response/resources/H3u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