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Archive Story: What We Read This Summer</w:t>
      </w:r>
    </w:p>
    <w:p>
      <w:r>
        <w:t>By Sample Writer | August 20, 2026 | Arts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