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b w:val="1"/>
          <w:bCs w:val="1"/>
        </w:rPr>
        <w:t xml:space="preserve"> საქმე # </w:t>
      </w:r>
      <w:r>
        <w:rPr>
          <w:b w:val="1"/>
          <w:bCs w:val="1"/>
        </w:rPr>
        <w:t xml:space="preserve"> </w:t>
      </w:r>
      <w:r>
        <w:rPr/>
        <w:t xml:space="preserve"> 160100123008089673 </w:t>
      </w:r>
      <w:r>
        <w:rPr>
          <w:b w:val="1"/>
          <w:bCs w:val="1"/>
        </w:rPr>
        <w:t xml:space="preserve"> </w:t>
      </w:r>
      <w:r>
        <w:rPr/>
        <w:t xml:space="preserve"> </w:t>
      </w:r>
    </w:p>
    <w:p>
      <w:pPr/>
      <w:r>
        <w:rPr>
          <w:b w:val="1"/>
          <w:bCs w:val="1"/>
        </w:rPr>
        <w:t xml:space="preserve"> </w:t>
      </w:r>
    </w:p>
    <w:p>
      <w:pPr/>
      <w:r>
        <w:rPr>
          <w:b w:val="1"/>
          <w:bCs w:val="1"/>
        </w:rPr>
        <w:t xml:space="preserve"> </w:t>
      </w:r>
    </w:p>
    <w:p>
      <w:pPr/>
      <w:r>
        <w:rPr>
          <w:b w:val="1"/>
          <w:bCs w:val="1"/>
        </w:rPr>
        <w:t xml:space="preserve"> </w:t>
      </w:r>
    </w:p>
    <w:p>
      <w:pPr/>
      <w:r>
        <w:rPr>
          <w:b w:val="1"/>
          <w:bCs w:val="1"/>
        </w:rPr>
        <w:t xml:space="preserve"> </w:t>
      </w:r>
      <w:r>
        <w:rPr>
          <w:b w:val="1"/>
          <w:bCs w:val="1"/>
        </w:rPr>
        <w:t xml:space="preserve"> </w:t>
      </w:r>
      <w:r>
        <w:rPr>
          <w:b w:val="1"/>
          <w:bCs w:val="1"/>
        </w:rPr>
        <w:t xml:space="preserve"> </w:t>
      </w:r>
      <w:r>
        <w:rPr>
          <w:b w:val="1"/>
          <w:bCs w:val="1"/>
        </w:rPr>
        <w:t xml:space="preserve"> საქართველოს უზენაესი სასამართლო </w:t>
      </w:r>
      <w:r>
        <w:rPr>
          <w:b w:val="1"/>
          <w:bCs w:val="1"/>
        </w:rPr>
        <w:t xml:space="preserve"> </w:t>
      </w:r>
      <w:r>
        <w:rPr>
          <w:b w:val="1"/>
          <w:bCs w:val="1"/>
        </w:rPr>
        <w:t xml:space="preserve"> </w:t>
      </w:r>
    </w:p>
    <w:p>
      <w:pPr/>
      <w:r>
        <w:rPr>
          <w:b w:val="1"/>
          <w:bCs w:val="1"/>
        </w:rPr>
        <w:t xml:space="preserve"> განჩინება </w:t>
      </w:r>
      <w:r>
        <w:rPr>
          <w:b w:val="1"/>
          <w:bCs w:val="1"/>
        </w:rPr>
        <w:t xml:space="preserve"> </w:t>
      </w:r>
    </w:p>
    <w:p>
      <w:pPr/>
      <w:r>
        <w:rPr>
          <w:b w:val="1"/>
          <w:bCs w:val="1"/>
        </w:rPr>
        <w:t xml:space="preserve"> საქართველოს სახელით </w:t>
      </w:r>
    </w:p>
    <w:p>
      <w:pPr/>
      <w:r>
        <w:rPr>
          <w:b w:val="1"/>
          <w:bCs w:val="1"/>
        </w:rPr>
        <w:t xml:space="preserve"> </w:t>
      </w:r>
    </w:p>
    <w:p>
      <w:pPr/>
      <w:r>
        <w:rPr>
          <w:b w:val="1"/>
          <w:bCs w:val="1"/>
        </w:rPr>
        <w:t xml:space="preserve"> სა </w:t>
      </w:r>
      <w:r>
        <w:rPr>
          <w:b w:val="1"/>
          <w:bCs w:val="1"/>
        </w:rPr>
        <w:t xml:space="preserve"> კასაციო საჩივრის დასაშვებობის </w:t>
      </w:r>
    </w:p>
    <w:p>
      <w:pPr/>
      <w:r>
        <w:rPr>
          <w:b w:val="1"/>
          <w:bCs w:val="1"/>
        </w:rPr>
        <w:t xml:space="preserve"> შემოწმების შესახებ </w:t>
      </w:r>
    </w:p>
    <w:p>
      <w:pPr/>
      <w:r>
        <w:rPr>
          <w:b w:val="1"/>
          <w:bCs w:val="1"/>
        </w:rPr>
        <w:t xml:space="preserve"> საქმ </w:t>
      </w:r>
      <w:r>
        <w:rPr>
          <w:b w:val="1"/>
          <w:bCs w:val="1"/>
        </w:rPr>
        <w:t xml:space="preserve"> ე №1071 </w:t>
      </w:r>
      <w:r>
        <w:rPr>
          <w:b w:val="1"/>
          <w:bCs w:val="1"/>
        </w:rPr>
        <w:t xml:space="preserve"> აპ-25 </w:t>
      </w:r>
      <w:r>
        <w:rPr>
          <w:b w:val="1"/>
          <w:bCs w:val="1"/>
        </w:rPr>
        <w:t xml:space="preserve"> </w:t>
      </w:r>
      <w:r>
        <w:rPr>
          <w:b w:val="1"/>
          <w:bCs w:val="1"/>
        </w:rPr>
        <w:t xml:space="preserve"> </w:t>
      </w:r>
      <w:r>
        <w:rPr>
          <w:b w:val="1"/>
          <w:bCs w:val="1"/>
        </w:rPr>
        <w:t xml:space="preserve"> ქ. თბილისი </w:t>
      </w:r>
    </w:p>
    <w:p>
      <w:pPr/>
      <w:r>
        <w:rPr>
          <w:b w:val="1"/>
          <w:bCs w:val="1"/>
        </w:rPr>
        <w:t xml:space="preserve"> გ-ი ე, 1071ა </w:t>
      </w:r>
      <w:r>
        <w:rPr>
          <w:b w:val="1"/>
          <w:bCs w:val="1"/>
        </w:rPr>
        <w:t xml:space="preserve"> პ </w:t>
      </w:r>
      <w:r>
        <w:rPr>
          <w:b w:val="1"/>
          <w:bCs w:val="1"/>
        </w:rPr>
        <w:t xml:space="preserve"> -25 </w:t>
      </w:r>
      <w:r>
        <w:rPr>
          <w:b w:val="1"/>
          <w:bCs w:val="1"/>
        </w:rPr>
        <w:t xml:space="preserve"> </w:t>
      </w:r>
      <w:r>
        <w:rPr>
          <w:b w:val="1"/>
          <w:bCs w:val="1"/>
        </w:rPr>
        <w:t xml:space="preserve"> 29 მაისი, 2026 </w:t>
      </w:r>
      <w:r>
        <w:rPr>
          <w:b w:val="1"/>
          <w:bCs w:val="1"/>
        </w:rPr>
        <w:t xml:space="preserve"> წელი </w:t>
      </w:r>
    </w:p>
    <w:p>
      <w:pPr/>
      <w:r>
        <w:rPr>
          <w:b w:val="1"/>
          <w:bCs w:val="1"/>
        </w:rPr>
        <w:t xml:space="preserve"> </w:t>
      </w:r>
    </w:p>
    <w:p>
      <w:pPr/>
      <w:r>
        <w:rPr>
          <w:b w:val="1"/>
          <w:bCs w:val="1"/>
        </w:rPr>
        <w:t xml:space="preserve"> საქართველოს უზენაესი სასამართლოს სისხლის სამართლის საქმეთა პალატამ შემდეგი შემადგენლობით </w:t>
      </w:r>
      <w:r>
        <w:rPr>
          <w:b w:val="1"/>
          <w:bCs w:val="1"/>
        </w:rPr>
        <w:t xml:space="preserve"> : </w:t>
      </w:r>
    </w:p>
    <w:p>
      <w:pPr/>
      <w:r>
        <w:rPr>
          <w:b w:val="1"/>
          <w:bCs w:val="1"/>
        </w:rPr>
        <w:t xml:space="preserve"> </w:t>
      </w:r>
    </w:p>
    <w:p>
      <w:pPr/>
      <w:r>
        <w:rPr>
          <w:b w:val="1"/>
          <w:bCs w:val="1"/>
        </w:rPr>
        <w:t xml:space="preserve"> ლევან თევზაძე </w:t>
      </w:r>
      <w:r>
        <w:rPr>
          <w:b w:val="1"/>
          <w:bCs w:val="1"/>
        </w:rPr>
        <w:t xml:space="preserve"> (თავმჯდომარე), </w:t>
      </w:r>
    </w:p>
    <w:p>
      <w:pPr/>
      <w:r>
        <w:rPr>
          <w:b w:val="1"/>
          <w:bCs w:val="1"/>
        </w:rPr>
        <w:t xml:space="preserve"> მერაბ გაბინაშვილი, ნინო სანდოძე </w:t>
      </w:r>
    </w:p>
    <w:p>
      <w:pPr/>
      <w:r>
        <w:rPr/>
        <w:t xml:space="preserve"> ზეპირი მოსმენის გარეშე შეამოწმა თბილისის სააპელაციო სასამართლოს სისხლის სამართლის საქმეთა პალატის 2025 წლის 23 ოქტომბრის გ ანაჩენზე მარნეულის რაიონული პროკურატურის პროკურორ გიორგი სახიაშვილის საკა საცი ო საჩ ივრის დასაშვებობის საკითხი და </w:t>
      </w:r>
    </w:p>
    <w:p>
      <w:pPr/>
      <w:r>
        <w:rPr>
          <w:b w:val="1"/>
          <w:bCs w:val="1"/>
        </w:rPr>
        <w:t xml:space="preserve"> გ ა მ ო ა რ კ ვ ი ა: </w:t>
      </w:r>
      <w:r>
        <w:rPr>
          <w:b w:val="1"/>
          <w:bCs w:val="1"/>
        </w:rPr>
        <w:t xml:space="preserve"> </w:t>
      </w:r>
    </w:p>
    <w:p>
      <w:pPr/>
      <w:r>
        <w:rPr>
          <w:b w:val="1"/>
          <w:bCs w:val="1"/>
        </w:rPr>
        <w:t xml:space="preserve"> </w:t>
      </w:r>
    </w:p>
    <w:p>
      <w:pPr/>
      <w:r>
        <w:rPr>
          <w:b w:val="1"/>
          <w:bCs w:val="1"/>
        </w:rPr>
        <w:t xml:space="preserve"> 1. წარდგენილი ბრალდების არსი: </w:t>
      </w:r>
    </w:p>
    <w:p>
      <w:pPr/>
      <w:r>
        <w:rPr/>
        <w:t xml:space="preserve"> 1.1. ე. გ-ს, - დაბადებულს ... წლის ... აპრილს, - ბრალად ედება ოჯახის ერთი წევრის მიერ ოჯახის სხვა წევრის მიმართ ძალადობა, რამაც გამოიწვია ფიზიკური ტკივილი და რასაც არ მოჰყოლია სისხლის სამართლის კოდექსის 117-ე, 118-ე ან 120-ე მუხლით გათვალისწინებული შედეგი; ოჯახის ერთი წევრის მიერ ოჯახის სხვა წევრის მიმართ სიცოცხლის მოსპობის მუქარა, როდესაც იმას, ვისაც ემუქრებიან, გაუჩნდა მუქარის განხორციელების საფუძლიანი შიში, რაც გამოიხატა შემდეგში: </w:t>
      </w:r>
    </w:p>
    <w:p>
      <w:pPr/>
      <w:r>
        <w:rPr/>
        <w:t xml:space="preserve"> · 2023 წლის 21 სექტემბერს, საღამოს, მ-ის მუნიციპალიტეტის სოფელ ყ-ოში მდებარე ზ. გ-ას სახლში, ე. გ-მა, ბინის საკუთრებასთან დაკავშირებული კონფლიქტისას, ხელის ბიძგების, ხოლო წაქცევის შემდეგ ფეხის მხარში დარტყმით ფიზიკურად იძალადა დედაზე - ზ. გ-ზე, რის შედეგადაც დაზარალებულმა განიცადა ფიზიკური ტკივილი. </w:t>
      </w:r>
    </w:p>
    <w:p>
      <w:pPr/>
      <w:r>
        <w:rPr/>
        <w:t xml:space="preserve"> · 2023 წლის 21 სექტემბერს, საღამოს, მ-ის მუნიციპალიტეტის სოფელ ყ-ოში მდებარე ზ. გ-ას სახლში, ე. გ-ი, ბინის საკუთრებასთან დაკავშირებული კონფლიქტისას, სიტყვებით - „სანამ დავბრუნდები, აქ არ დამხვდე, თუ აქ დამხვდები, მოგკლავ“, - სიცოცხლის მოსპობით დაემუქრა დედას - ზ. გ-ას, რის შედეგადაც დაზარალებულს გაუჩნდა მუქარის აღსრულების საფუძვლიანი შიში. </w:t>
      </w:r>
    </w:p>
    <w:p>
      <w:pPr/>
      <w:r>
        <w:rPr>
          <w:b w:val="1"/>
          <w:bCs w:val="1"/>
        </w:rPr>
        <w:t xml:space="preserve"> </w:t>
      </w:r>
    </w:p>
    <w:p>
      <w:pPr/>
      <w:r>
        <w:rPr>
          <w:b w:val="1"/>
          <w:bCs w:val="1"/>
        </w:rPr>
        <w:t xml:space="preserve"> 2. ბოლნისის რაიონული სასამართლოს 2024 წლის 26 მარტის განაჩენით: </w:t>
      </w:r>
    </w:p>
    <w:p>
      <w:pPr/>
      <w:r>
        <w:rPr/>
        <w:t xml:space="preserve"> 2.1. ე. გ-ი ცნობილ იქნა უდანაშაულოდ და გამართლდა საქართველოს სსკ-ის 126</w:t>
      </w:r>
      <w:r>
        <w:rPr>
          <w:vertAlign w:val="superscript"/>
        </w:rPr>
        <w:t xml:space="preserve">1</w:t>
      </w:r>
      <w:r>
        <w:rPr/>
        <w:t xml:space="preserve">-ე მუხლის 1-ლი ნაწილითა და 11,151</w:t>
      </w:r>
      <w:r>
        <w:rPr>
          <w:vertAlign w:val="superscript"/>
        </w:rPr>
        <w:t xml:space="preserve">1</w:t>
      </w:r>
      <w:r>
        <w:rPr/>
        <w:t xml:space="preserve">-ე მუხლის მე-2 ნაწილის „დ“ ქვეპუნქტით</w:t>
      </w:r>
      <w:r>
        <w:rPr>
          <w:b w:val="1"/>
          <w:bCs w:val="1"/>
        </w:rPr>
        <w:t xml:space="preserve"> </w:t>
      </w:r>
      <w:r>
        <w:rPr/>
        <w:t xml:space="preserve">წარდგენილ ბრალდებებში. </w:t>
      </w:r>
    </w:p>
    <w:p>
      <w:pPr/>
      <w:r>
        <w:rPr/>
        <w:t xml:space="preserve"> 2.2. ე. გ-ი დაუყოვნებლივ გათავისუფლდა პატიმრობიდან. </w:t>
      </w:r>
    </w:p>
    <w:p>
      <w:pPr/>
      <w:r>
        <w:rPr/>
        <w:t xml:space="preserve"> 2.3. გამართლებულს განემარტა, რომ უფლება აქვს, საქართველოს</w:t>
      </w:r>
      <w:r>
        <w:rPr>
          <w:b w:val="1"/>
          <w:bCs w:val="1"/>
        </w:rPr>
        <w:t xml:space="preserve"> </w:t>
      </w:r>
      <w:r>
        <w:rPr/>
        <w:t xml:space="preserve">სსსკ-ის 92-ე მუხლით დადგენილი წესით მოითხოვოს ზიანის ანაზღაურება. </w:t>
      </w:r>
    </w:p>
    <w:p>
      <w:pPr/>
      <w:r>
        <w:rPr>
          <w:b w:val="1"/>
          <w:bCs w:val="1"/>
        </w:rPr>
        <w:t xml:space="preserve"> </w:t>
      </w:r>
    </w:p>
    <w:p>
      <w:pPr/>
      <w:r>
        <w:rPr>
          <w:b w:val="1"/>
          <w:bCs w:val="1"/>
        </w:rPr>
        <w:t xml:space="preserve"> 3. თბილისის სააპელაციო სასამართლოს სისხლის სამართლის საქმეთა პალატის 2025 წლის 23 ოქტომბრის განაჩენით: </w:t>
      </w:r>
    </w:p>
    <w:p>
      <w:pPr/>
      <w:r>
        <w:rPr/>
        <w:t xml:space="preserve"> 3.1. ბრალდების მხარის სააპელაციო საჩივარი არ დაკმაყოფილდა და ბოლნისის რაიონული სასამართლოს 2024 წლის 26 მარტის</w:t>
      </w:r>
      <w:r>
        <w:rPr>
          <w:b w:val="1"/>
          <w:bCs w:val="1"/>
        </w:rPr>
        <w:t xml:space="preserve"> </w:t>
      </w:r>
      <w:r>
        <w:rPr/>
        <w:t xml:space="preserve">განაჩენი დარჩა უცვლელად. </w:t>
      </w:r>
    </w:p>
    <w:p>
      <w:pPr/>
      <w:r>
        <w:rPr/>
        <w:t xml:space="preserve"> 4. კასატორმა - მარნეულის რაიონული პროკურატურის პროკურორმა გიორგი სახიაშვილმა საკასაციო საჩივრით მოითხოვა თბილისის სააპელაციო სასამართლოს სისხლის სამართლის საქმეთა პალატის 2025 წლის 23 ოქტომბრის განაჩენის გაუქმება, ე. გ-ის დ ამნაშავედ ცნობა საქართველოს სსკ-ის 126</w:t>
      </w:r>
      <w:r>
        <w:rPr>
          <w:vertAlign w:val="superscript"/>
        </w:rPr>
        <w:t xml:space="preserve">1</w:t>
      </w:r>
      <w:r>
        <w:rPr/>
        <w:t xml:space="preserve">-ე მუხლის 1-ლი ნაწილითა და 11,151</w:t>
      </w:r>
      <w:r>
        <w:rPr>
          <w:vertAlign w:val="superscript"/>
        </w:rPr>
        <w:t xml:space="preserve">1</w:t>
      </w:r>
      <w:r>
        <w:rPr/>
        <w:t xml:space="preserve">-ე მუხლის მე-2 ნაწილის „დ“ ქვეპუნქტით</w:t>
      </w:r>
      <w:r>
        <w:rPr>
          <w:b w:val="1"/>
          <w:bCs w:val="1"/>
        </w:rPr>
        <w:t xml:space="preserve"> </w:t>
      </w:r>
      <w:r>
        <w:rPr/>
        <w:t xml:space="preserve">გათვალისწინებული დანაშაულების ჩადენაში და სამართლიანი, კანონიერი, ადეკვატური სასჯელის შეფარდება. </w:t>
      </w:r>
    </w:p>
    <w:p>
      <w:pPr/>
      <w:r>
        <w:rPr>
          <w:b w:val="1"/>
          <w:bCs w:val="1"/>
        </w:rPr>
        <w:t xml:space="preserve"> 5. საკასაციო სასამართლოს შეფასებები: </w:t>
      </w:r>
      <w:r>
        <w:rPr>
          <w:b w:val="1"/>
          <w:bCs w:val="1"/>
        </w:rPr>
        <w:t xml:space="preserve"> </w:t>
      </w:r>
    </w:p>
    <w:p>
      <w:pPr/>
      <w:r>
        <w:rPr/>
        <w:t xml:space="preserve"> საკასაციო სასამართლო აღნიშნავს, რომ საკასაციო საჩივრის დასაშვებობის საფუძვლები საქართველოს სსკ-ის 303-ე მუხლის მე-3 ნაწილში ამომწურავად არის ჩამოთვლილი, კერძოდ, საკასაციო საჩივარი დასაშვებია, თუ კასატორი დაასაბუთებს, რომ: </w:t>
      </w:r>
    </w:p>
    <w:p>
      <w:pPr/>
      <w:r>
        <w:rPr/>
        <w:t xml:space="preserve"> ა) საქმე მოიცავს სამართლებრივ პრობლემას, რომლის გადაწყვეტაც ხელს შეუწყობს სამართლის განვითარებას და ერთგვაროვანი სასამართლო პრაქტიკის ჩამოყალიბებას; </w:t>
      </w:r>
    </w:p>
    <w:p>
      <w:pPr/>
      <w:r>
        <w:rPr/>
        <w:t xml:space="preserve"> ბ) საქართველოს უზენაეს სასამართლოს მანამდე მსგავს სამართლებრივ საკითხზე გადაწყვეტილება არ მიუღია; </w:t>
      </w:r>
    </w:p>
    <w:p>
      <w:pPr/>
      <w:r>
        <w:rPr/>
        <w:t xml:space="preserve"> გ) საკასაციო საჩივრის განხილვის შედეგად მოცემულ საქმეზე სავარაუდოა მსგავს სამართლებრივ საკითხზე საქართველოს უზენაესი სასამართლოს მანამდე არსებული პრაქტიკისაგან განსხვავებული გადაწყვეტილების მიღება; </w:t>
      </w:r>
    </w:p>
    <w:p>
      <w:pPr/>
      <w:r>
        <w:rPr/>
        <w:t xml:space="preserve"> დ) სააპელაციო სასამართლოს გადაწყვეტილება განსხვავდება მსგავს სამართლებრივ საკითხზე საქართველოს უზენაესი სასამართლოს მანამდე არსებული პრაქტიკისაგან; </w:t>
      </w:r>
    </w:p>
    <w:p>
      <w:pPr/>
      <w:r>
        <w:rPr/>
        <w:t xml:space="preserve"> ე) სააპელაციო სასამართლომ საქმე განიხილა მატერიალური ან/და საპროცესო სამართლის ნორმების მნიშვნელოვანი დარღვევით, რასაც შეეძლო არსებითად ემოქმედა საქმის განხილვის შედეგზე; </w:t>
      </w:r>
    </w:p>
    <w:p>
      <w:pPr/>
      <w:r>
        <w:rPr/>
        <w:t xml:space="preserve"> ვ) სააპელაციო სასამართლოს გადაწყვეტილება ეწინააღმდეგება მსგავს სამართლებრივ საკითხზე ადამიანის უფლებათა და ძირითად თავისუფლებათა დაცვის კონვენციას და ადამიანის უფლებათა ევროპული სასამართლოს პრეცედენტულ სამართალს; </w:t>
      </w:r>
    </w:p>
    <w:p>
      <w:pPr/>
      <w:r>
        <w:rPr/>
        <w:t xml:space="preserve"> ზ) კასატორი არასრულწლოვანი მსჯავრდებულია. </w:t>
      </w:r>
    </w:p>
    <w:p>
      <w:pPr/>
      <w:r>
        <w:rPr/>
        <w:t xml:space="preserve"> 5.1. შესაბამისად, საკასაციო სასამართლო მხარის საჩივარს, წარმოდგენილი სისხლის სამართლის საქმის მასალებთან ერთად, სწორედ აღნიშნულ საფუძველთა ფარგლებში განიხილავს და აფასებს, რამდენად დასაბუთებულია იგი. </w:t>
      </w:r>
    </w:p>
    <w:p>
      <w:pPr/>
      <w:r>
        <w:rPr/>
        <w:t xml:space="preserve"> 6. პირველი ინსტანციის სასამართლოში საქმის განხილვისას დაზარალებულმა ზ. გ-ამ</w:t>
      </w:r>
      <w:r>
        <w:rPr>
          <w:b w:val="1"/>
          <w:bCs w:val="1"/>
        </w:rPr>
        <w:t xml:space="preserve"> </w:t>
      </w:r>
      <w:r>
        <w:rPr/>
        <w:t xml:space="preserve">(გამართლებულის დედა) ისარგებლა საქართველოს სსსკ-ის 49-ე მუხლის პირველი ნაწილის „დ“ ქვეპუნქტით მოწმისათვის გარანტირებული უფლებით და უარი განაცხადა ახლო ნათესავის წინააღმდეგ მამხილებელი ჩვენების მიცემაზე. </w:t>
      </w:r>
    </w:p>
    <w:p>
      <w:pPr/>
      <w:r>
        <w:rPr/>
        <w:t xml:space="preserve"> 7. №2770114 შეტყობინების თანახმად, 2023 წლის 22 სექტემბერს მარნეულის რაიონულ სამმართველოში გამოცხადდა მ-ის რაიონის სოფელ ყ-ოში მცხოვრები ზ. გ-ა, რომელმაც განაცხადა ოჯახში კონფლიქტის ღაობაზე შვილთან - ე. გ-ან. </w:t>
      </w:r>
    </w:p>
    <w:p>
      <w:pPr/>
      <w:r>
        <w:rPr/>
        <w:t xml:space="preserve"> 8. ვიზუალური დათვალიერების შესახებ ოქმით დასტურდება, რომ ზ. გ-ას გარეგნული ფიზიკური დათვალიერებით ხილული დაზიანება არ აღენიშნება. №1246 სამედიცინო ბარათით პაციენტი ზ. გ-ა უჩიოდა ტკივილს მარცხენა ზედა კიდურში, მხრის და წინა მხრის არეში, აგზნებას ემოციურ ფონზე. მისი გადმოცემით, კონფლიქტის შედეგად, ტრავმა მიიღო მარცხენა ზედა კიდურის არეში. გარეგანი დათვალიერებით, ხილული დაზიანება არ აღენიშნება. </w:t>
      </w:r>
    </w:p>
    <w:p>
      <w:pPr/>
      <w:r>
        <w:rPr/>
        <w:t xml:space="preserve"> 9. საკასაციო სასამართლო მიუთითებს, რომ მოცემულ საქმეში დაუდგენელი რჩება ძალადობის შედეგად ტკივილის განცდის ფაქტი, ხოლო ქმედების საქართველოს სსკ-ის 126</w:t>
      </w:r>
      <w:r>
        <w:rPr>
          <w:vertAlign w:val="superscript"/>
        </w:rPr>
        <w:t xml:space="preserve">1</w:t>
      </w:r>
      <w:r>
        <w:rPr/>
        <w:t xml:space="preserve">-ე მუხლით კვალიფიკაცია ფიზიკური ძალადობის შემთხვევაში, მოითხოვს დაზარალებულის მიერ ტკივილის განცდას. სასამართლო ითვალისწინებს, რომ დაზარალებულისთვის ფიზიკური ტკივილის მიყენების ფაქტის დადგენისათვის გამოიყენება სუბიექტური და ობიექტური ტესტები (იხ. საქართველოს უზენაესი სასამართლოს განჩინება საქმეზე № 746 აპ- 19; 674აპ-20). „ფიზიკური ტკივილის შეგრძნება“ დამოკიდებულია არა მხოლოდ სუბიექტურ, არამედ ობიექტურ კრიტერიუმებზეც - ჩადენილი ქმედების ინტენსივობასა და დაზარალებულისათვის მიყენებულ დაზიანებებზე, რომელთა ერთობლივი ანალიზის საფუძველზე დგინდება, განიცადა თუ არა კონკრეტულ შემთხვევაში ძალადობრივი ქმედებების მსხვერპლმა ფიზიკური ტკივილი (მაგალითისათვის იხილეთ საქართველოს უზენაესი სასამართლოს 2020 წლის 4 თებერვლის N627აპ-19 განჩინება; 2020 წლის 29 ოქტომბრის 443აპ-20 განაჩენი; 2021 წლის 3 თებერვლის 1003ა პ- 20 განაჩენი ) . </w:t>
      </w:r>
    </w:p>
    <w:p>
      <w:pPr/>
      <w:r>
        <w:rPr/>
        <w:t xml:space="preserve"> 10. რაც შეეხება საგამოძიებო ექსპერიმენტის ოქმს, რაზეც აპელირებს კასატორი, ოქმის თანახმად, დაზარალებულმა ზ. გ-ამ</w:t>
      </w:r>
      <w:r>
        <w:rPr>
          <w:b w:val="1"/>
          <w:bCs w:val="1"/>
        </w:rPr>
        <w:t xml:space="preserve"> </w:t>
      </w:r>
      <w:r>
        <w:rPr/>
        <w:t xml:space="preserve"> საცხოვრებელ სახლში მიუთითა იმ ადგილზე, სადაც შვილმა, ე. გ-მა, ხელი ჰკრა და ძირს დააგდო. </w:t>
      </w:r>
    </w:p>
    <w:p>
      <w:pPr/>
      <w:r>
        <w:rPr/>
        <w:t xml:space="preserve"> 10.1. მოცემულ შემთხვევაში 2023 წლის 22 სექტემბერს საგამოძიებო ექსპერიმენტი ჩატარდა ზ. გ-ან მიღებული ჩვენების შესამოწმებლად. საქართველოს სსსკ-ის 129-ე-130-ე მუხლებიდან გამომდინარე, საგამოძიებო ექსპერიმენტის დაწყებამდე დაზარალებულს მიეცა წინადადება, დეტალურად აღედგინა საქმის ვითარება. წარმოდგენილი ოქმის თანახმად, დაზარალებულმა აღადგინა ის გარემოებები, რაც გამომძიებელს მანამდე უამბო, ხოლო დამატებით რაიმე საგანი, დოკუმენტი, კვალი თუ ინფორმაციის შემცველი სხვა ობიექტი არ აღმოჩენილა. </w:t>
      </w:r>
    </w:p>
    <w:p>
      <w:pPr/>
      <w:r>
        <w:rPr/>
        <w:t xml:space="preserve"> 10.2. იმ პირობებში, როდესაც ზ. გ-ამ</w:t>
      </w:r>
      <w:r>
        <w:rPr>
          <w:b w:val="1"/>
          <w:bCs w:val="1"/>
        </w:rPr>
        <w:t xml:space="preserve"> </w:t>
      </w:r>
      <w:r>
        <w:rPr/>
        <w:t xml:space="preserve"> ისარგებლა კანონით მინიჭებული უფლებით და სასამართლო სხდომაზე არ დაადასტურა/არც უარყო საგამოძიებო ექსპერიმენტის შინაარსი, მოცემული ოქმი ე. გ-ის ბრალეულობის დამადასტურებელ უტყუარ მტკიცებულებად ვერ მიიჩნევა. </w:t>
      </w:r>
    </w:p>
    <w:p>
      <w:pPr/>
      <w:r>
        <w:rPr/>
        <w:t xml:space="preserve"> 10.3. საკასაციო სასამართლოს მიერ დადგენილი პრაქტიკის შესაბამისად (იხ. №424აპ-16, №561აპ-15 ; № 682 აპ -21 ), საგამოძიებო ექსპერიმენტის ოქმს გარკვეულ შემთხვევებში გააჩნია პირდაპირი ხასიათის მტკიცებულებითი ძალა: </w:t>
      </w:r>
    </w:p>
    <w:p>
      <w:pPr/>
      <w:r>
        <w:rPr/>
        <w:t xml:space="preserve"> 10.3.1. N561აპ-15 სისხლის სამართლის საქმეში საკასაციო სასამართლომ მიუთითა, რომ „ საგამოძიებო ექსპერიმენტის დროს ბრალდებულებს ჩვენება არ მიუციათ, არამედ ვითარება აღადგინეს იმ ხერხების დემონსტრირებით, რაც მათ მიერ გამოყენებული იყო ბრალდების მხარის მიერ მათთვის დანაშაულად შერაცხული ქმედების ჩასადენად. ქმედების ჩადენის ვითარების აღდგენა კი ჩვენებად ვერ იქნება მიჩნეული, რის გამოც მის მიმართ არ ვრცელდება მოქმედი სისხლის სამართლის საპროცესო კოდექსის 247 - ე მუხლით გათვალისწინებული შეზღუდვა. ამასთან, ბრალდებულის მიერ საგამოძიებო ექსპერიმენტის დროს ქმედების ჩადენის ვითარების აღდგენის ამსახველი ოქმი, რომელიც შედგ ა აღნიშნული საგამოძიებო მოქმედების ჩატარებისას, მისი შინაარსიდან გამომდინარე, წარმოადგენს პირდაპირ მტკიცებულებას, რომელიც სასამართლო მ შეიძლება გამო იყენოს გამამტყუნებელი ან გამამართლებელი განაჩენის დადგენისა და დასაბუთებისათვის. თუმცა, იმავეს თქმა შეუძლებელია საგამოძიებო ექსპერიმენტის დროს ბრალდებულის მიერ მიცემული ჩვენების (ინფორმაციის) თაობაზე, რადგან ამ უკანასკნელზეც ვრცელდება ის ზოგადი შემზღუდავი წესი, რაზედაც პირდაპირ არის მითითებული მოქმედი სისხლის სამართლის საპროცესო კოდექსის 247 - ე მუხლის 1- ელ ნაწილში. “ ე.ი. ამ სისხლის სამართლის საქმეში საგამოძიებო ექსპერიმენტის დროს ვითარება აღდგა სწორედ იმ ,,სპეციალური ხერხების“ დემონსტრირებით, რაც პირმა მისთვის დანაშაულად შერაცხული ქმედების ჩასადენად გამოიყენა, რის გამოც ოქმი მიჩნეულ იქნა ბრალდების დამადასტურებელ მტკიცებულებად. </w:t>
      </w:r>
    </w:p>
    <w:p>
      <w:pPr/>
      <w:r>
        <w:rPr/>
        <w:t xml:space="preserve"> 10.3.2. საქართველოს უზენაესი სასამართლოს №424აპ-16 გადაწყვეტილების თანახმად, საგამოძიებო ექსპერიმენტის ოქმს მიენიჭა მტკიცებულებითი ძალა, ვინაიდან ბრალდებულმა გამომძიებლებს მიუთითა იმ მაღაზიასა და მასში განთავსებულ სექციაზე, რომელშიც დანები იყო დალაგებული. თავის მხრივ, მაღაზიის თანამშრომელმა მოწმედ დაკითხვის დროს აღნიშნა, რომ ამ მაღაზიაში, სწორედ ამ ადგილას, ისეთივე ტიპისა და ფორმის დანები იყიდებოდა ( რაც ასევე დასტურდებ ოდა საგამოძიებო ექსპერიმენტის დროს მაღაზიაში გადაღებული ფოტოდოკუმენტით ) . </w:t>
      </w:r>
    </w:p>
    <w:p>
      <w:pPr/>
      <w:r>
        <w:rPr/>
        <w:t xml:space="preserve"> 10.3.3. საკასაციო სასამართლო დამატებით მიუთითებს, რომ გარდა ზემოაღნიშნულისა (საგამოძიებო ექსპერიმენტის გაზიარების კუთხით), პირობითად სხვა შემთხვევა შეიძლება იყოს მოცემულობა, როდესაც მოწმის/დაზარალებულის ჩვენებაში ასახული ინფორმაციის აღდგენის პროცესში, საქმეზე დამატებით აღმოჩნდება რაიმე საგანი, დოკუმენტი, კვალი თუ ინფორმაციის შემცველი სხვა ობიექტი. ესე იგი, საგამოძიებო ექსპერიმენტი უნდა ასახავდეს ჩვენებისგან დამოუკიდებელი მნიშვნელობის მქონე ინფორმაციას, რომლის რეალურობაც სწორედ ამ საგამოძიებო მოქმედების ფარგლებში მოწმდება. მაგალითად, საგამოძიებო ექსპერიმენტის მიმდინარეობისას პირმა მიუთითა, თუ სად დამალა დანაშაულის საგანი, რომლის ნამდვილობა შემოწმდა, გამართლდა და გამომძიებლებმა იგი ამოიღეს. </w:t>
      </w:r>
    </w:p>
    <w:p>
      <w:pPr/>
      <w:r>
        <w:rPr/>
        <w:t xml:space="preserve"> 11. ამდენად, მოცემულ სისხლის სამართლის საქმეში 2023 წლის 22 სექტემბრის საგამოძიებო ექსპერიმენტის ოქმი არ შეესაბამება არცერთ ზემოაღწერილ შემთხვევას, მასში გადმოცემულია მხოლოდ დაზარალებულის ჩვენება, რის გამოც, საკასაციო სასამართლოს მიაჩნია, რომ იგი ე. გ-ის ბრალის დამადასტურებელ მტკიცებულებად მიჩნევის საფუძველი ვერ გახდება. </w:t>
      </w:r>
    </w:p>
    <w:p>
      <w:pPr/>
      <w:r>
        <w:rPr/>
        <w:t xml:space="preserve"> 12. სასამართლო ითვალისწინებს, რომ მტკიცებულებების შეგროვება წარმოადგენს გამოწვევას საქმეებზე, სადაც ძალადობა ხდება კერძო გარემოში, მოწმეების გარეშე და ზოგჯერ არ რჩება რაიმე ხელშესახები ნიშანი (Volodina v Russia, no.41261/170, §82, ECtHR, 9/07/2019).</w:t>
      </w:r>
      <w:r>
        <w:rPr>
          <w:i w:val="1"/>
          <w:iCs w:val="1"/>
        </w:rPr>
        <w:t xml:space="preserve"> </w:t>
      </w:r>
      <w:r>
        <w:rPr/>
        <w:t xml:space="preserve">აღნიშნულის მიუხედავად, მოქმედი კანონმდებლობა ადგენს ერთიან მტკიცებით სტანდარტს გამამტყუნებელი განაჩენის დასადგენად, დანაშაულის კატეგორიის მიუხედავად. შესაბამისად, ოჯახური დანაშაულის საქმეებზეც გამამტყუნებელი განაჩენის დასადგენად საქმეში არსებული მტკიცებულებები გონივრულ ეჭვს მიღმა უნდა ადასტურებდეს პირის მიერ დანაშაულის ჩადენას. </w:t>
      </w:r>
    </w:p>
    <w:p>
      <w:pPr/>
      <w:r>
        <w:rPr/>
        <w:t xml:space="preserve"> 13. საკასაციო სასამართლო აღნიშნავს, რომ ქმედების საქართველოს სსკ-ის 151-ე მუხლით დაკვალიფიცირებისათვის კუმულატიურად უნდა დადგინდეს როგორც სიცოცხლის მოსპობის, ჯანმრთელობის დაზიანების ანდა ქონების განადგურების მუქარის, ისე მისი განხორციელების საფუძვლიანი შიშის არსებობის ფაქტები. მუქარის შემადგენლობის ერთ-ერთი მთავარი ელემენტი - საფუძვლიანი შიშის გაჩენა - მნიშვნელოვანწილად თავად დაზარალებულის ჩვენებას ეყრდნობა. მოცემულმა პირმა უნდა მიუთითოს, თუ როგორ აღიქვა მუქარის შინაარსი, გაუჩნდა თუ არა მისი აღსრულების საფუძვლიანი შიში. სიცოცხლის მოსპობის, ჯანმრთელობის დაზიანების ანდა ქონების განადგურების მუქარა, ცალკე აღებული, ვერ გამოიწვევს პირის დასჯადობას, აღწერილი უკანონო ქმედებების მიმართ დაზარალებულის სუბიექტური დამოკიდებულების გამჟღავნების გარეშე. შიშის ფაქტორის შეფასებისას აუცილებელია, გათვალისწინებული იყოს არა მხოლოდ სუბიექტური, არამედ - სხვა ობიექტური კრიტერიუმებიც. </w:t>
      </w:r>
    </w:p>
    <w:p>
      <w:pPr/>
      <w:r>
        <w:rPr/>
        <w:t xml:space="preserve"> 14. ამდენად, საფუძვლიანი შიშის რეალურობის შეფასების დროს ერთ-ერთ მთავარ დასაყრდენს დაზარალებულის ჩვენება წარმოადგენს. </w:t>
      </w:r>
    </w:p>
    <w:p>
      <w:pPr/>
      <w:r>
        <w:rPr/>
        <w:t xml:space="preserve"> 15. საქართველოს უზენაესი სასამართლოს დადგენილი პრაქტიკის თანახმად (N140აპ-21, N65აპ-20 განაჩენები), მუქარის ნაწილში გასაჩივრებული გამამართლებელი განაჩენები დარჩა უცვლელად, ვინაიდან დაზარალებულებმა სასამართლოს არ მისცეს ბრალდებულის საწინააღმდეგო ჩვენებები, ხოლო სისხლის სამართლის საქმის მასალებში არ მოიპოვება სხვა, უტყუარი მტკიცებულებების ერთობლიობა, რომელიც გონივრულ ეჭვს მიღმა დაადასტურებდა პირისათვის ბრალად წარდგენილი ქმედების ჩადენას. </w:t>
      </w:r>
    </w:p>
    <w:p>
      <w:pPr/>
      <w:r>
        <w:rPr/>
        <w:t xml:space="preserve"> 16. განსახილველ საქმეში პირველი ინსტანციის სასამართლოში საქმის განხილვისას დაზარალებულმა ზ. გ-ამ</w:t>
      </w:r>
      <w:r>
        <w:rPr>
          <w:b w:val="1"/>
          <w:bCs w:val="1"/>
        </w:rPr>
        <w:t xml:space="preserve"> </w:t>
      </w:r>
      <w:r>
        <w:rPr/>
        <w:t xml:space="preserve">(გამართლებულის დედა) ისარგებლა საქართველოს სსსკ-ის 49-ე მუხლის პირველი ნაწილის „დ“ ქვეპუნქტით მოწმისათვის გარანტირებული უფლებით და უარი განაცხადა ახლო ნათესავის წინააღმდეგ მამხილებელი ჩვენების მიცემაზე. აღნიშნულიდან გამომდინარე, მუქარის შემთხვევაში დაზარალებულის ჩვენება წარმოადგენს ერთ-ერთ მნიშვნელოვან მტკიცებულებას, რომლის გარეშეც რთულდება პირის საქართველოს სსკ-ის 151-ე მუხლით დამნაშავედ ცნობა, მით უფრო, როცა საქმეში არ არსებობს სხვა მტკიცებულებათა ერთობლიობა დაზარალებულის მიერ განცდილი შიშის დასადასტურებლად. </w:t>
      </w:r>
    </w:p>
    <w:p>
      <w:pPr/>
      <w:r>
        <w:rPr/>
        <w:t xml:space="preserve"> 17. შესაბამისად, უსაფუძვლოა ბრალდების მხარის მითითება, რომ სასამართლო მ უგულებელყო დადგენილი გარემოებები და ბრალდებულის დანაშაულში მამხილებელი მტკიცებულებები . საკასაციო სასამართლო სრულად ეთანხმება სააპელაციო სასამართლოს სამართლებრივ შეფასებას, რომ მოცემულ სისხლის სამართლის საქმეზე სასამართლოში გამოკვლეული მტკიცებულებები გონივრულ ეჭვს მიღმა სტანდარტით ვერ ადასტურებს ე. გ-ის ბრალეულობას საქართველოს სსკ-ის 126</w:t>
      </w:r>
      <w:r>
        <w:rPr>
          <w:vertAlign w:val="superscript"/>
        </w:rPr>
        <w:t xml:space="preserve">1</w:t>
      </w:r>
      <w:r>
        <w:rPr/>
        <w:t xml:space="preserve">-ე მუხლის 1-ლი ნაწილითა და 11</w:t>
      </w:r>
      <w:r>
        <w:rPr>
          <w:vertAlign w:val="superscript"/>
        </w:rPr>
        <w:t xml:space="preserve">1</w:t>
      </w:r>
      <w:r>
        <w:rPr/>
        <w:t xml:space="preserve">,151-ე მუხლის მუხლის მე-2 ნაწილის ,,დ“ ქვეპუნქტით გათვალისწინებული დანაშაულებრივი ქმედებ ებ ის ჩადენაში და დამატებით აღნიშნავს, რომ საქართველოს კონსტიტუციის 31-ე მუხლის მე-5 პუნქტისა და საქართველოს სისხლის სამართლის საპროცესო კოდექსის მე-5 მუხლის 1-ლი და მე-2 ნაწილების თანახმად, ადამიანი უდანაშაულოდ ითვლება, ვიდრე მისი დამნაშავეობა არ დამტკიცდება კანონით დადგენილი წესით და კანონიერ ძალაში შესული სასამართლოს გამამტყუნებელი განაჩენით. ამასთან, არავინ არ არის ვალდებული, ამტკიცოს თავისი უდანაშაულობა. ბრალდების მტკიცების მოვალეობა ეკისრება მხოლოდ ბრალმდებელს. მოცემულ პრინციპს განამტკიცებს ევროპული კონვენციის მე-6 მუხლი და ევროპული სასამართლოს მიერ დადგენილი პრაქტიკა, რომლის თანახმად, უდანაშაულობის პრეზუმფცია საქმის სამართლიანად განხილვის ერთ-ერთ უმნიშვნელოვანეს ელემენტს წარმოადგენს და სისხლის სამართლის საქმის სასამართლო განხილვის პროცედურული გარანტიის ჭრილში დასახელებული პრინციპი მოთხოვნებს აწესებს მტკიცების ტვირთთან მიმართებით ( იხ. ადამიანის უფლებათა ევროპული სასამართლოს გადაწყვეტილება საქმეზე: Kornilov v. Russia, N 50624/09 , 22/11/2016, §28; ადამიანის უფლებათა ევროპული სასამართლოს გადაწყვეტილება საქმეზე: Allen v. The United Kingdom, N25424/09, 12/07/2013, §93) . საქართველოს კონსტიტუციის 31-ე მუხლის მე-7 პუნქტის თანახმად, გამამტყუნებელი განაჩენი უნდა ემყარებოდეს უტყუარ მტკიცებულებებს. ყოველგვარი ეჭვი, რომელიც ვერ დადასტურდება კანონით დადგენილი წესით, უნდა გადაწყდეს ბრალდებულის სასარგებლოდ. შესაბამისად, დასახელებულ შემთხვევაში ბრალდების მხარემ კანონმდებლობით მასზე დაკისრებული მტკიცების ტვირთი გონივრულ ეჭვს მიღმა მტკიცებულებითი სტანდარტით ვერ გადალახა. </w:t>
      </w:r>
    </w:p>
    <w:p>
      <w:pPr/>
      <w:r>
        <w:rPr/>
        <w:t xml:space="preserve"> 18. ზემოაღნიშნულიდან გამომდინარე, ვინაიდან მოცემულ შემთხვევაში არ იკვეთება საქართველოს სსსკ-ის 303-ე მუხლით გათვალისწინებული არცერთი საფუძველი , საკასაციო საჩივ ა რი დაუშვებლად უნდა იქნეს ცნობილი. </w:t>
      </w:r>
    </w:p>
    <w:p>
      <w:pPr/>
      <w:r>
        <w:rPr/>
        <w:t xml:space="preserve"> 19. საკასაციო სასამართლომ საქართველოს სსსკ-ის 303-ე მუხლის მე-3, მე-3</w:t>
      </w:r>
      <w:r>
        <w:rPr>
          <w:vertAlign w:val="superscript"/>
        </w:rPr>
        <w:t xml:space="preserve">2</w:t>
      </w:r>
      <w:r>
        <w:rPr/>
        <w:t xml:space="preserve">, მე-3</w:t>
      </w:r>
      <w:r>
        <w:rPr>
          <w:vertAlign w:val="superscript"/>
        </w:rPr>
        <w:t xml:space="preserve">3</w:t>
      </w:r>
      <w:r>
        <w:rPr/>
        <w:t xml:space="preserve">, მე-4 ნაწილების საფუძველზ ე </w:t>
      </w:r>
    </w:p>
    <w:p>
      <w:pPr/>
      <w:r>
        <w:rPr>
          <w:b w:val="1"/>
          <w:bCs w:val="1"/>
        </w:rPr>
        <w:t xml:space="preserve"> დ ა ა დ გ ი ნ ა: </w:t>
      </w:r>
    </w:p>
    <w:p>
      <w:pPr/>
      <w:r>
        <w:rPr/>
        <w:t xml:space="preserve"> 1. დაუშვებლად იქნეს ცნობილი მარნეულის რაიონული პროკურატურის პროკურორ გიორგი სახიაშვილის საკასაციო საჩივარი თბილისის სააპელაციო სასამართლოს სისხლის სამართლის საქმეთა პალატის 2025 წლის 23 ოქტომბრის განაჩენზე ე. გ-ის მიმართ; </w:t>
      </w:r>
    </w:p>
    <w:p>
      <w:pPr/>
      <w:r>
        <w:rPr/>
        <w:t xml:space="preserve"> 2. განჩინება საბოლოოა და არ გასაჩივრდება. </w:t>
      </w:r>
    </w:p>
    <w:p>
      <w:pPr/>
      <w:r>
        <w:rPr/>
        <w:t xml:space="preserve"> თავმჯდომარე ლ. თევზაძე </w:t>
      </w:r>
    </w:p>
    <w:p>
      <w:pPr/>
      <w:r>
        <w:rPr/>
        <w:t xml:space="preserve"> მოსამართლეები: მ. გაბინაშვილი </w:t>
      </w:r>
    </w:p>
    <w:p>
      <w:pPr/>
      <w:r>
        <w:rPr/>
        <w:t xml:space="preserve"> ნ. სანდოძე </w:t>
      </w:r>
    </w:p>
    <w:sectPr>
      <w:pgSz w:orient="portrait" w:w="11905.511811023621703498065471649169921875" w:h="16837.795275590549863409250974655151367187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2026-06-26T11:17:58+00:00</dcterms:created>
  <dcterms:modified xsi:type="dcterms:W3CDTF">2026-06-26T11:17:58+00:00</dcterms:modified>
</cp:coreProperties>
</file>

<file path=docProps/custom.xml><?xml version="1.0" encoding="utf-8"?>
<Properties xmlns="http://schemas.openxmlformats.org/officeDocument/2006/custom-properties" xmlns:vt="http://schemas.openxmlformats.org/officeDocument/2006/docPropsVTypes"/>
</file>