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333"/>
          <w:sz w:val="31"/>
          <w:szCs w:val="3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9omb12899ixt" w:id="0"/>
      <w:bookmarkEnd w:id="0"/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1. Страница авторизации в сервисы яндекса: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Необходимо составить чек-лист для регрессионного тестирования данной страницы. Дополнительно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составить два позитивных тест-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кейса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3.995127892813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2.5943970767356"/>
        <w:gridCol w:w="3193.6297198538364"/>
        <w:gridCol w:w="1200"/>
        <w:gridCol w:w="1440"/>
        <w:gridCol w:w="1350"/>
        <w:gridCol w:w="2667.7710109622412"/>
        <w:tblGridChange w:id="0">
          <w:tblGrid>
            <w:gridCol w:w="692.5943970767356"/>
            <w:gridCol w:w="3193.6297198538364"/>
            <w:gridCol w:w="1200"/>
            <w:gridCol w:w="1440"/>
            <w:gridCol w:w="1350"/>
            <w:gridCol w:w="2667.771010962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19"/>
                <w:szCs w:val="19"/>
                <w:highlight w:val="white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 Название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Opera GX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Safari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(iPhone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12mini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Сайт открывается и доступен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Все кнопки нажимаются и открываются корректные ссылки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.806640624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При наведении на кнопку, меняется её фон</w:t>
            </w:r>
          </w:p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highlight w:val="white"/>
                <w:rtl w:val="0"/>
              </w:rPr>
              <w:t xml:space="preserve">Войти в другой аккаунт, выйти из аккаунта, выйти и удалить из списка, вернуться назад.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Проверить все формы на сайте.</w:t>
            </w:r>
          </w:p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Работа кнопок при изменении масштаба страницы</w:t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При изменении масштаба более 300% не работают кнопки “Ru”, “Справка и поддержка”, “Яндекс”.</w:t>
            </w:r>
          </w:p>
        </w:tc>
      </w:tr>
      <w:tr>
        <w:trPr>
          <w:cantSplit w:val="0"/>
          <w:trHeight w:val="664.903320312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Существующий логин</w:t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ff00"/>
                <w:sz w:val="23"/>
                <w:szCs w:val="23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.4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Не существующий логин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3"/>
                <w:szCs w:val="23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Можно вписать любой логин и форма авторизации не покажет ошибку.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Тест кейс 1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Войти в Яндекс с действительными данными.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right="-749.5275590551165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Зайти на страницу авторизации в сервисы яндекса по ссылке: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1.1  Прохожу по ссылке, открывается страница авторизации Яндекса.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Ввести в окно “логин или email”: </w:t>
      </w: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michaellobaschov@ya.ru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и нажать кнопку “Войти”.</w:t>
      </w:r>
    </w:p>
    <w:p w:rsidR="00000000" w:rsidDel="00000000" w:rsidP="00000000" w:rsidRDefault="00000000" w:rsidRPr="00000000" w14:paraId="0000004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2.2 Ввожу данные, нажимаю кнопку, перехожу на авторизацию с паролем.</w:t>
      </w:r>
    </w:p>
    <w:p w:rsidR="00000000" w:rsidDel="00000000" w:rsidP="00000000" w:rsidRDefault="00000000" w:rsidRPr="00000000" w14:paraId="0000004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Ввести в окно “Введите пароль”: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Test9991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и нажать кнопку “Войти”.</w:t>
      </w:r>
    </w:p>
    <w:p w:rsidR="00000000" w:rsidDel="00000000" w:rsidP="00000000" w:rsidRDefault="00000000" w:rsidRPr="00000000" w14:paraId="0000005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3.3 Ввожу данные, нажимаю кнопку, перехожу на главную страницу яндекса.</w:t>
      </w:r>
    </w:p>
    <w:p w:rsidR="00000000" w:rsidDel="00000000" w:rsidP="00000000" w:rsidRDefault="00000000" w:rsidRPr="00000000" w14:paraId="0000005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  <w:shd w:fill="fff2cc" w:val="clear"/>
        </w:rPr>
      </w:pP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Тест кейс 2 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Войти в Яндекс с помощью QR-кода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right="-749.5275590551165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Зайти на страницу авторизации в сервисы яндекса по ссылке: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1.1  Прохожу по ссылке, открывается страница авторизации Яндекса.</w:t>
      </w:r>
    </w:p>
    <w:p w:rsidR="00000000" w:rsidDel="00000000" w:rsidP="00000000" w:rsidRDefault="00000000" w:rsidRPr="00000000" w14:paraId="0000005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Пройти авторизацию с телефона используя данные для входа: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Логин: </w:t>
      </w:r>
      <w:hyperlink r:id="rId10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michaellobaschov</w:t>
        </w:r>
      </w:hyperlink>
      <w:hyperlink r:id="rId11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@ya.ru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  <w:br w:type="textWrapping"/>
        <w:t xml:space="preserve">Пароль: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Test9991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2.2 Успешно прохожу авторизацию через телефон, используя данные для входа.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сайте авторизации нажать на кнопку “QR-код” и перейти на страницу с кодом.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3.3 Нажал на кнопку “QR-код” и перешёл на страницу с кодом.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Зайти на телефоне в приложение “Камера”, навести на “QR-код” и перейти на страницу “Яндекс ID” .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4.4 Открыл приложение “Камера”, навел на “QR-код” и перешёл на страницу “Яндекс ID”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Находим кнопку “Проведите для входа”, нажимаем и переходим на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главную страницу Яндекса.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5.5 Нажимаю на кнопку и перехожу на главную страницу Яндекса.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2. Есть HTTP метод, который отвечает за добавление новой компании в систему. На входе этот метод принимает Array со следующей структурой: 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nameCompany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 – Обязательный. String. Наименование компании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inn – Обязательный. Integer. ИНН компании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ogrn – Обязательный. Integer. ОГРН компании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kpp – Опциональный. Integer. КПП компании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email – Обязательный. String. Почтовый адрес компании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Какие тестовые сценарии можно проверить для такого метода? Оформите в виде чеклиста.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Позитивный сценарий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Негативный сценарий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340"/>
        <w:gridCol w:w="3705"/>
        <w:tblGridChange w:id="0">
          <w:tblGrid>
            <w:gridCol w:w="720"/>
            <w:gridCol w:w="5340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Вписываем верные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 добавится в систему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Заполняем строку “kpp”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дополнительное, от заполнения или пропуска ничего не должно поменяться 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Оставляем пустой строку “kpp”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дополнительное, от заполнения или пропуска ничего не должно поменяться 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Оставляем пустой каждую из “Обязательных”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заполнении появится ошибка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Строки “Integer” заполняем символами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заполнении появится ошибка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Проверяем поле “Inn” на длину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или больше 10 символов появляется ошибка, если вписать 10 - поле заполнится без ошибок.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Проверяем поле “kpp” на длину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или больше 9 символов появляется ошибка, если вписать 9 - поле заполнится без ошибок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-1034.0787401574805" w:type="dxa"/>
              <w:left w:w="-1034.0787401574805" w:type="dxa"/>
              <w:bottom w:w="-1034.0787401574805" w:type="dxa"/>
              <w:right w:w="-1034.0787401574805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Проверяем поле “ogrn” на длину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или больше 13 или 15 символов появляется ошибка, если вписать 13 или 15 - поле заполнится без ошибок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31"/>
          <w:szCs w:val="31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000ff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31"/>
          <w:szCs w:val="31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 FROM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Persons 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Positions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salary &gt; 15000 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title = “</w:t>
      </w:r>
      <w:r w:rsidDel="00000000" w:rsidR="00000000" w:rsidRPr="00000000">
        <w:rPr>
          <w:rFonts w:ascii="Roboto" w:cs="Roboto" w:eastAsia="Roboto" w:hAnsi="Roboto"/>
          <w:color w:val="ff0000"/>
          <w:sz w:val="29"/>
          <w:szCs w:val="29"/>
          <w:highlight w:val="white"/>
          <w:rtl w:val="0"/>
        </w:rPr>
        <w:t xml:space="preserve">Программист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” 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hire_date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BETWEEN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1992 </w:t>
      </w:r>
      <w:r w:rsidDel="00000000" w:rsidR="00000000" w:rsidRPr="00000000">
        <w:rPr>
          <w:rFonts w:ascii="Roboto" w:cs="Roboto" w:eastAsia="Roboto" w:hAnsi="Roboto"/>
          <w:color w:val="0000ff"/>
          <w:sz w:val="29"/>
          <w:szCs w:val="29"/>
          <w:highlight w:val="white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333333"/>
          <w:sz w:val="29"/>
          <w:szCs w:val="29"/>
          <w:highlight w:val="white"/>
          <w:rtl w:val="0"/>
        </w:rPr>
        <w:t xml:space="preserve"> 1995;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4. Метод POST /api/v2/agent принимает на вход такое тело. Составьте чеклист для проведения smoke-тестирования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[ 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"firstName": "text", 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"lastName": "text",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"companyName": "text",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"email": "text",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"region": 66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33333"/>
          <w:sz w:val="31"/>
          <w:szCs w:val="3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31"/>
          <w:szCs w:val="31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030"/>
        <w:gridCol w:w="2820"/>
        <w:gridCol w:w="1995"/>
        <w:tblGridChange w:id="0">
          <w:tblGrid>
            <w:gridCol w:w="1005"/>
            <w:gridCol w:w="3030"/>
            <w:gridCol w:w="2820"/>
            <w:gridCol w:w="1995"/>
          </w:tblGrid>
        </w:tblGridChange>
      </w:tblGrid>
      <w:tr>
        <w:trPr>
          <w:cantSplit w:val="0"/>
          <w:trHeight w:val="903.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Страница открывается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Страница откроется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Есть возможность заполнять поля для ввода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Можно заполнить пустые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поле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"firstName" вписываю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Lobashov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/Лобашов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Данные будут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поле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"firstName" вписываю Л0б`~oV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Появится ошибка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поле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"lastName" вписываю Михаил/Mikhail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Данные будут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поле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"lastName" вписываю R2D2))*=+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Появится ошибка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поле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"email" вписываю mkof@list.ru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Данные будут приняты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поле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"email" вписываю 2317#maile!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Появится ошибка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ichaellobaschov@ya.ru" TargetMode="External"/><Relationship Id="rId10" Type="http://schemas.openxmlformats.org/officeDocument/2006/relationships/hyperlink" Target="mailto:michaellobaschov@ya.ru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passport.yandex.ru/auth/add?backpath=https%3A%2F%2Fyandex.ru&amp;retpath=https%3A%2F%2Fyandex.ru&amp;origin=home_yandexid&amp;ncrnd=6428" TargetMode="External"/><Relationship Id="rId5" Type="http://schemas.openxmlformats.org/officeDocument/2006/relationships/styles" Target="styles.xml"/><Relationship Id="rId6" Type="http://schemas.openxmlformats.org/officeDocument/2006/relationships/hyperlink" Target="https://passport.yandex.ru/auth/list?origin=home_yandexid&amp;retpath=https%3A%2F%2Fyandex.ru&amp;backpath=https%3A%2F%2Fyandex.ru" TargetMode="External"/><Relationship Id="rId7" Type="http://schemas.openxmlformats.org/officeDocument/2006/relationships/hyperlink" Target="https://passport.yandex.ru/auth/add?backpath=https%3A%2F%2Fyandex.ru&amp;retpath=https%3A%2F%2Fyandex.ru&amp;origin=home_yandexid&amp;ncrnd=6428" TargetMode="External"/><Relationship Id="rId8" Type="http://schemas.openxmlformats.org/officeDocument/2006/relationships/hyperlink" Target="mailto:michaellobaschov@ya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