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方正仿宋简体" w:cs="方正仿宋简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eastAsia="方正小标宋简体" w:cs="方正仿宋简体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关于和田昆冈经济技术开发区简介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方正仿宋简体" w:cs="方正仿宋简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一、园区发展现状及远期规划​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宋体" w:hAnsi="宋体" w:eastAsia="方正仿宋简体" w:cs="方正仿宋简体"/>
          <w:sz w:val="32"/>
          <w:szCs w:val="32"/>
          <w:lang w:val="en-US" w:eastAsia="zh-CN"/>
        </w:rPr>
        <w:t>园区规划总面积14.92平方公里，自2023年5月启动建设以来，累计完成基础设施建设投资18.25亿元。目前，已建成41公里高标准道路及生态景观带，实现水、电、气、通信等管网全面铺设，污水处理厂、中水库、应急水池、净水厂等基础设施均已竣工投用。兰干调节池（库容995万立方米）9月已开始蓄水，科创中心、消防站等配套设施建设正稳步推进，化工园区基础设施项目正在办理进场施工手续。​</w:t>
      </w:r>
    </w:p>
    <w:p>
      <w:pPr>
        <w:rPr>
          <w:rFonts w:hint="eastAsia" w:ascii="宋体" w:hAnsi="宋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宋体" w:hAnsi="宋体" w:eastAsia="方正仿宋简体" w:cs="方正仿宋简体"/>
          <w:sz w:val="32"/>
          <w:szCs w:val="32"/>
          <w:lang w:val="en-US" w:eastAsia="zh-CN"/>
        </w:rPr>
        <w:t>在产业发展方面，园区已成功引入8家龙头企业，项目总投资超200亿元，产业涵盖碳酸锂生产、铅锌冶炼等领域。其中，昆仑蓝钻年产10万吨碳酸锂项目一期一阶段已建成投产，</w:t>
      </w:r>
      <w:r>
        <w:rPr>
          <w:rFonts w:hint="eastAsia" w:ascii="宋体" w:hAnsi="宋体" w:eastAsia="方正仿宋简体"/>
          <w:sz w:val="32"/>
          <w:szCs w:val="32"/>
          <w:lang w:val="en-US" w:eastAsia="zh-CN"/>
        </w:rPr>
        <w:t>2024年实现碳酸锂产量3500吨，产值达2.5亿元；</w:t>
      </w:r>
      <w:r>
        <w:rPr>
          <w:rFonts w:hint="eastAsia" w:ascii="宋体" w:hAnsi="宋体" w:eastAsia="方正仿宋简体" w:cs="方正仿宋简体"/>
          <w:color w:val="auto"/>
          <w:sz w:val="32"/>
          <w:szCs w:val="32"/>
          <w:highlight w:val="none"/>
          <w:lang w:val="en-US" w:eastAsia="zh-CN"/>
        </w:rPr>
        <w:t>2025年已</w:t>
      </w:r>
      <w:r>
        <w:rPr>
          <w:rFonts w:hint="eastAsia" w:ascii="宋体" w:hAnsi="宋体" w:eastAsia="方正仿宋简体" w:cs="方正仿宋简体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生产碳酸锂1.65万吨，可实现2.2万吨的生产目标，</w:t>
      </w:r>
      <w:r>
        <w:rPr>
          <w:rFonts w:hint="eastAsia" w:ascii="宋体" w:hAnsi="宋体" w:eastAsia="方正仿宋简体"/>
          <w:sz w:val="32"/>
          <w:szCs w:val="32"/>
          <w:lang w:val="en-US" w:eastAsia="zh-CN"/>
        </w:rPr>
        <w:t>昆仑锌业年产11万吨铅锭、56万吨锌锭项目</w:t>
      </w:r>
      <w:r>
        <w:rPr>
          <w:rFonts w:hint="eastAsia" w:ascii="宋体" w:hAnsi="宋体" w:eastAsia="方正仿宋简体" w:cs="方正仿宋简体"/>
          <w:sz w:val="32"/>
          <w:szCs w:val="32"/>
          <w:lang w:val="en-US" w:eastAsia="zh-CN"/>
        </w:rPr>
        <w:t>主体完工，首批锌锭将于10月下旬下线</w:t>
      </w:r>
      <w:r>
        <w:rPr>
          <w:rFonts w:hint="eastAsia" w:ascii="宋体" w:hAnsi="宋体" w:eastAsia="方正仿宋简体"/>
          <w:sz w:val="32"/>
          <w:szCs w:val="32"/>
          <w:lang w:val="en-US" w:eastAsia="zh-CN"/>
        </w:rPr>
        <w:t>。西海锂业</w:t>
      </w:r>
      <w:r>
        <w:rPr>
          <w:rFonts w:hint="eastAsia" w:ascii="宋体" w:hAnsi="宋体" w:eastAsia="方正仿宋简体" w:cs="方正仿宋简体"/>
          <w:sz w:val="32"/>
          <w:szCs w:val="32"/>
          <w:highlight w:val="none"/>
          <w:lang w:val="en-US" w:eastAsia="zh-CN"/>
        </w:rPr>
        <w:t>正在试生产、消缺，10月20日碳酸锂已下线</w:t>
      </w:r>
      <w:r>
        <w:rPr>
          <w:rFonts w:hint="eastAsia" w:ascii="宋体" w:hAnsi="宋体" w:eastAsia="方正仿宋简体" w:cs="方正仿宋简体"/>
          <w:color w:val="auto"/>
          <w:sz w:val="32"/>
          <w:szCs w:val="32"/>
          <w:highlight w:val="none"/>
          <w:lang w:val="en-US" w:eastAsia="zh-CN"/>
        </w:rPr>
        <w:t>，已产出碳酸锂2吨，日昇新能</w:t>
      </w:r>
      <w:r>
        <w:rPr>
          <w:rFonts w:hint="eastAsia" w:ascii="宋体" w:hAnsi="宋体" w:eastAsia="方正仿宋简体" w:cs="方正仿宋简体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已基本</w:t>
      </w:r>
      <w:r>
        <w:rPr>
          <w:rFonts w:hint="eastAsia" w:ascii="宋体" w:hAnsi="宋体" w:eastAsia="方正仿宋简体" w:cs="方正仿宋简体"/>
          <w:color w:val="auto"/>
          <w:sz w:val="32"/>
          <w:szCs w:val="32"/>
          <w:highlight w:val="none"/>
          <w:lang w:val="en-US" w:eastAsia="zh-CN"/>
        </w:rPr>
        <w:t>完成建设，2025年</w:t>
      </w:r>
      <w:r>
        <w:rPr>
          <w:rFonts w:hint="eastAsia" w:ascii="宋体" w:hAnsi="宋体" w:eastAsia="方正仿宋简体" w:cs="方正仿宋简体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已生产</w:t>
      </w:r>
      <w:r>
        <w:rPr>
          <w:rFonts w:hint="eastAsia" w:ascii="宋体" w:hAnsi="宋体" w:eastAsia="方正仿宋简体" w:cs="方正仿宋简体"/>
          <w:color w:val="auto"/>
          <w:sz w:val="32"/>
          <w:szCs w:val="32"/>
          <w:highlight w:val="none"/>
          <w:lang w:val="en-US" w:eastAsia="zh-CN"/>
        </w:rPr>
        <w:t>碳酸锂8</w:t>
      </w:r>
      <w:r>
        <w:rPr>
          <w:rFonts w:hint="eastAsia" w:ascii="宋体" w:hAnsi="宋体" w:eastAsia="方正仿宋简体" w:cs="方正仿宋简体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00吨，出售碳酸锂600吨。</w:t>
      </w:r>
      <w:r>
        <w:rPr>
          <w:rFonts w:hint="eastAsia" w:ascii="宋体" w:hAnsi="宋体" w:eastAsia="方正仿宋简体" w:cs="方正仿宋简体"/>
          <w:color w:val="auto"/>
          <w:sz w:val="32"/>
          <w:szCs w:val="32"/>
          <w:highlight w:val="none"/>
          <w:lang w:val="en-US" w:eastAsia="zh-CN"/>
        </w:rPr>
        <w:t>日舜矿产品正在分段调试、检修，为投产做积极准备。</w:t>
      </w:r>
      <w:bookmarkStart w:id="0" w:name="_GoBack"/>
      <w:bookmarkEnd w:id="0"/>
      <w:r>
        <w:rPr>
          <w:rFonts w:hint="eastAsia" w:ascii="宋体" w:hAnsi="宋体" w:eastAsia="方正仿宋简体" w:cs="方正仿宋简体"/>
          <w:sz w:val="32"/>
          <w:szCs w:val="32"/>
          <w:lang w:val="en-US" w:eastAsia="zh-CN"/>
        </w:rPr>
        <w:t>至2025年底，将产出锌锭2.26万吨、氧化锌1万吨，碳酸锂2.9万吨，届时园区总产值有望突破26亿元.至2030年，园区规划形成100万吨铅锌冶炼、35万吨碳酸锂、37万吨氧化锌、3万吨锑、20万吨铜、10万吨镁的产能规模，届时预计实现产值1200亿元，税收74.4亿元。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宋体" w:hAnsi="宋体" w:eastAsia="方正仿宋简体" w:cs="方正仿宋简体"/>
          <w:sz w:val="32"/>
          <w:szCs w:val="32"/>
          <w:lang w:val="en-US" w:eastAsia="zh-CN"/>
        </w:rPr>
        <w:t>园区以“绿色矿业高质量发展”为核心目标，计划在三年内完成化工园区基础设施建设，着力引进上下游配套企业，全力构建集矿产开采、冶炼加工、精深制造于一体的全产业链体系。致力于打造全国有色金属产业示范区、国家新能源新材料生产基地、全国再生有色金属综合利用示范基地、国家“城市矿产”示范基地，建设成为融合有色金属冶炼加工、资源再生利用、科技研发及成果转化功能的绿色智能产业园区，推动和田重工业实现从“无”到“精”的历史性跨越，成为南疆绿色矿业发展的核心引擎。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二、产业配套能力​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（一）基础设施配套。</w:t>
      </w:r>
      <w:r>
        <w:rPr>
          <w:rFonts w:hint="eastAsia" w:ascii="宋体" w:hAnsi="宋体" w:eastAsia="方正仿宋简体" w:cs="方正仿宋简体"/>
          <w:sz w:val="32"/>
          <w:szCs w:val="32"/>
          <w:lang w:val="en-US" w:eastAsia="zh-CN"/>
        </w:rPr>
        <w:t>园区已全面建成“七通一平”基础设施体系，水、电、气供应保障充足。其中，供水价格暂定为3.56元/立方米；电价严格执行自治区发改委标准，平时电价0.43元/度，高峰电价0.61元/度，低谷电价0.25元/度。洛浦县发改委于5月积极对接地区发改委、和田国网供电公司，推进220kV变电站建设事宜。目前，因昆冈经济技术开发区用电负荷较小，已建的110kV变电站尚未满负荷运行，暂不具备建设220kV变电站条件，后续将根据用电负荷增长情况适时推进。同时，地区及洛浦县正积极与自治区相关部门对接，全力争取绿电直供政策额度，进一步降低园区企业用电成本。用气价格参照商业用气终端销售价格，为2.367元/立方米。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（二）环保与安全设施。</w:t>
      </w:r>
      <w:r>
        <w:rPr>
          <w:rFonts w:hint="eastAsia" w:ascii="宋体" w:hAnsi="宋体" w:eastAsia="方正仿宋简体" w:cs="方正仿宋简体"/>
          <w:sz w:val="32"/>
          <w:szCs w:val="32"/>
          <w:lang w:val="en-US" w:eastAsia="zh-CN"/>
        </w:rPr>
        <w:t>园区配套建设生活污水处理厂（日处理能力3000吨）、应急事故水池等设施。和田地区一般工业固废填埋场处置项目已进场开工建设、和田地区危险废物集中处置中心（危险废物填埋场）建设项目正在办理用地手续。化工园区按照高标准构建应急救援体系，配套建设消防站、事故水池等设施，完全满足铜冶炼项目环保及安全要求。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（三）人才与用工保障。</w:t>
      </w:r>
      <w:r>
        <w:rPr>
          <w:rFonts w:hint="eastAsia" w:ascii="宋体" w:hAnsi="宋体" w:eastAsia="方正仿宋简体" w:cs="方正仿宋简体"/>
          <w:sz w:val="32"/>
          <w:szCs w:val="32"/>
          <w:lang w:val="en-US" w:eastAsia="zh-CN"/>
        </w:rPr>
        <w:t>园区创新建立“订单式”人才培养机制，与新疆工程学院等院校合作开设相关专业并组建定向培训班，将园区设为实习基地，实现学生“毕业即就业”。同时，人社部门积极组织农民工赴园区务工，有效解决企业用工难题。​</w:t>
      </w:r>
    </w:p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cript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  <w:embedRegular r:id="rId1" w:fontKey="{5A8AAB67-0933-476F-8442-C47CD1CA398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6B59E09B-BDA8-4244-89B0-DD4C62FD6233}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  <w:embedRegular r:id="rId3" w:fontKey="{1A290205-57DD-4A17-99F8-81C04DDAB4D9}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4" w:fontKey="{945A0B45-F794-42D7-8B3E-9706345B1EFA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5" w:fontKey="{A263D053-B85C-4681-A5E3-120DF4841CB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LNJWO7QAAAABQEAAA8AAAAAAAAA&#10;AQAgAAAAIgAAAGRycy9kb3ducmV2LnhtbFBLAQIUABQAAAAIAIdO4kArqOpyGQIAACEEAAAOAAAA&#10;AAAAAAEAIAAAAB8BAABkcnMvZTJvRG9jLnhtbFBLBQYAAAAABgAGAFkBAACq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17B79"/>
    <w:rsid w:val="11E60548"/>
    <w:rsid w:val="1FD1610A"/>
    <w:rsid w:val="267566AF"/>
    <w:rsid w:val="383E181E"/>
    <w:rsid w:val="395D6EE0"/>
    <w:rsid w:val="3AEF0E15"/>
    <w:rsid w:val="43466FF1"/>
    <w:rsid w:val="4A010216"/>
    <w:rsid w:val="4FF46767"/>
    <w:rsid w:val="538D1676"/>
    <w:rsid w:val="5AFA57CC"/>
    <w:rsid w:val="68206089"/>
    <w:rsid w:val="6E93309E"/>
    <w:rsid w:val="7B314C19"/>
    <w:rsid w:val="7F0923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1234</Words>
  <Characters>1315</Characters>
  <Lines>0</Lines>
  <Paragraphs>0</Paragraphs>
  <TotalTime>1</TotalTime>
  <ScaleCrop>false</ScaleCrop>
  <LinksUpToDate>false</LinksUpToDate>
  <CharactersWithSpaces>1315</CharactersWithSpaces>
  <Application>WPS Office_11.8.2.8621_F1E327BC-269C-435d-A152-05C5408002CA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2025-06-06T06:37:00Z</dcterms:created>
  <dc:creator>星</dc:creator>
  <cp:lastModifiedBy>Administrator</cp:lastModifiedBy>
  <dcterms:modified xsi:type="dcterms:W3CDTF">2025-10-24T12:20:03Z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2052-11.8.2.8621</vt:lpwstr>
  </property>
  <property fmtid="{D5CDD505-2E9C-101B-9397-08002B2CF9AE}" pid="3" name="ICV">
    <vt:lpwstr>7080ED982CE144CEABBFF63605FD1D0B_13</vt:lpwstr>
  </property>
  <property fmtid="{D5CDD505-2E9C-101B-9397-08002B2CF9AE}" pid="4" name="KSOTemplateDocerSaveRecord">
    <vt:lpwstr>eyJoZGlkIjoiMGM3MmQzZDY3NzUyZmIwN2MwYmQ3MmVkMTZhYmFlYzAiLCJ1c2VySWQiOiI3MzkzMDcwNzYifQ==</vt:lpwstr>
  </property>
</Properties>
</file>