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Topic:</w:t>
      </w:r>
    </w:p>
    <w:p w:rsidR="00000000" w:rsidDel="00000000" w:rsidP="00000000" w:rsidRDefault="00000000" w:rsidRPr="00000000" w14:paraId="00000002">
      <w:pPr>
        <w:rPr/>
      </w:pPr>
      <w:r w:rsidDel="00000000" w:rsidR="00000000" w:rsidRPr="00000000">
        <w:rPr>
          <w:rtl w:val="0"/>
        </w:rPr>
        <w:t xml:space="preserve">Course Title: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Instructor:</w:t>
      </w:r>
    </w:p>
    <w:p w:rsidR="00000000" w:rsidDel="00000000" w:rsidP="00000000" w:rsidRDefault="00000000" w:rsidRPr="00000000" w14:paraId="00000004">
      <w:pPr>
        <w:rPr/>
      </w:pPr>
      <w:r w:rsidDel="00000000" w:rsidR="00000000" w:rsidRPr="00000000">
        <w:rPr>
          <w:rtl w:val="0"/>
        </w:rPr>
        <w:t xml:space="preserve">Submitted By: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center"/>
        <w:rPr>
          <w:b w:val="1"/>
          <w:bCs w:val="1"/>
          <w:color w:val="000000"/>
          <w:sz w:val="26"/>
          <w:szCs w:val="26"/>
        </w:rPr>
      </w:pPr>
      <w:bookmarkStart w:colFirst="0" w:colLast="0" w:name="_66w4qn1e3gma" w:id="0"/>
      <w:bookmarkEnd w:id="0"/>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b w:val="1"/>
          <w:bCs w:val="1"/>
          <w:color w:val="000000"/>
          <w:sz w:val="26"/>
          <w:szCs w:val="26"/>
        </w:rPr>
      </w:pPr>
      <w:bookmarkStart w:colFirst="0" w:colLast="0" w:name="_ohpptw5bdzpz" w:id="1"/>
      <w:bookmarkEnd w:id="1"/>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center"/>
        <w:rPr>
          <w:b w:val="1"/>
          <w:bCs w:val="1"/>
          <w:color w:val="000000"/>
          <w:sz w:val="26"/>
          <w:szCs w:val="26"/>
        </w:rPr>
      </w:pPr>
      <w:bookmarkStart w:colFirst="0" w:colLast="0" w:name="_etcy9av2s5n"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center"/>
        <w:rPr>
          <w:b w:val="1"/>
          <w:bCs w:val="1"/>
          <w:color w:val="000000"/>
          <w:sz w:val="26"/>
          <w:szCs w:val="26"/>
        </w:rPr>
      </w:pPr>
      <w:bookmarkStart w:colFirst="0" w:colLast="0" w:name="_eo5tavi0y4gu" w:id="3"/>
      <w:bookmarkEnd w:id="3"/>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center"/>
        <w:rPr>
          <w:b w:val="1"/>
          <w:bCs w:val="1"/>
          <w:color w:val="000000"/>
          <w:sz w:val="26"/>
          <w:szCs w:val="26"/>
        </w:rPr>
      </w:pPr>
      <w:bookmarkStart w:colFirst="0" w:colLast="0" w:name="_puyqiotz9q4f"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center"/>
        <w:rPr>
          <w:b w:val="1"/>
          <w:bCs w:val="1"/>
          <w:color w:val="000000"/>
          <w:sz w:val="26"/>
          <w:szCs w:val="26"/>
        </w:rPr>
      </w:pPr>
      <w:bookmarkStart w:colFirst="0" w:colLast="0" w:name="_5u32e2ny6mmn" w:id="5"/>
      <w:bookmarkEnd w:id="5"/>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center"/>
        <w:rPr>
          <w:b w:val="1"/>
          <w:bCs w:val="1"/>
          <w:color w:val="000000"/>
          <w:sz w:val="26"/>
          <w:szCs w:val="26"/>
        </w:rPr>
      </w:pPr>
      <w:bookmarkStart w:colFirst="0" w:colLast="0" w:name="_e00e1x9h712"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center"/>
        <w:rPr>
          <w:b w:val="1"/>
          <w:bCs w:val="1"/>
          <w:color w:val="000000"/>
          <w:sz w:val="26"/>
          <w:szCs w:val="26"/>
        </w:rPr>
      </w:pPr>
      <w:bookmarkStart w:colFirst="0" w:colLast="0" w:name="_smhnp5tzo429"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center"/>
        <w:rPr>
          <w:b w:val="1"/>
          <w:bCs w:val="1"/>
          <w:color w:val="000000"/>
          <w:sz w:val="26"/>
          <w:szCs w:val="26"/>
        </w:rPr>
      </w:pPr>
      <w:bookmarkStart w:colFirst="0" w:colLast="0" w:name="_us41u7zfbv5" w:id="8"/>
      <w:bookmarkEnd w:id="8"/>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center"/>
        <w:rPr>
          <w:b w:val="1"/>
          <w:bCs w:val="1"/>
          <w:color w:val="000000"/>
          <w:sz w:val="26"/>
          <w:szCs w:val="26"/>
        </w:rPr>
      </w:pPr>
      <w:bookmarkStart w:colFirst="0" w:colLast="0" w:name="_il5kbsvl8fip" w:id="9"/>
      <w:bookmarkEnd w:id="9"/>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center"/>
        <w:rPr>
          <w:b w:val="1"/>
          <w:bCs w:val="1"/>
          <w:color w:val="000000"/>
          <w:sz w:val="26"/>
          <w:szCs w:val="26"/>
        </w:rPr>
      </w:pPr>
      <w:bookmarkStart w:colFirst="0" w:colLast="0" w:name="_lkfucvas2bmb" w:id="10"/>
      <w:bookmarkEnd w:id="10"/>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center"/>
        <w:rPr>
          <w:b w:val="1"/>
          <w:bCs w:val="1"/>
          <w:color w:val="000000"/>
          <w:sz w:val="26"/>
          <w:szCs w:val="26"/>
        </w:rPr>
      </w:pPr>
      <w:bookmarkStart w:colFirst="0" w:colLast="0" w:name="_h6lc8vxpyq7l" w:id="11"/>
      <w:bookmarkEnd w:id="11"/>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center"/>
        <w:rPr>
          <w:b w:val="1"/>
          <w:bCs w:val="1"/>
          <w:color w:val="000000"/>
          <w:sz w:val="26"/>
          <w:szCs w:val="26"/>
        </w:rPr>
      </w:pPr>
      <w:bookmarkStart w:colFirst="0" w:colLast="0" w:name="_k0mu163xn9wj" w:id="12"/>
      <w:bookmarkEnd w:id="12"/>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center"/>
        <w:rPr>
          <w:b w:val="1"/>
          <w:bCs w:val="1"/>
          <w:color w:val="000000"/>
          <w:sz w:val="26"/>
          <w:szCs w:val="26"/>
        </w:rPr>
      </w:pPr>
      <w:bookmarkStart w:colFirst="0" w:colLast="0" w:name="_n7c0jdfs2tbm" w:id="13"/>
      <w:bookmarkEnd w:id="13"/>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center"/>
        <w:rPr>
          <w:b w:val="1"/>
          <w:bCs w:val="1"/>
          <w:color w:val="000000"/>
          <w:sz w:val="26"/>
          <w:szCs w:val="26"/>
        </w:rPr>
      </w:pPr>
      <w:bookmarkStart w:colFirst="0" w:colLast="0" w:name="_dqde06snzyl8" w:id="14"/>
      <w:bookmarkEnd w:id="14"/>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b w:val="1"/>
          <w:bCs w:val="1"/>
          <w:color w:val="000000"/>
          <w:sz w:val="26"/>
          <w:szCs w:val="26"/>
        </w:rPr>
      </w:pPr>
      <w:bookmarkStart w:colFirst="0" w:colLast="0" w:name="_pn413afoibwv" w:id="15"/>
      <w:bookmarkEnd w:id="15"/>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center"/>
        <w:rPr>
          <w:b w:val="1"/>
          <w:bCs w:val="1"/>
          <w:color w:val="000000"/>
          <w:sz w:val="26"/>
          <w:szCs w:val="26"/>
        </w:rPr>
      </w:pPr>
      <w:bookmarkStart w:colFirst="0" w:colLast="0" w:name="_rxuf828fd9tq" w:id="16"/>
      <w:bookmarkEnd w:id="16"/>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left"/>
        <w:rPr>
          <w:b w:val="1"/>
          <w:bCs w:val="1"/>
          <w:color w:val="000000"/>
          <w:sz w:val="26"/>
          <w:szCs w:val="26"/>
        </w:rPr>
      </w:pPr>
      <w:bookmarkStart w:colFirst="0" w:colLast="0" w:name="_1zvj3u5nshmv" w:id="17"/>
      <w:bookmarkEnd w:id="17"/>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Principal Component Analysis (PCA)</w:t>
      </w:r>
      <w:r w:rsidDel="00000000" w:rsidR="00000000" w:rsidRPr="00000000">
        <w:rPr>
          <w:rtl w:val="0"/>
        </w:rPr>
        <w:t xml:space="preserve"> is a powerful linear dimensionality reduction technique used to reduce the number of features in a dataset while preserving as much information (variance) as possible. It transforms a set of correlated variables into a smaller set of uncorrelated variables called </w:t>
      </w:r>
      <w:r w:rsidDel="00000000" w:rsidR="00000000" w:rsidRPr="00000000">
        <w:rPr>
          <w:b w:val="1"/>
          <w:bCs w:val="1"/>
          <w:rtl w:val="0"/>
        </w:rPr>
        <w:t xml:space="preserve">principal components</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od3b6einxj4" w:id="18"/>
      <w:bookmarkEnd w:id="18"/>
      <w:r w:rsidDel="00000000" w:rsidR="00000000" w:rsidRPr="00000000">
        <w:rPr>
          <w:b w:val="1"/>
          <w:bCs w:val="1"/>
          <w:color w:val="000000"/>
          <w:sz w:val="26"/>
          <w:szCs w:val="26"/>
          <w:rtl w:val="0"/>
        </w:rPr>
        <w:t xml:space="preserve">Motivation: </w:t>
      </w:r>
    </w:p>
    <w:p w:rsidR="00000000" w:rsidDel="00000000" w:rsidP="00000000" w:rsidRDefault="00000000" w:rsidRPr="00000000" w14:paraId="0000001B">
      <w:pPr>
        <w:spacing w:after="240" w:before="240" w:lineRule="auto"/>
        <w:rPr/>
      </w:pPr>
      <w:r w:rsidDel="00000000" w:rsidR="00000000" w:rsidRPr="00000000">
        <w:rPr>
          <w:rtl w:val="0"/>
        </w:rPr>
        <w:t xml:space="preserve">The primary reason to use PCA is to combat the </w:t>
      </w:r>
      <w:r w:rsidDel="00000000" w:rsidR="00000000" w:rsidRPr="00000000">
        <w:rPr>
          <w:b w:val="1"/>
          <w:bCs w:val="1"/>
          <w:rtl w:val="0"/>
        </w:rPr>
        <w:t xml:space="preserve">curse of dimensionality</w:t>
      </w:r>
      <w:r w:rsidDel="00000000" w:rsidR="00000000" w:rsidRPr="00000000">
        <w:rPr>
          <w:rtl w:val="0"/>
        </w:rPr>
        <w:t xml:space="preserve">. As the number of features (dimensions) in a dataset increases, several issues arise: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Model Overfitting:</w:t>
      </w:r>
      <w:r w:rsidDel="00000000" w:rsidR="00000000" w:rsidRPr="00000000">
        <w:rPr>
          <w:rtl w:val="0"/>
        </w:rPr>
        <w:t xml:space="preserve"> With too many features, a machine learning model may learn noise rather than patterns, leading to decreased accuracy on new data.</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Performance Degradation:</w:t>
      </w:r>
      <w:r w:rsidDel="00000000" w:rsidR="00000000" w:rsidRPr="00000000">
        <w:rPr>
          <w:rtl w:val="0"/>
        </w:rPr>
        <w:t xml:space="preserve"> More dimensions require more mathematical calculations, which slows down model training and inference.</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Visualization Challenges:</w:t>
      </w:r>
      <w:r w:rsidDel="00000000" w:rsidR="00000000" w:rsidRPr="00000000">
        <w:rPr>
          <w:rtl w:val="0"/>
        </w:rPr>
        <w:t xml:space="preserve"> Humans can only visualize data in up to three dimensions; PCA allows us to project high-dimensional data into 2D or 3D for better understanding.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40mt927oklo" w:id="19"/>
      <w:bookmarkEnd w:id="19"/>
      <w:r w:rsidDel="00000000" w:rsidR="00000000" w:rsidRPr="00000000">
        <w:rPr>
          <w:b w:val="1"/>
          <w:bCs w:val="1"/>
          <w:color w:val="000000"/>
          <w:sz w:val="26"/>
          <w:szCs w:val="26"/>
          <w:rtl w:val="0"/>
        </w:rPr>
        <w:t xml:space="preserve">Mathematical Foundations of PCA</w:t>
      </w:r>
    </w:p>
    <w:p w:rsidR="00000000" w:rsidDel="00000000" w:rsidP="00000000" w:rsidRDefault="00000000" w:rsidRPr="00000000" w14:paraId="00000020">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idea behind PCA is to find a line that passes through the origin and captures the maximum variance and then the next maximum variance and so on. So, PCA’s computational engine relies on understanding how linear transformations interact with vectors. In any coordinate shift, most vectors are knocked off their "span"—the line passing through their origin and tip. However, specific "special vectors" remain on their span, merely stretching or squishing without rotating. These are the </w:t>
      </w:r>
      <w:r w:rsidDel="00000000" w:rsidR="00000000" w:rsidRPr="00000000">
        <w:rPr>
          <w:b w:val="1"/>
          <w:bCs w:val="1"/>
          <w:color w:val="303030"/>
          <w:sz w:val="21"/>
          <w:szCs w:val="21"/>
          <w:highlight w:val="white"/>
          <w:rtl w:val="0"/>
        </w:rPr>
        <w:t xml:space="preserve">eigenvectors</w:t>
      </w:r>
      <w:r w:rsidDel="00000000" w:rsidR="00000000" w:rsidRPr="00000000">
        <w:rPr>
          <w:color w:val="303030"/>
          <w:sz w:val="21"/>
          <w:szCs w:val="21"/>
          <w:highlight w:val="white"/>
          <w:rtl w:val="0"/>
        </w:rPr>
        <w:t xml:space="preserve">, and they represent the stable directions of the data’s transformation. And with the help of these eigenvectors and eigenvalues, the line can easily be found.</w:t>
      </w:r>
    </w:p>
    <w:p w:rsidR="00000000" w:rsidDel="00000000" w:rsidP="00000000" w:rsidRDefault="00000000" w:rsidRPr="00000000" w14:paraId="00000021">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The relationship between a matrix </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color w:val="303030"/>
          <w:sz w:val="21"/>
          <w:szCs w:val="21"/>
          <w:highlight w:val="white"/>
          <w:rtl w:val="0"/>
        </w:rPr>
        <w:t xml:space="preserve"> (the transformation) and its eigenvector </w:t>
      </w:r>
      <w:r w:rsidDel="00000000" w:rsidR="00000000" w:rsidRPr="00000000">
        <w:rPr>
          <w:rFonts w:ascii="Times New Roman" w:cs="Times New Roman" w:eastAsia="Times New Roman" w:hAnsi="Times New Roman"/>
          <w:i w:val="1"/>
          <w:iCs w:val="1"/>
          <w:color w:val="303030"/>
          <w:sz w:val="25"/>
          <w:szCs w:val="25"/>
          <w:highlight w:val="white"/>
          <w:rtl w:val="0"/>
        </w:rPr>
        <w:t xml:space="preserve">v</w:t>
      </w:r>
      <w:r w:rsidDel="00000000" w:rsidR="00000000" w:rsidRPr="00000000">
        <w:rPr>
          <w:color w:val="303030"/>
          <w:sz w:val="21"/>
          <w:szCs w:val="21"/>
          <w:highlight w:val="white"/>
          <w:rtl w:val="0"/>
        </w:rPr>
        <w:t xml:space="preserve"> is:</w:t>
      </w:r>
    </w:p>
    <w:p w:rsidR="00000000" w:rsidDel="00000000" w:rsidP="00000000" w:rsidRDefault="00000000" w:rsidRPr="00000000" w14:paraId="00000022">
      <w:pPr>
        <w:spacing w:after="220" w:before="220" w:line="288" w:lineRule="auto"/>
        <w:jc w:val="center"/>
        <w:rPr>
          <w:rFonts w:ascii="Times New Roman" w:cs="Times New Roman" w:eastAsia="Times New Roman" w:hAnsi="Times New Roman"/>
          <w:i w:val="1"/>
          <w:iCs w:val="1"/>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Av</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λv</w:t>
      </w:r>
    </w:p>
    <w:p w:rsidR="00000000" w:rsidDel="00000000" w:rsidP="00000000" w:rsidRDefault="00000000" w:rsidRPr="00000000" w14:paraId="00000023">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Here, </w:t>
      </w:r>
      <w:r w:rsidDel="00000000" w:rsidR="00000000" w:rsidRPr="00000000">
        <w:rPr>
          <w:rFonts w:ascii="Times New Roman" w:cs="Times New Roman" w:eastAsia="Times New Roman" w:hAnsi="Times New Roman"/>
          <w:i w:val="1"/>
          <w:iCs w:val="1"/>
          <w:color w:val="303030"/>
          <w:sz w:val="25"/>
          <w:szCs w:val="25"/>
          <w:highlight w:val="white"/>
          <w:rtl w:val="0"/>
        </w:rPr>
        <w:t xml:space="preserve">λ</w:t>
      </w:r>
      <w:r w:rsidDel="00000000" w:rsidR="00000000" w:rsidRPr="00000000">
        <w:rPr>
          <w:color w:val="303030"/>
          <w:sz w:val="21"/>
          <w:szCs w:val="21"/>
          <w:highlight w:val="white"/>
          <w:rtl w:val="0"/>
        </w:rPr>
        <w:t xml:space="preserve"> (lambda) is the </w:t>
      </w:r>
      <w:r w:rsidDel="00000000" w:rsidR="00000000" w:rsidRPr="00000000">
        <w:rPr>
          <w:b w:val="1"/>
          <w:bCs w:val="1"/>
          <w:color w:val="303030"/>
          <w:sz w:val="21"/>
          <w:szCs w:val="21"/>
          <w:highlight w:val="white"/>
          <w:rtl w:val="0"/>
        </w:rPr>
        <w:t xml:space="preserve">eigenvalue</w:t>
      </w:r>
      <w:r w:rsidDel="00000000" w:rsidR="00000000" w:rsidRPr="00000000">
        <w:rPr>
          <w:color w:val="303030"/>
          <w:sz w:val="21"/>
          <w:szCs w:val="21"/>
          <w:highlight w:val="white"/>
          <w:rtl w:val="0"/>
        </w:rPr>
        <w:t xml:space="preserve">, the factor by which the vector is scaled. To solve for </w:t>
      </w:r>
      <w:r w:rsidDel="00000000" w:rsidR="00000000" w:rsidRPr="00000000">
        <w:rPr>
          <w:rFonts w:ascii="Times New Roman" w:cs="Times New Roman" w:eastAsia="Times New Roman" w:hAnsi="Times New Roman"/>
          <w:i w:val="1"/>
          <w:iCs w:val="1"/>
          <w:color w:val="303030"/>
          <w:sz w:val="25"/>
          <w:szCs w:val="25"/>
          <w:highlight w:val="white"/>
          <w:rtl w:val="0"/>
        </w:rPr>
        <w:t xml:space="preserve">v</w:t>
      </w:r>
      <w:r w:rsidDel="00000000" w:rsidR="00000000" w:rsidRPr="00000000">
        <w:rPr>
          <w:color w:val="303030"/>
          <w:sz w:val="21"/>
          <w:szCs w:val="21"/>
          <w:highlight w:val="white"/>
          <w:rtl w:val="0"/>
        </w:rPr>
        <w:t xml:space="preserve">, we must reorganize this expression into a linear system. We treat the scalar multiplication </w:t>
      </w:r>
      <w:r w:rsidDel="00000000" w:rsidR="00000000" w:rsidRPr="00000000">
        <w:rPr>
          <w:rFonts w:ascii="Times New Roman" w:cs="Times New Roman" w:eastAsia="Times New Roman" w:hAnsi="Times New Roman"/>
          <w:i w:val="1"/>
          <w:iCs w:val="1"/>
          <w:color w:val="303030"/>
          <w:sz w:val="25"/>
          <w:szCs w:val="25"/>
          <w:highlight w:val="white"/>
          <w:rtl w:val="0"/>
        </w:rPr>
        <w:t xml:space="preserve">λv</w:t>
      </w:r>
      <w:r w:rsidDel="00000000" w:rsidR="00000000" w:rsidRPr="00000000">
        <w:rPr>
          <w:color w:val="303030"/>
          <w:sz w:val="21"/>
          <w:szCs w:val="21"/>
          <w:highlight w:val="white"/>
          <w:rtl w:val="0"/>
        </w:rPr>
        <w:t xml:space="preserve"> as matrix-vector multiplication using the identity matrix </w:t>
      </w:r>
      <w:r w:rsidDel="00000000" w:rsidR="00000000" w:rsidRPr="00000000">
        <w:rPr>
          <w:rFonts w:ascii="Times New Roman" w:cs="Times New Roman" w:eastAsia="Times New Roman" w:hAnsi="Times New Roman"/>
          <w:i w:val="1"/>
          <w:iCs w:val="1"/>
          <w:color w:val="303030"/>
          <w:sz w:val="25"/>
          <w:szCs w:val="25"/>
          <w:highlight w:val="white"/>
          <w:rtl w:val="0"/>
        </w:rPr>
        <w:t xml:space="preserve">I</w:t>
      </w:r>
      <w:r w:rsidDel="00000000" w:rsidR="00000000" w:rsidRPr="00000000">
        <w:rPr>
          <w:color w:val="303030"/>
          <w:sz w:val="21"/>
          <w:szCs w:val="21"/>
          <w:highlight w:val="white"/>
          <w:rtl w:val="0"/>
        </w:rPr>
        <w:t xml:space="preserve">:</w:t>
      </w:r>
    </w:p>
    <w:p w:rsidR="00000000" w:rsidDel="00000000" w:rsidP="00000000" w:rsidRDefault="00000000" w:rsidRPr="00000000" w14:paraId="00000024">
      <w:pPr>
        <w:spacing w:after="220" w:before="220" w:line="288" w:lineRule="auto"/>
        <w:jc w:val="center"/>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Av</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λIv</w:t>
      </w:r>
      <w:r w:rsidDel="00000000" w:rsidR="00000000" w:rsidRPr="00000000">
        <w:rPr>
          <w:rFonts w:ascii="Times New Roman" w:cs="Times New Roman" w:eastAsia="Times New Roman" w:hAnsi="Times New Roman"/>
          <w:color w:val="303030"/>
          <w:sz w:val="25"/>
          <w:szCs w:val="25"/>
          <w:highlight w:val="white"/>
          <w:rtl w:val="0"/>
        </w:rPr>
        <w:t xml:space="preserve">=0</w:t>
      </w:r>
    </w:p>
    <w:p w:rsidR="00000000" w:rsidDel="00000000" w:rsidP="00000000" w:rsidRDefault="00000000" w:rsidRPr="00000000" w14:paraId="00000025">
      <w:pPr>
        <w:spacing w:after="220" w:before="220" w:line="288" w:lineRule="auto"/>
        <w:jc w:val="center"/>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v</w:t>
      </w:r>
      <w:r w:rsidDel="00000000" w:rsidR="00000000" w:rsidRPr="00000000">
        <w:rPr>
          <w:rFonts w:ascii="Times New Roman" w:cs="Times New Roman" w:eastAsia="Times New Roman" w:hAnsi="Times New Roman"/>
          <w:color w:val="303030"/>
          <w:sz w:val="25"/>
          <w:szCs w:val="25"/>
          <w:highlight w:val="white"/>
          <w:rtl w:val="0"/>
        </w:rPr>
        <w:t xml:space="preserve">=0</w:t>
      </w:r>
    </w:p>
    <w:p w:rsidR="00000000" w:rsidDel="00000000" w:rsidP="00000000" w:rsidRDefault="00000000" w:rsidRPr="00000000" w14:paraId="00000026">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For this equation to have a non-zero solution for </w:t>
      </w:r>
      <w:r w:rsidDel="00000000" w:rsidR="00000000" w:rsidRPr="00000000">
        <w:rPr>
          <w:rFonts w:ascii="Times New Roman" w:cs="Times New Roman" w:eastAsia="Times New Roman" w:hAnsi="Times New Roman"/>
          <w:i w:val="1"/>
          <w:iCs w:val="1"/>
          <w:color w:val="303030"/>
          <w:sz w:val="25"/>
          <w:szCs w:val="25"/>
          <w:highlight w:val="white"/>
          <w:rtl w:val="0"/>
        </w:rPr>
        <w:t xml:space="preserve">v</w:t>
      </w:r>
      <w:r w:rsidDel="00000000" w:rsidR="00000000" w:rsidRPr="00000000">
        <w:rPr>
          <w:color w:val="303030"/>
          <w:sz w:val="21"/>
          <w:szCs w:val="21"/>
          <w:highlight w:val="white"/>
          <w:rtl w:val="0"/>
        </w:rPr>
        <w:t xml:space="preserve">, the transformation </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color w:val="303030"/>
          <w:sz w:val="21"/>
          <w:szCs w:val="21"/>
          <w:highlight w:val="white"/>
          <w:rtl w:val="0"/>
        </w:rPr>
        <w:t xml:space="preserve"> must be "singular," meaning it squishes space into a lower dimension. This occurs only when the </w:t>
      </w:r>
      <w:r w:rsidDel="00000000" w:rsidR="00000000" w:rsidRPr="00000000">
        <w:rPr>
          <w:b w:val="1"/>
          <w:bCs w:val="1"/>
          <w:color w:val="303030"/>
          <w:sz w:val="21"/>
          <w:szCs w:val="21"/>
          <w:highlight w:val="white"/>
          <w:rtl w:val="0"/>
        </w:rPr>
        <w:t xml:space="preserve">determinant</w:t>
      </w:r>
      <w:r w:rsidDel="00000000" w:rsidR="00000000" w:rsidRPr="00000000">
        <w:rPr>
          <w:color w:val="303030"/>
          <w:sz w:val="21"/>
          <w:szCs w:val="21"/>
          <w:highlight w:val="white"/>
          <w:rtl w:val="0"/>
        </w:rPr>
        <w:t xml:space="preserve"> is zero:</w:t>
      </w:r>
    </w:p>
    <w:p w:rsidR="00000000" w:rsidDel="00000000" w:rsidP="00000000" w:rsidRDefault="00000000" w:rsidRPr="00000000" w14:paraId="00000027">
      <w:pPr>
        <w:spacing w:after="220" w:before="220" w:line="288" w:lineRule="auto"/>
        <w:jc w:val="center"/>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det</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w:t>
      </w:r>
      <w:r w:rsidDel="00000000" w:rsidR="00000000" w:rsidRPr="00000000">
        <w:rPr>
          <w:rFonts w:ascii="Times New Roman" w:cs="Times New Roman" w:eastAsia="Times New Roman" w:hAnsi="Times New Roman"/>
          <w:color w:val="303030"/>
          <w:sz w:val="25"/>
          <w:szCs w:val="25"/>
          <w:highlight w:val="white"/>
          <w:rtl w:val="0"/>
        </w:rPr>
        <w:t xml:space="preserve">)=0</w:t>
      </w:r>
    </w:p>
    <w:p w:rsidR="00000000" w:rsidDel="00000000" w:rsidP="00000000" w:rsidRDefault="00000000" w:rsidRPr="00000000" w14:paraId="00000028">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Finding the "sweet spot" where this determinant is zero allows us to identify the eigenvectors that define our new coordinate system. In PCA, these vectors point toward the directions of the highest data "spread," or maximum variance.</w:t>
      </w:r>
    </w:p>
    <w:p w:rsidR="00000000" w:rsidDel="00000000" w:rsidP="00000000" w:rsidRDefault="00000000" w:rsidRPr="00000000" w14:paraId="00000029">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PCA follows a rigid sequence to move from raw, unaligned data to a structured set of principal components. We will describe the steps with an example. Let’s assume we have the following data:</w:t>
        <w:br w:type="textWrapping"/>
      </w:r>
    </w:p>
    <w:tbl>
      <w:tblPr>
        <w:tblStyle w:val="Table1"/>
        <w:tblW w:w="69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rHeight w:val="1005"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Person​</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Age​</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Height​</w:t>
              <w:br w:type="textWrapping"/>
              <w:t xml:space="preserve">(cm)​</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Weight (kg)​</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P1​</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25​</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175​</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70​</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P2​</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35​</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180​</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85​</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P3​</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45​</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170​</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75​</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P4​</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20​</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165​</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60​</w:t>
            </w:r>
          </w:p>
        </w:tc>
      </w:tr>
    </w:tbl>
    <w:p w:rsidR="00000000" w:rsidDel="00000000" w:rsidP="00000000" w:rsidRDefault="00000000" w:rsidRPr="00000000" w14:paraId="0000003E">
      <w:pPr>
        <w:spacing w:after="240" w:befor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3wr2cth0ctzn" w:id="20"/>
      <w:bookmarkEnd w:id="20"/>
      <w:r w:rsidDel="00000000" w:rsidR="00000000" w:rsidRPr="00000000">
        <w:rPr>
          <w:b w:val="1"/>
          <w:bCs w:val="1"/>
          <w:color w:val="000000"/>
          <w:sz w:val="22"/>
          <w:szCs w:val="22"/>
          <w:rtl w:val="0"/>
        </w:rPr>
        <w:t xml:space="preserve">Step 1: Standardization</w:t>
      </w:r>
    </w:p>
    <w:p w:rsidR="00000000" w:rsidDel="00000000" w:rsidP="00000000" w:rsidRDefault="00000000" w:rsidRPr="00000000" w14:paraId="00000040">
      <w:pPr>
        <w:spacing w:after="240" w:before="240" w:lineRule="auto"/>
        <w:rPr/>
      </w:pPr>
      <w:r w:rsidDel="00000000" w:rsidR="00000000" w:rsidRPr="00000000">
        <w:rPr>
          <w:rtl w:val="0"/>
        </w:rPr>
        <w:t xml:space="preserve">Because features often have different units (e.g., age vs. salary), they must be scaled so that no single feature dominates the analysis simply due to its magnitude. Each feature is transformed to have a </w:t>
      </w:r>
      <w:r w:rsidDel="00000000" w:rsidR="00000000" w:rsidRPr="00000000">
        <w:rPr>
          <w:b w:val="1"/>
          <w:bCs w:val="1"/>
          <w:rtl w:val="0"/>
        </w:rPr>
        <w:t xml:space="preserve">mean of 0</w:t>
      </w:r>
      <w:r w:rsidDel="00000000" w:rsidR="00000000" w:rsidRPr="00000000">
        <w:rPr>
          <w:rtl w:val="0"/>
        </w:rPr>
        <w:t xml:space="preserve"> and a </w:t>
      </w:r>
      <w:r w:rsidDel="00000000" w:rsidR="00000000" w:rsidRPr="00000000">
        <w:rPr>
          <w:b w:val="1"/>
          <w:bCs w:val="1"/>
          <w:rtl w:val="0"/>
        </w:rPr>
        <w:t xml:space="preserve">standard deviation of 1</w:t>
      </w:r>
      <w:r w:rsidDel="00000000" w:rsidR="00000000" w:rsidRPr="00000000">
        <w:rPr>
          <w:rtl w:val="0"/>
        </w:rPr>
        <w:t xml:space="preserve"> using the Z-score normalization:</w:t>
      </w:r>
    </w:p>
    <w:p w:rsidR="00000000" w:rsidDel="00000000" w:rsidP="00000000" w:rsidRDefault="00000000" w:rsidRPr="00000000" w14:paraId="00000041">
      <w:pPr>
        <w:spacing w:after="220" w:before="220" w:line="288" w:lineRule="auto"/>
        <w:ind w:right="-20"/>
        <w:jc w:val="center"/>
        <w:rPr>
          <w:rFonts w:ascii="Times New Roman" w:cs="Times New Roman" w:eastAsia="Times New Roman" w:hAnsi="Times New Roman"/>
          <w:i w:val="1"/>
          <w:iCs w:val="1"/>
          <w:color w:val="303030"/>
          <w:sz w:val="40"/>
          <w:szCs w:val="40"/>
          <w:highlight w:val="white"/>
        </w:rPr>
      </w:pPr>
      <w:r w:rsidDel="00000000" w:rsidR="00000000" w:rsidRPr="00000000">
        <w:rPr>
          <w:rFonts w:ascii="Times New Roman" w:cs="Times New Roman" w:eastAsia="Times New Roman" w:hAnsi="Times New Roman"/>
          <w:i w:val="1"/>
          <w:iCs w:val="1"/>
          <w:sz w:val="36"/>
          <w:szCs w:val="36"/>
          <w:rtl w:val="0"/>
        </w:rPr>
        <w:t xml:space="preserve">Z</w:t>
      </w:r>
      <w:r w:rsidDel="00000000" w:rsidR="00000000" w:rsidRPr="00000000">
        <w:rPr>
          <w:rFonts w:ascii="Times New Roman" w:cs="Times New Roman" w:eastAsia="Times New Roman" w:hAnsi="Times New Roman"/>
          <w:i w:val="1"/>
          <w:iCs w:val="1"/>
          <w:sz w:val="40"/>
          <w:szCs w:val="40"/>
          <w:rtl w:val="0"/>
        </w:rPr>
        <w:t xml:space="preserve"> </w:t>
      </w:r>
      <w:r w:rsidDel="00000000" w:rsidR="00000000" w:rsidRPr="00000000">
        <w:rPr>
          <w:rFonts w:ascii="Times New Roman" w:cs="Times New Roman" w:eastAsia="Times New Roman" w:hAnsi="Times New Roman"/>
          <w:sz w:val="40"/>
          <w:szCs w:val="40"/>
          <w:rtl w:val="0"/>
        </w:rPr>
        <w:t xml:space="preserve">= </w:t>
      </w:r>
      <m:oMath>
        <m:f>
          <m:fPr>
            <m:ctrlPr>
              <w:rPr>
                <w:rFonts w:ascii="Times New Roman" w:cs="Times New Roman" w:eastAsia="Times New Roman" w:hAnsi="Times New Roman"/>
                <w:i w:val="1"/>
                <w:iCs w:val="1"/>
                <w:color w:val="303030"/>
                <w:sz w:val="40"/>
                <w:szCs w:val="40"/>
                <w:highlight w:val="white"/>
              </w:rPr>
            </m:ctrlPr>
          </m:fPr>
          <m:num>
            <m:r>
              <w:rPr>
                <w:rFonts w:ascii="Times New Roman" w:cs="Times New Roman" w:eastAsia="Times New Roman" w:hAnsi="Times New Roman"/>
                <w:i w:val="1"/>
                <w:iCs w:val="1"/>
                <w:color w:val="303030"/>
                <w:sz w:val="40"/>
                <w:szCs w:val="40"/>
                <w:highlight w:val="white"/>
              </w:rPr>
              <m:t xml:space="preserve">X−μ</m:t>
            </m:r>
          </m:num>
          <m:den>
            <m:r>
              <w:rPr>
                <w:rFonts w:ascii="Times New Roman" w:cs="Times New Roman" w:eastAsia="Times New Roman" w:hAnsi="Times New Roman"/>
                <w:i w:val="1"/>
                <w:iCs w:val="1"/>
                <w:color w:val="303030"/>
                <w:sz w:val="40"/>
                <w:szCs w:val="40"/>
                <w:highlight w:val="white"/>
              </w:rPr>
              <m:t xml:space="preserve">σ</m:t>
            </m:r>
          </m:den>
        </m:f>
      </m:oMath>
      <w:r w:rsidDel="00000000" w:rsidR="00000000" w:rsidRPr="00000000">
        <w:rPr>
          <w:rtl w:val="0"/>
        </w:rPr>
      </w:r>
    </w:p>
    <w:p w:rsidR="00000000" w:rsidDel="00000000" w:rsidP="00000000" w:rsidRDefault="00000000" w:rsidRPr="00000000" w14:paraId="00000042">
      <w:pPr>
        <w:spacing w:after="220" w:before="220" w:line="288" w:lineRule="auto"/>
        <w:ind w:right="-20"/>
        <w:jc w:val="center"/>
        <w:rPr/>
      </w:pPr>
      <w:r w:rsidDel="00000000" w:rsidR="00000000" w:rsidRPr="00000000">
        <w:rPr>
          <w:rFonts w:ascii="Times New Roman" w:cs="Times New Roman" w:eastAsia="Times New Roman" w:hAnsi="Times New Roman"/>
          <w:color w:val="303030"/>
          <w:sz w:val="2"/>
          <w:szCs w:val="2"/>
          <w:highlight w:val="white"/>
          <w:rtl w:val="0"/>
        </w:rPr>
        <w:t xml:space="preserve">​</w: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color w:val="000000"/>
          <w:sz w:val="22"/>
          <w:szCs w:val="22"/>
        </w:rPr>
      </w:pPr>
      <w:bookmarkStart w:colFirst="0" w:colLast="0" w:name="_tuylzggotlbp" w:id="21"/>
      <w:bookmarkEnd w:id="21"/>
      <w:r w:rsidDel="00000000" w:rsidR="00000000" w:rsidRPr="00000000">
        <w:rPr>
          <w:color w:val="000000"/>
          <w:sz w:val="22"/>
          <w:szCs w:val="22"/>
          <w:rtl w:val="0"/>
        </w:rPr>
        <w:t xml:space="preserve">For all features : Calculate Mean (μ) and St. Deviation (σ)</w:t>
      </w:r>
    </w:p>
    <w:p w:rsidR="00000000" w:rsidDel="00000000" w:rsidP="00000000" w:rsidRDefault="00000000" w:rsidRPr="00000000" w14:paraId="00000044">
      <w:pPr>
        <w:rPr/>
      </w:pPr>
      <w:r w:rsidDel="00000000" w:rsidR="00000000" w:rsidRPr="00000000">
        <w:rPr>
          <w:rtl w:val="0"/>
        </w:rPr>
      </w:r>
    </w:p>
    <w:tbl>
      <w:tblPr>
        <w:tblStyle w:val="Table2"/>
        <w:tblW w:w="295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55"/>
        <w:tblGridChange w:id="0">
          <w:tblGrid>
            <w:gridCol w:w="2955"/>
          </w:tblGrid>
        </w:tblGridChange>
      </w:tblGrid>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sz w:val="36"/>
                <w:szCs w:val="36"/>
                <w:rtl w:val="0"/>
              </w:rPr>
              <w:t xml:space="preserve">Age = 31.25</w:t>
            </w:r>
            <w:r w:rsidDel="00000000" w:rsidR="00000000" w:rsidRPr="00000000">
              <w:rPr>
                <w:b w:val="1"/>
                <w:bCs w:val="1"/>
                <w:sz w:val="36"/>
                <w:szCs w:val="36"/>
                <w:rtl w:val="0"/>
              </w:rPr>
              <w:t xml:space="preserve">​</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Height = 172.5​</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Weight = 72.5​</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3"/>
        <w:tblW w:w="295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55"/>
        <w:tblGridChange w:id="0">
          <w:tblGrid>
            <w:gridCol w:w="2955"/>
          </w:tblGrid>
        </w:tblGridChange>
      </w:tblGrid>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sz w:val="36"/>
                <w:szCs w:val="36"/>
                <w:rtl w:val="0"/>
              </w:rPr>
              <w:t xml:space="preserve">Age = 9.68</w:t>
            </w:r>
            <w:r w:rsidDel="00000000" w:rsidR="00000000" w:rsidRPr="00000000">
              <w:rPr>
                <w:b w:val="1"/>
                <w:bCs w:val="1"/>
                <w:sz w:val="36"/>
                <w:szCs w:val="36"/>
                <w:rtl w:val="0"/>
              </w:rPr>
              <w:t xml:space="preserve">​</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Height = 5.59​</w:t>
            </w:r>
          </w:p>
        </w:tc>
      </w:tr>
      <w:tr>
        <w:trPr>
          <w:cantSplit w:val="0"/>
          <w:trHeight w:val="690" w:hRule="atLeast"/>
          <w:tblHeader w:val="0"/>
        </w:trPr>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Weight = 9.35​</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sz w:val="36"/>
          <w:szCs w:val="36"/>
          <w:rtl w:val="0"/>
        </w:rPr>
        <w:t xml:space="preserve">Standardized Matrix (Z)</w:t>
      </w:r>
      <w:r w:rsidDel="00000000" w:rsidR="00000000" w:rsidRPr="00000000">
        <w:rPr>
          <w:sz w:val="36"/>
          <w:szCs w:val="36"/>
          <w:rtl w:val="0"/>
        </w:rPr>
        <w:t xml:space="preserve">​ = </w:t>
      </w:r>
      <w:r w:rsidDel="00000000" w:rsidR="00000000" w:rsidRPr="00000000">
        <w:rPr>
          <w:rtl w:val="0"/>
        </w:rPr>
      </w:r>
    </w:p>
    <w:tbl>
      <w:tblPr>
        <w:tblStyle w:val="Table4"/>
        <w:tblW w:w="69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b w:val="1"/>
                <w:bCs w:val="1"/>
                <w:sz w:val="36"/>
                <w:szCs w:val="36"/>
                <w:rtl w:val="0"/>
              </w:rPr>
              <w:t xml:space="preserve">Person​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b w:val="1"/>
                <w:bCs w:val="1"/>
                <w:sz w:val="36"/>
                <w:szCs w:val="36"/>
                <w:rtl w:val="0"/>
              </w:rPr>
              <w:t xml:space="preserve">Age​</w:t>
              <w:br w:type="textWrapping"/>
              <w:t xml:space="preserve">(Std)​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b w:val="1"/>
                <w:bCs w:val="1"/>
                <w:sz w:val="36"/>
                <w:szCs w:val="36"/>
                <w:rtl w:val="0"/>
              </w:rPr>
              <w:t xml:space="preserve">Height​</w:t>
              <w:br w:type="textWrapping"/>
              <w:t xml:space="preserve">(Std)​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b w:val="1"/>
                <w:bCs w:val="1"/>
                <w:sz w:val="36"/>
                <w:szCs w:val="36"/>
                <w:rtl w:val="0"/>
              </w:rPr>
              <w:t xml:space="preserve">Weight​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bCs w:val="1"/>
                <w:sz w:val="36"/>
                <w:szCs w:val="36"/>
              </w:rPr>
            </w:pPr>
            <w:r w:rsidDel="00000000" w:rsidR="00000000" w:rsidRPr="00000000">
              <w:rPr>
                <w:b w:val="1"/>
                <w:bCs w:val="1"/>
                <w:sz w:val="36"/>
                <w:szCs w:val="36"/>
                <w:rtl w:val="0"/>
              </w:rPr>
              <w:t xml:space="preserve">(Std)​</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P1​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-0.27​</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P2​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0.39​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P3​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0.27​</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P4​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orrbra9tw5ro" w:id="22"/>
      <w:bookmarkEnd w:id="22"/>
      <w:r w:rsidDel="00000000" w:rsidR="00000000" w:rsidRPr="00000000">
        <w:rPr>
          <w:b w:val="1"/>
          <w:bCs w:val="1"/>
          <w:color w:val="000000"/>
          <w:sz w:val="22"/>
          <w:szCs w:val="22"/>
          <w:rtl w:val="0"/>
        </w:rPr>
        <w:t xml:space="preserve">Step 2: Covariance Matrix Computation</w:t>
      </w:r>
    </w:p>
    <w:p w:rsidR="00000000" w:rsidDel="00000000" w:rsidP="00000000" w:rsidRDefault="00000000" w:rsidRPr="00000000" w14:paraId="00000066">
      <w:pPr>
        <w:spacing w:after="240" w:before="240" w:lineRule="auto"/>
        <w:rPr/>
      </w:pPr>
      <w:r w:rsidDel="00000000" w:rsidR="00000000" w:rsidRPr="00000000">
        <w:rPr>
          <w:rtl w:val="0"/>
        </w:rPr>
        <w:t xml:space="preserve">PCA calculates a </w:t>
      </w:r>
      <w:r w:rsidDel="00000000" w:rsidR="00000000" w:rsidRPr="00000000">
        <w:rPr>
          <w:b w:val="1"/>
          <w:bCs w:val="1"/>
          <w:rtl w:val="0"/>
        </w:rPr>
        <w:t xml:space="preserve">covariance matrix</w:t>
      </w:r>
      <w:r w:rsidDel="00000000" w:rsidR="00000000" w:rsidRPr="00000000">
        <w:rPr>
          <w:rtl w:val="0"/>
        </w:rPr>
        <w:t xml:space="preserve"> to identify how variables relate to one another. The covariance between two features </w:t>
      </w:r>
      <m:oMath>
        <m:sSub>
          <m:sSubPr>
            <m:ctrlPr>
              <w:rPr>
                <w:rFonts w:ascii="Times New Roman" w:cs="Times New Roman" w:eastAsia="Times New Roman" w:hAnsi="Times New Roman"/>
                <w:i w:val="1"/>
                <w:iCs w:val="1"/>
                <w:color w:val="303030"/>
                <w:sz w:val="24"/>
                <w:szCs w:val="24"/>
                <w:highlight w:val="white"/>
              </w:rPr>
            </m:ctrlPr>
          </m:sSubPr>
          <m:e>
            <m:r>
              <w:rPr>
                <w:rFonts w:ascii="Times New Roman" w:cs="Times New Roman" w:eastAsia="Times New Roman" w:hAnsi="Times New Roman"/>
                <w:i w:val="1"/>
                <w:iCs w:val="1"/>
                <w:color w:val="303030"/>
                <w:sz w:val="24"/>
                <w:szCs w:val="24"/>
                <w:highlight w:val="white"/>
              </w:rPr>
              <m:t xml:space="preserve">x</m:t>
            </m:r>
          </m:e>
          <m:sub>
            <m:r>
              <w:rPr>
                <w:rFonts w:ascii="Times New Roman" w:cs="Times New Roman" w:eastAsia="Times New Roman" w:hAnsi="Times New Roman"/>
                <w:i w:val="1"/>
                <w:iCs w:val="1"/>
                <w:color w:val="303030"/>
                <w:sz w:val="24"/>
                <w:szCs w:val="24"/>
                <w:highlight w:val="white"/>
              </w:rPr>
              <m:t xml:space="preserve">1</m:t>
            </m:r>
          </m:sub>
        </m:sSub>
      </m:oMath>
      <w:r w:rsidDel="00000000" w:rsidR="00000000" w:rsidRPr="00000000">
        <w:rPr>
          <w:rtl w:val="0"/>
        </w:rPr>
        <w:t xml:space="preserve"> and </w:t>
      </w:r>
      <m:oMath>
        <m:sSub>
          <m:sSubPr>
            <m:ctrlPr>
              <w:rPr>
                <w:rFonts w:ascii="Times New Roman" w:cs="Times New Roman" w:eastAsia="Times New Roman" w:hAnsi="Times New Roman"/>
                <w:i w:val="1"/>
                <w:iCs w:val="1"/>
                <w:color w:val="303030"/>
                <w:sz w:val="24"/>
                <w:szCs w:val="24"/>
                <w:highlight w:val="white"/>
              </w:rPr>
            </m:ctrlPr>
          </m:sSubPr>
          <m:e>
            <m:r>
              <w:rPr>
                <w:rFonts w:ascii="Times New Roman" w:cs="Times New Roman" w:eastAsia="Times New Roman" w:hAnsi="Times New Roman"/>
                <w:i w:val="1"/>
                <w:iCs w:val="1"/>
                <w:color w:val="303030"/>
                <w:sz w:val="24"/>
                <w:szCs w:val="24"/>
                <w:highlight w:val="white"/>
              </w:rPr>
              <m:t xml:space="preserve">x</m:t>
            </m:r>
          </m:e>
          <m:sub>
            <m:r>
              <w:rPr>
                <w:rFonts w:ascii="Times New Roman" w:cs="Times New Roman" w:eastAsia="Times New Roman" w:hAnsi="Times New Roman"/>
                <w:i w:val="1"/>
                <w:iCs w:val="1"/>
                <w:color w:val="303030"/>
                <w:sz w:val="24"/>
                <w:szCs w:val="24"/>
                <w:highlight w:val="white"/>
              </w:rPr>
              <m:t xml:space="preserve">2</m:t>
            </m:r>
          </m:sub>
        </m:sSub>
      </m:oMath>
      <w:r w:rsidDel="00000000" w:rsidR="00000000" w:rsidRPr="00000000">
        <w:rPr>
          <w:rFonts w:ascii="Times New Roman" w:cs="Times New Roman" w:eastAsia="Times New Roman" w:hAnsi="Times New Roman"/>
          <w:i w:val="1"/>
          <w:iCs w:val="1"/>
          <w:color w:val="303030"/>
          <w:sz w:val="40"/>
          <w:szCs w:val="40"/>
          <w:highlight w:val="white"/>
          <w:rtl w:val="0"/>
        </w:rPr>
        <w:t xml:space="preserve"> </w:t>
      </w:r>
      <w:r w:rsidDel="00000000" w:rsidR="00000000" w:rsidRPr="00000000">
        <w:rPr>
          <w:rtl w:val="0"/>
        </w:rPr>
        <w:t xml:space="preserve">is: </w:t>
      </w:r>
    </w:p>
    <w:p w:rsidR="00000000" w:rsidDel="00000000" w:rsidP="00000000" w:rsidRDefault="00000000" w:rsidRPr="00000000" w14:paraId="00000067">
      <w:pPr>
        <w:spacing w:after="240" w:before="240" w:lineRule="auto"/>
        <w:ind w:right="-20"/>
        <w:jc w:val="center"/>
        <w:rPr>
          <w:i w:val="1"/>
          <w:iCs w:val="1"/>
          <w:color w:val="303030"/>
          <w:sz w:val="40"/>
          <w:szCs w:val="40"/>
          <w:highlight w:val="white"/>
        </w:rPr>
      </w:pPr>
      <w:r w:rsidDel="00000000" w:rsidR="00000000" w:rsidRPr="00000000">
        <w:rPr>
          <w:rFonts w:ascii="Times New Roman" w:cs="Times New Roman" w:eastAsia="Times New Roman" w:hAnsi="Times New Roman"/>
          <w:color w:val="303030"/>
          <w:sz w:val="40"/>
          <w:szCs w:val="40"/>
          <w:highlight w:val="white"/>
          <w:rtl w:val="0"/>
        </w:rPr>
        <w:t xml:space="preserve">cov(</w:t>
      </w:r>
      <m:oMath>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x</m:t>
            </m:r>
          </m:e>
          <m:sub>
            <m:r>
              <w:rPr>
                <w:rFonts w:ascii="Times New Roman" w:cs="Times New Roman" w:eastAsia="Times New Roman" w:hAnsi="Times New Roman"/>
                <w:i w:val="1"/>
                <w:iCs w:val="1"/>
                <w:color w:val="303030"/>
                <w:sz w:val="40"/>
                <w:szCs w:val="40"/>
                <w:highlight w:val="white"/>
              </w:rPr>
              <m:t xml:space="preserve">1</m:t>
            </m:r>
          </m:sub>
        </m:sSub>
        <m:r>
          <w:rPr>
            <w:rFonts w:ascii="Times New Roman" w:cs="Times New Roman" w:eastAsia="Times New Roman" w:hAnsi="Times New Roman"/>
            <w:i w:val="1"/>
            <w:iCs w:val="1"/>
            <w:color w:val="303030"/>
            <w:sz w:val="40"/>
            <w:szCs w:val="40"/>
            <w:highlight w:val="white"/>
          </w:rPr>
          <m:t xml:space="preserve">,</m:t>
        </m:r>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x</m:t>
            </m:r>
          </m:e>
          <m:sub>
            <m:r>
              <w:rPr>
                <w:rFonts w:ascii="Times New Roman" w:cs="Times New Roman" w:eastAsia="Times New Roman" w:hAnsi="Times New Roman"/>
                <w:i w:val="1"/>
                <w:iCs w:val="1"/>
                <w:color w:val="303030"/>
                <w:sz w:val="40"/>
                <w:szCs w:val="40"/>
                <w:highlight w:val="white"/>
              </w:rPr>
              <m:t xml:space="preserve">2</m:t>
            </m:r>
          </m:sub>
        </m:sSub>
      </m:oMath>
      <w:r w:rsidDel="00000000" w:rsidR="00000000" w:rsidRPr="00000000">
        <w:rPr>
          <w:rFonts w:ascii="Times New Roman" w:cs="Times New Roman" w:eastAsia="Times New Roman" w:hAnsi="Times New Roman"/>
          <w:i w:val="1"/>
          <w:iCs w:val="1"/>
          <w:color w:val="303030"/>
          <w:sz w:val="40"/>
          <w:szCs w:val="40"/>
          <w:highlight w:val="white"/>
          <w:rtl w:val="0"/>
        </w:rPr>
        <w:t xml:space="preserve"> ) = </w:t>
      </w:r>
      <m:oMath>
        <m:f>
          <m:fPr>
            <m:ctrlPr>
              <w:rPr>
                <w:rFonts w:ascii="Times New Roman" w:cs="Times New Roman" w:eastAsia="Times New Roman" w:hAnsi="Times New Roman"/>
                <w:i w:val="1"/>
                <w:iCs w:val="1"/>
                <w:color w:val="303030"/>
                <w:sz w:val="40"/>
                <w:szCs w:val="40"/>
                <w:highlight w:val="white"/>
              </w:rPr>
            </m:ctrlPr>
          </m:fPr>
          <m:num>
            <m:nary>
              <m:naryPr>
                <m:chr m:val="∑"/>
                <m:ctrlPr>
                  <w:rPr>
                    <w:rFonts w:ascii="Times New Roman" w:cs="Times New Roman" w:eastAsia="Times New Roman" w:hAnsi="Times New Roman"/>
                    <w:i w:val="1"/>
                    <w:iCs w:val="1"/>
                    <w:color w:val="303030"/>
                    <w:sz w:val="40"/>
                    <w:szCs w:val="40"/>
                    <w:highlight w:val="white"/>
                  </w:rPr>
                </m:ctrlPr>
              </m:naryPr>
              <m:sub>
                <m:r>
                  <w:rPr>
                    <w:rFonts w:ascii="Times New Roman" w:cs="Times New Roman" w:eastAsia="Times New Roman" w:hAnsi="Times New Roman"/>
                    <w:i w:val="1"/>
                    <w:iCs w:val="1"/>
                    <w:color w:val="303030"/>
                    <w:sz w:val="40"/>
                    <w:szCs w:val="40"/>
                    <w:highlight w:val="white"/>
                  </w:rPr>
                  <m:t xml:space="preserve">i=1</m:t>
                </m:r>
              </m:sub>
              <m:sup>
                <m:r>
                  <w:rPr>
                    <w:rFonts w:ascii="Times New Roman" w:cs="Times New Roman" w:eastAsia="Times New Roman" w:hAnsi="Times New Roman"/>
                    <w:i w:val="1"/>
                    <w:iCs w:val="1"/>
                    <w:color w:val="303030"/>
                    <w:sz w:val="40"/>
                    <w:szCs w:val="40"/>
                    <w:highlight w:val="white"/>
                  </w:rPr>
                  <m:t xml:space="preserve">n</m:t>
                </m:r>
              </m:sup>
            </m:nary>
            <m:r>
              <w:rPr>
                <w:rFonts w:ascii="Times New Roman" w:cs="Times New Roman" w:eastAsia="Times New Roman" w:hAnsi="Times New Roman"/>
                <w:i w:val="1"/>
                <w:iCs w:val="1"/>
                <w:color w:val="303030"/>
                <w:sz w:val="40"/>
                <w:szCs w:val="40"/>
                <w:highlight w:val="white"/>
              </w:rPr>
              <m:t xml:space="preserve">(</m:t>
            </m:r>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x</m:t>
                </m:r>
              </m:e>
              <m:sub>
                <m:r>
                  <w:rPr>
                    <w:rFonts w:ascii="Times New Roman" w:cs="Times New Roman" w:eastAsia="Times New Roman" w:hAnsi="Times New Roman"/>
                    <w:i w:val="1"/>
                    <w:iCs w:val="1"/>
                    <w:color w:val="303030"/>
                    <w:sz w:val="40"/>
                    <w:szCs w:val="40"/>
                    <w:highlight w:val="white"/>
                  </w:rPr>
                  <m:t xml:space="preserve">1i</m:t>
                </m:r>
              </m:sub>
            </m:sSub>
            <m:r>
              <w:rPr>
                <w:rFonts w:ascii="Times New Roman" w:cs="Times New Roman" w:eastAsia="Times New Roman" w:hAnsi="Times New Roman"/>
                <w:i w:val="1"/>
                <w:iCs w:val="1"/>
                <w:color w:val="303030"/>
                <w:sz w:val="40"/>
                <w:szCs w:val="40"/>
                <w:highlight w:val="white"/>
              </w:rPr>
              <m:t xml:space="preserve">- </m:t>
            </m:r>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 </m:t>
                </m:r>
                <m:bar>
                  <m:barPr>
                    <m:pos/>
                    <m:ctrlPr>
                      <w:rPr>
                        <w:rFonts w:ascii="Times New Roman" w:cs="Times New Roman" w:eastAsia="Times New Roman" w:hAnsi="Times New Roman"/>
                        <w:i w:val="1"/>
                        <w:iCs w:val="1"/>
                        <w:color w:val="303030"/>
                        <w:sz w:val="40"/>
                        <w:szCs w:val="40"/>
                        <w:highlight w:val="white"/>
                      </w:rPr>
                    </m:ctrlPr>
                  </m:barPr>
                  <m:e>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x</m:t>
                        </m:r>
                      </m:e>
                      <m:sub>
                        <m:r>
                          <w:rPr>
                            <w:rFonts w:ascii="Times New Roman" w:cs="Times New Roman" w:eastAsia="Times New Roman" w:hAnsi="Times New Roman"/>
                            <w:i w:val="1"/>
                            <w:iCs w:val="1"/>
                            <w:color w:val="303030"/>
                            <w:sz w:val="40"/>
                            <w:szCs w:val="40"/>
                            <w:highlight w:val="white"/>
                          </w:rPr>
                          <m:t xml:space="preserve">1</m:t>
                        </m:r>
                      </m:sub>
                    </m:sSub>
                  </m:e>
                </m:bar>
                <m:r>
                  <w:rPr>
                    <w:rFonts w:ascii="Times New Roman" w:cs="Times New Roman" w:eastAsia="Times New Roman" w:hAnsi="Times New Roman"/>
                    <w:i w:val="1"/>
                    <w:iCs w:val="1"/>
                    <w:color w:val="303030"/>
                    <w:sz w:val="40"/>
                    <w:szCs w:val="40"/>
                    <w:highlight w:val="white"/>
                  </w:rPr>
                  <m:t xml:space="preserve"> ) (x</m:t>
                </m:r>
              </m:e>
              <m:sub>
                <m:r>
                  <w:rPr>
                    <w:rFonts w:ascii="Times New Roman" w:cs="Times New Roman" w:eastAsia="Times New Roman" w:hAnsi="Times New Roman"/>
                    <w:i w:val="1"/>
                    <w:iCs w:val="1"/>
                    <w:color w:val="303030"/>
                    <w:sz w:val="40"/>
                    <w:szCs w:val="40"/>
                    <w:highlight w:val="white"/>
                  </w:rPr>
                  <m:t xml:space="preserve">2i</m:t>
                </m:r>
              </m:sub>
            </m:sSub>
            <m:r>
              <w:rPr>
                <w:rFonts w:ascii="Times New Roman" w:cs="Times New Roman" w:eastAsia="Times New Roman" w:hAnsi="Times New Roman"/>
                <w:i w:val="1"/>
                <w:iCs w:val="1"/>
                <w:color w:val="303030"/>
                <w:sz w:val="40"/>
                <w:szCs w:val="40"/>
                <w:highlight w:val="white"/>
              </w:rPr>
              <m:t xml:space="preserve">- </m:t>
            </m:r>
            <m:bar>
              <m:barPr>
                <m:pos/>
                <m:ctrlPr>
                  <w:rPr>
                    <w:rFonts w:ascii="Times New Roman" w:cs="Times New Roman" w:eastAsia="Times New Roman" w:hAnsi="Times New Roman"/>
                    <w:i w:val="1"/>
                    <w:iCs w:val="1"/>
                    <w:color w:val="303030"/>
                    <w:sz w:val="40"/>
                    <w:szCs w:val="40"/>
                    <w:highlight w:val="white"/>
                  </w:rPr>
                </m:ctrlPr>
              </m:barPr>
              <m:e>
                <m:sSub>
                  <m:sSubPr>
                    <m:ctrlPr>
                      <w:rPr>
                        <w:rFonts w:ascii="Times New Roman" w:cs="Times New Roman" w:eastAsia="Times New Roman" w:hAnsi="Times New Roman"/>
                        <w:i w:val="1"/>
                        <w:iCs w:val="1"/>
                        <w:color w:val="303030"/>
                        <w:sz w:val="40"/>
                        <w:szCs w:val="40"/>
                        <w:highlight w:val="white"/>
                      </w:rPr>
                    </m:ctrlPr>
                  </m:sSubPr>
                  <m:e>
                    <m:r>
                      <w:rPr>
                        <w:rFonts w:ascii="Times New Roman" w:cs="Times New Roman" w:eastAsia="Times New Roman" w:hAnsi="Times New Roman"/>
                        <w:i w:val="1"/>
                        <w:iCs w:val="1"/>
                        <w:color w:val="303030"/>
                        <w:sz w:val="40"/>
                        <w:szCs w:val="40"/>
                        <w:highlight w:val="white"/>
                      </w:rPr>
                      <m:t xml:space="preserve">x</m:t>
                    </m:r>
                  </m:e>
                  <m:sub>
                    <m:r>
                      <w:rPr>
                        <w:rFonts w:ascii="Times New Roman" w:cs="Times New Roman" w:eastAsia="Times New Roman" w:hAnsi="Times New Roman"/>
                        <w:i w:val="1"/>
                        <w:iCs w:val="1"/>
                        <w:color w:val="303030"/>
                        <w:sz w:val="40"/>
                        <w:szCs w:val="40"/>
                        <w:highlight w:val="white"/>
                      </w:rPr>
                      <m:t xml:space="preserve">2</m:t>
                    </m:r>
                  </m:sub>
                </m:sSub>
              </m:e>
            </m:bar>
            <m:r>
              <w:rPr>
                <w:rFonts w:ascii="Times New Roman" w:cs="Times New Roman" w:eastAsia="Times New Roman" w:hAnsi="Times New Roman"/>
                <w:i w:val="1"/>
                <w:iCs w:val="1"/>
                <w:color w:val="303030"/>
                <w:sz w:val="40"/>
                <w:szCs w:val="40"/>
                <w:highlight w:val="white"/>
              </w:rPr>
              <m:t xml:space="preserve"> )</m:t>
            </m:r>
          </m:num>
          <m:den>
            <m:r>
              <w:rPr>
                <w:rFonts w:ascii="Times New Roman" w:cs="Times New Roman" w:eastAsia="Times New Roman" w:hAnsi="Times New Roman"/>
                <w:i w:val="1"/>
                <w:iCs w:val="1"/>
                <w:color w:val="303030"/>
                <w:sz w:val="40"/>
                <w:szCs w:val="40"/>
                <w:highlight w:val="white"/>
              </w:rPr>
              <m:t xml:space="preserve">n-1</m:t>
            </m:r>
          </m:den>
        </m:f>
      </m:oMath>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 positive covariance indicates the variables increase together, while a negative value suggests an inverse relationship. The resulting matrix (e.g., $2 \times 2$ for two features) contains the variance of each feature on the diagonal and the covariances on the off-diagonals.</w:t>
      </w:r>
    </w:p>
    <w:p w:rsidR="00000000" w:rsidDel="00000000" w:rsidP="00000000" w:rsidRDefault="00000000" w:rsidRPr="00000000" w14:paraId="00000069">
      <w:pPr>
        <w:spacing w:after="240" w:before="240" w:lineRule="auto"/>
        <w:rPr/>
      </w:pPr>
      <w:r w:rsidDel="00000000" w:rsidR="00000000" w:rsidRPr="00000000">
        <w:rPr>
          <w:rtl w:val="0"/>
        </w:rPr>
        <w:t xml:space="preserve">cov(Z) = (Transpose of Matrix Z x Standardized Matrix (Z)​)/ n-1</w:t>
      </w:r>
    </w:p>
    <w:p w:rsidR="00000000" w:rsidDel="00000000" w:rsidP="00000000" w:rsidRDefault="00000000" w:rsidRPr="00000000" w14:paraId="0000006A">
      <w:pPr>
        <w:spacing w:after="240" w:before="240" w:lineRule="auto"/>
        <w:rPr/>
      </w:pPr>
      <w:r w:rsidDel="00000000" w:rsidR="00000000" w:rsidRPr="00000000">
        <w:rPr>
          <w:rtl w:val="0"/>
        </w:rPr>
        <w:t xml:space="preserve">Where n = samples/rows</w:t>
      </w:r>
    </w:p>
    <w:p w:rsidR="00000000" w:rsidDel="00000000" w:rsidP="00000000" w:rsidRDefault="00000000" w:rsidRPr="00000000" w14:paraId="0000006B">
      <w:pPr>
        <w:spacing w:after="240" w:before="240" w:lineRule="auto"/>
        <w:rPr/>
      </w:pPr>
      <w:r w:rsidDel="00000000" w:rsidR="00000000" w:rsidRPr="00000000">
        <w:rPr>
          <w:rtl w:val="0"/>
        </w:rPr>
        <w:t xml:space="preserve">Transpose of Matrix Z = </w:t>
      </w:r>
    </w:p>
    <w:tbl>
      <w:tblPr>
        <w:tblStyle w:val="Table5"/>
        <w:tblW w:w="504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00"/>
        <w:gridCol w:w="1125"/>
        <w:gridCol w:w="1350"/>
        <w:gridCol w:w="1365"/>
        <w:tblGridChange w:id="0">
          <w:tblGrid>
            <w:gridCol w:w="1200"/>
            <w:gridCol w:w="1125"/>
            <w:gridCol w:w="1350"/>
            <w:gridCol w:w="136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0.39​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-1.16​</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-1.34​</w:t>
            </w:r>
          </w:p>
        </w:tc>
      </w:tr>
    </w:tbl>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So, cov(z) = Matrix A (in the next step)</w:t>
      </w:r>
    </w:p>
    <w:tbl>
      <w:tblPr>
        <w:tblStyle w:val="Table6"/>
        <w:tblW w:w="43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30"/>
        <w:gridCol w:w="1605"/>
        <w:gridCol w:w="1470"/>
        <w:tblGridChange w:id="0">
          <w:tblGrid>
            <w:gridCol w:w="1230"/>
            <w:gridCol w:w="1605"/>
            <w:gridCol w:w="147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0.52​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0.88​</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0.52​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1.00​</w:t>
            </w:r>
          </w:p>
        </w:tc>
      </w:tr>
    </w:tbl>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oq77pw3fdjrr" w:id="23"/>
      <w:bookmarkEnd w:id="23"/>
      <w:r w:rsidDel="00000000" w:rsidR="00000000" w:rsidRPr="00000000">
        <w:rPr>
          <w:b w:val="1"/>
          <w:bCs w:val="1"/>
          <w:color w:val="000000"/>
          <w:sz w:val="22"/>
          <w:szCs w:val="22"/>
          <w:rtl w:val="0"/>
        </w:rPr>
        <w:t xml:space="preserve">Step 3: Eigen-Decomposition</w:t>
      </w:r>
    </w:p>
    <w:p w:rsidR="00000000" w:rsidDel="00000000" w:rsidP="00000000" w:rsidRDefault="00000000" w:rsidRPr="00000000" w14:paraId="00000085">
      <w:pPr>
        <w:spacing w:after="240" w:before="240" w:lineRule="auto"/>
        <w:rPr/>
      </w:pPr>
      <w:r w:rsidDel="00000000" w:rsidR="00000000" w:rsidRPr="00000000">
        <w:rPr>
          <w:color w:val="303030"/>
          <w:sz w:val="21"/>
          <w:szCs w:val="21"/>
          <w:highlight w:val="white"/>
          <w:rtl w:val="0"/>
        </w:rPr>
        <w:t xml:space="preserve">By applying </w:t>
      </w:r>
      <w:r w:rsidDel="00000000" w:rsidR="00000000" w:rsidRPr="00000000">
        <w:rPr>
          <w:rFonts w:ascii="Times New Roman" w:cs="Times New Roman" w:eastAsia="Times New Roman" w:hAnsi="Times New Roman"/>
          <w:i w:val="1"/>
          <w:iCs w:val="1"/>
          <w:color w:val="303030"/>
          <w:sz w:val="25"/>
          <w:szCs w:val="25"/>
          <w:highlight w:val="white"/>
          <w:rtl w:val="0"/>
        </w:rPr>
        <w:t xml:space="preserve">det</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w:t>
      </w:r>
      <w:r w:rsidDel="00000000" w:rsidR="00000000" w:rsidRPr="00000000">
        <w:rPr>
          <w:rFonts w:ascii="Times New Roman" w:cs="Times New Roman" w:eastAsia="Times New Roman" w:hAnsi="Times New Roman"/>
          <w:color w:val="303030"/>
          <w:sz w:val="25"/>
          <w:szCs w:val="25"/>
          <w:highlight w:val="white"/>
          <w:rtl w:val="0"/>
        </w:rPr>
        <w:t xml:space="preserve">)=0</w:t>
      </w:r>
      <w:r w:rsidDel="00000000" w:rsidR="00000000" w:rsidRPr="00000000">
        <w:rPr>
          <w:color w:val="303030"/>
          <w:sz w:val="21"/>
          <w:szCs w:val="21"/>
          <w:highlight w:val="white"/>
          <w:rtl w:val="0"/>
        </w:rPr>
        <w:t xml:space="preserve"> to the covariance matrix, we extract the principal directions (eigenvectors) and their magnitudes (eigenvalues). These eigenvalues dictate which directions capture the most information. Where,</w:t>
      </w:r>
      <w:r w:rsidDel="00000000" w:rsidR="00000000" w:rsidRPr="00000000">
        <w:rPr>
          <w:rtl w:val="0"/>
        </w:rPr>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The covariance matrix.</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v</w:t>
      </w:r>
      <w:r w:rsidDel="00000000" w:rsidR="00000000" w:rsidRPr="00000000">
        <w:rPr>
          <w:rtl w:val="0"/>
        </w:rPr>
        <w:t xml:space="preserve">: The </w:t>
      </w:r>
      <w:r w:rsidDel="00000000" w:rsidR="00000000" w:rsidRPr="00000000">
        <w:rPr>
          <w:b w:val="1"/>
          <w:bCs w:val="1"/>
          <w:rtl w:val="0"/>
        </w:rPr>
        <w:t xml:space="preserve">eigenvector</w:t>
      </w:r>
      <w:r w:rsidDel="00000000" w:rsidR="00000000" w:rsidRPr="00000000">
        <w:rPr>
          <w:rtl w:val="0"/>
        </w:rPr>
        <w:t xml:space="preserve">, which defines the direction of a principal component.</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303030"/>
          <w:sz w:val="25"/>
          <w:szCs w:val="25"/>
          <w:highlight w:val="white"/>
          <w:rtl w:val="0"/>
        </w:rPr>
        <w:t xml:space="preserve">λ</w:t>
      </w:r>
      <w:r w:rsidDel="00000000" w:rsidR="00000000" w:rsidRPr="00000000">
        <w:rPr>
          <w:rtl w:val="0"/>
        </w:rPr>
        <w:t xml:space="preserve">: The </w:t>
      </w:r>
      <w:r w:rsidDel="00000000" w:rsidR="00000000" w:rsidRPr="00000000">
        <w:rPr>
          <w:b w:val="1"/>
          <w:bCs w:val="1"/>
          <w:rtl w:val="0"/>
        </w:rPr>
        <w:t xml:space="preserve">eigenvalue</w:t>
      </w:r>
      <w:r w:rsidDel="00000000" w:rsidR="00000000" w:rsidRPr="00000000">
        <w:rPr>
          <w:rtl w:val="0"/>
        </w:rPr>
        <w:t xml:space="preserve">, a scalar that represents the magnitude or "importance" (variance) of that direction.</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i w:val="1"/>
          <w:iCs w:val="1"/>
          <w:color w:val="303030"/>
          <w:sz w:val="25"/>
          <w:szCs w:val="25"/>
          <w:highlight w:val="white"/>
          <w:rtl w:val="0"/>
        </w:rPr>
        <w:t xml:space="preserve">I: </w:t>
      </w:r>
      <w:r w:rsidDel="00000000" w:rsidR="00000000" w:rsidRPr="00000000">
        <w:rPr>
          <w:color w:val="303030"/>
          <w:highlight w:val="white"/>
          <w:rtl w:val="0"/>
        </w:rPr>
        <w:t xml:space="preserve">Identity Matrix.</w:t>
      </w:r>
    </w:p>
    <w:p w:rsidR="00000000" w:rsidDel="00000000" w:rsidP="00000000" w:rsidRDefault="00000000" w:rsidRPr="00000000" w14:paraId="0000008A">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i w:val="1"/>
          <w:iCs w:val="1"/>
          <w:color w:val="303030"/>
          <w:sz w:val="25"/>
          <w:szCs w:val="25"/>
          <w:highlight w:val="white"/>
          <w:rtl w:val="0"/>
        </w:rPr>
        <w:t xml:space="preserve">det</w:t>
      </w:r>
      <w:r w:rsidDel="00000000" w:rsidR="00000000" w:rsidRPr="00000000">
        <w:rPr>
          <w:rFonts w:ascii="Times New Roman" w:cs="Times New Roman" w:eastAsia="Times New Roman" w:hAnsi="Times New Roman"/>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A</w:t>
      </w:r>
      <w:r w:rsidDel="00000000" w:rsidR="00000000" w:rsidRPr="00000000">
        <w:rPr>
          <w:rFonts w:ascii="Gungsuh" w:cs="Gungsuh" w:eastAsia="Gungsuh" w:hAnsi="Gungsuh"/>
          <w:color w:val="303030"/>
          <w:sz w:val="25"/>
          <w:szCs w:val="25"/>
          <w:highlight w:val="white"/>
          <w:rtl w:val="0"/>
        </w:rPr>
        <w:t xml:space="preserve">−</w:t>
      </w:r>
      <w:r w:rsidDel="00000000" w:rsidR="00000000" w:rsidRPr="00000000">
        <w:rPr>
          <w:rFonts w:ascii="Times New Roman" w:cs="Times New Roman" w:eastAsia="Times New Roman" w:hAnsi="Times New Roman"/>
          <w:i w:val="1"/>
          <w:iCs w:val="1"/>
          <w:color w:val="303030"/>
          <w:sz w:val="25"/>
          <w:szCs w:val="25"/>
          <w:highlight w:val="white"/>
          <w:rtl w:val="0"/>
        </w:rPr>
        <w:t xml:space="preserve">λI</w:t>
      </w:r>
      <w:r w:rsidDel="00000000" w:rsidR="00000000" w:rsidRPr="00000000">
        <w:rPr>
          <w:rFonts w:ascii="Times New Roman" w:cs="Times New Roman" w:eastAsia="Times New Roman" w:hAnsi="Times New Roman"/>
          <w:color w:val="303030"/>
          <w:sz w:val="25"/>
          <w:szCs w:val="25"/>
          <w:highlight w:val="white"/>
          <w:rtl w:val="0"/>
        </w:rPr>
        <w:t xml:space="preserve">) = 0 =</w:t>
      </w:r>
    </w:p>
    <w:tbl>
      <w:tblPr>
        <w:tblStyle w:val="Table7"/>
        <w:tblW w:w="46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75"/>
        <w:gridCol w:w="1455"/>
        <w:gridCol w:w="1650"/>
        <w:tblGridChange w:id="0">
          <w:tblGrid>
            <w:gridCol w:w="1575"/>
            <w:gridCol w:w="1455"/>
            <w:gridCol w:w="165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b w:val="1"/>
                <w:bCs w:val="1"/>
                <w:sz w:val="36"/>
                <w:szCs w:val="36"/>
                <w:rtl w:val="0"/>
              </w:rPr>
              <w:t xml:space="preserve">1.00-λ</w:t>
            </w:r>
            <w:r w:rsidDel="00000000" w:rsidR="00000000" w:rsidRPr="00000000">
              <w:rPr>
                <w:sz w:val="36"/>
                <w:szCs w:val="3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0.52​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b w:val="1"/>
                <w:bCs w:val="1"/>
                <w:sz w:val="36"/>
                <w:szCs w:val="36"/>
                <w:rtl w:val="0"/>
              </w:rPr>
              <w:t xml:space="preserve">1.00-λ</w:t>
            </w:r>
            <w:r w:rsidDel="00000000" w:rsidR="00000000" w:rsidRPr="00000000">
              <w:rPr>
                <w:sz w:val="36"/>
                <w:szCs w:val="36"/>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0.88​</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0.52​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sz w:val="36"/>
                <w:szCs w:val="36"/>
                <w:rtl w:val="0"/>
              </w:rPr>
              <w:t xml:space="preserve">0.88​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rPr>
                <w:sz w:val="36"/>
                <w:szCs w:val="36"/>
              </w:rPr>
            </w:pPr>
            <w:r w:rsidDel="00000000" w:rsidR="00000000" w:rsidRPr="00000000">
              <w:rPr>
                <w:b w:val="1"/>
                <w:bCs w:val="1"/>
                <w:sz w:val="36"/>
                <w:szCs w:val="36"/>
                <w:rtl w:val="0"/>
              </w:rPr>
              <w:t xml:space="preserve">1.00-λ</w:t>
            </w:r>
            <w:r w:rsidDel="00000000" w:rsidR="00000000" w:rsidRPr="00000000">
              <w:rPr>
                <w:sz w:val="36"/>
                <w:szCs w:val="36"/>
                <w:rtl w:val="0"/>
              </w:rPr>
              <w:t xml:space="preserve">​</w:t>
            </w:r>
          </w:p>
        </w:tc>
      </w:tr>
    </w:tbl>
    <w:p w:rsidR="00000000" w:rsidDel="00000000" w:rsidP="00000000" w:rsidRDefault="00000000" w:rsidRPr="00000000" w14:paraId="00000095">
      <w:pPr>
        <w:spacing w:after="240" w:before="240"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Solutions for λ = EigenValue = </w:t>
      </w:r>
    </w:p>
    <w:tbl>
      <w:tblPr>
        <w:tblStyle w:val="Table8"/>
        <w:tblW w:w="103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45"/>
        <w:gridCol w:w="1935"/>
        <w:gridCol w:w="2175"/>
        <w:gridCol w:w="4380"/>
        <w:tblGridChange w:id="0">
          <w:tblGrid>
            <w:gridCol w:w="1845"/>
            <w:gridCol w:w="1935"/>
            <w:gridCol w:w="2175"/>
            <w:gridCol w:w="4380"/>
          </w:tblGrid>
        </w:tblGridChange>
      </w:tblGrid>
      <w:tr>
        <w:trPr>
          <w:cantSplit w:val="0"/>
          <w:trHeight w:val="570" w:hRule="atLeast"/>
          <w:tblHeader w:val="0"/>
        </w:trPr>
        <w:tc>
          <w:tcPr>
            <w:tcBorders>
              <w:top w:color="648260" w:space="0" w:sz="6" w:val="single"/>
              <w:left w:color="648260" w:space="0" w:sz="6" w:val="single"/>
              <w:bottom w:color="648260" w:space="0" w:sz="6" w:val="single"/>
              <w:right w:color="648260" w:space="0" w:sz="6" w:val="single"/>
            </w:tcBorders>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2.32​</w:t>
            </w:r>
          </w:p>
        </w:tc>
        <w:tc>
          <w:tcPr>
            <w:tcBorders>
              <w:top w:color="648260" w:space="0" w:sz="6" w:val="single"/>
              <w:left w:color="648260" w:space="0" w:sz="6" w:val="single"/>
              <w:bottom w:color="64826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 PC1​</w:t>
            </w:r>
          </w:p>
        </w:tc>
        <w:tc>
          <w:tcPr>
            <w:tcBorders>
              <w:top w:color="000000" w:space="0" w:sz="6" w:val="single"/>
              <w:left w:color="000000" w:space="0" w:sz="6" w:val="single"/>
              <w:bottom w:color="000000" w:space="0" w:sz="6"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2.32 / 3.00 = 77.3 %​</w:t>
            </w:r>
          </w:p>
        </w:tc>
        <w:tc>
          <w:tcPr>
            <w:tcBorders>
              <w:top w:color="345496" w:space="0" w:sz="6" w:val="single"/>
              <w:left w:color="000000" w:space="0" w:sz="4"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b w:val="1"/>
                <w:bCs w:val="1"/>
                <w:sz w:val="36"/>
                <w:szCs w:val="36"/>
                <w:highlight w:val="white"/>
              </w:rPr>
            </w:pPr>
            <w:r w:rsidDel="00000000" w:rsidR="00000000" w:rsidRPr="00000000">
              <w:rPr>
                <w:b w:val="1"/>
                <w:bCs w:val="1"/>
                <w:sz w:val="36"/>
                <w:szCs w:val="36"/>
                <w:highlight w:val="white"/>
                <w:rtl w:val="0"/>
              </w:rPr>
              <w:t xml:space="preserve">Of Data/info can be explained by PC1​</w:t>
            </w:r>
          </w:p>
        </w:tc>
      </w:tr>
      <w:tr>
        <w:trPr>
          <w:cantSplit w:val="0"/>
          <w:trHeight w:val="570" w:hRule="atLeast"/>
          <w:tblHeader w:val="0"/>
        </w:trPr>
        <w:tc>
          <w:tcPr>
            <w:tcBorders>
              <w:top w:color="648260" w:space="0" w:sz="6" w:val="single"/>
              <w:left w:color="648260" w:space="0" w:sz="6" w:val="single"/>
              <w:bottom w:color="648260" w:space="0" w:sz="6" w:val="single"/>
              <w:right w:color="648260" w:space="0" w:sz="6"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0.62​</w:t>
            </w:r>
          </w:p>
        </w:tc>
        <w:tc>
          <w:tcPr>
            <w:tcBorders>
              <w:top w:color="648260" w:space="0" w:sz="6" w:val="single"/>
              <w:left w:color="648260" w:space="0" w:sz="6" w:val="single"/>
              <w:bottom w:color="648260" w:space="0" w:sz="6" w:val="single"/>
              <w:right w:color="648260" w:space="0" w:sz="6"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 PC2​</w:t>
            </w:r>
          </w:p>
        </w:tc>
        <w:tc>
          <w:tcPr>
            <w:tcBorders>
              <w:top w:color="000000" w:space="0" w:sz="6" w:val="single"/>
              <w:left w:color="345496" w:space="0" w:sz="6" w:val="single"/>
              <w:bottom w:color="345496" w:space="0" w:sz="6" w:val="single"/>
              <w:right w:color="345496" w:space="0" w:sz="4" w:val="single"/>
            </w:tcBorders>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0.62 / 3.00 = 20.6 %​</w:t>
            </w:r>
          </w:p>
        </w:tc>
        <w:tc>
          <w:tcPr>
            <w:tcBorders>
              <w:top w:color="345496" w:space="0" w:sz="6" w:val="single"/>
              <w:left w:color="345496" w:space="0" w:sz="4"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Of Data/info can be explained by PC 2​</w:t>
            </w:r>
          </w:p>
        </w:tc>
      </w:tr>
      <w:tr>
        <w:trPr>
          <w:cantSplit w:val="0"/>
          <w:trHeight w:val="570" w:hRule="atLeast"/>
          <w:tblHeader w:val="0"/>
        </w:trPr>
        <w:tc>
          <w:tcPr>
            <w:tcBorders>
              <w:top w:color="648260" w:space="0" w:sz="6" w:val="single"/>
              <w:left w:color="648260" w:space="0" w:sz="6" w:val="single"/>
              <w:bottom w:color="648260" w:space="0" w:sz="6" w:val="single"/>
              <w:right w:color="648260" w:space="0" w:sz="6"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0.06​</w:t>
            </w:r>
          </w:p>
        </w:tc>
        <w:tc>
          <w:tcPr>
            <w:tcBorders>
              <w:top w:color="648260" w:space="0" w:sz="6" w:val="single"/>
              <w:left w:color="648260" w:space="0" w:sz="6" w:val="single"/>
              <w:bottom w:color="648260" w:space="0" w:sz="6" w:val="single"/>
              <w:right w:color="648260" w:space="0" w:sz="6"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 PC3​</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0.06 / 3.00 = 2.1 %​</w:t>
            </w:r>
          </w:p>
        </w:tc>
        <w:tc>
          <w:tcPr>
            <w:tcBorders>
              <w:top w:color="345496" w:space="0" w:sz="6" w:val="single"/>
              <w:left w:color="345496" w:space="0" w:sz="6" w:val="single"/>
              <w:bottom w:color="345496" w:space="0" w:sz="6" w:val="single"/>
              <w:right w:color="345496" w:space="0" w:sz="6" w:val="single"/>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rPr>
                <w:sz w:val="36"/>
                <w:szCs w:val="36"/>
                <w:highlight w:val="white"/>
              </w:rPr>
            </w:pPr>
            <w:r w:rsidDel="00000000" w:rsidR="00000000" w:rsidRPr="00000000">
              <w:rPr>
                <w:sz w:val="36"/>
                <w:szCs w:val="36"/>
                <w:highlight w:val="white"/>
                <w:rtl w:val="0"/>
              </w:rPr>
              <w:t xml:space="preserve">Of Data/info can be explained by PC 23​</w:t>
            </w:r>
          </w:p>
        </w:tc>
      </w:tr>
    </w:tbl>
    <w:p w:rsidR="00000000" w:rsidDel="00000000" w:rsidP="00000000" w:rsidRDefault="00000000" w:rsidRPr="00000000" w14:paraId="000000A2">
      <w:pPr>
        <w:spacing w:after="240" w:before="240" w:lineRule="auto"/>
        <w:rPr>
          <w:rFonts w:ascii="Times New Roman" w:cs="Times New Roman" w:eastAsia="Times New Roman" w:hAnsi="Times New Roman"/>
          <w:color w:val="303030"/>
          <w:sz w:val="25"/>
          <w:szCs w:val="25"/>
          <w:highlight w:val="white"/>
        </w:rPr>
      </w:pPr>
      <w:r w:rsidDel="00000000" w:rsidR="00000000" w:rsidRPr="00000000">
        <w:rPr>
          <w:rFonts w:ascii="Times New Roman" w:cs="Times New Roman" w:eastAsia="Times New Roman" w:hAnsi="Times New Roman"/>
          <w:color w:val="303030"/>
          <w:sz w:val="25"/>
          <w:szCs w:val="25"/>
          <w:highlight w:val="white"/>
          <w:rtl w:val="0"/>
        </w:rPr>
        <w:t xml:space="preserve">Decision : Keeping PC1 + PC2 will retain (77.3+20.6) = 98 % (apprx) of all information of the dataset. ​</w: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81ern6xh7u28" w:id="24"/>
      <w:bookmarkEnd w:id="24"/>
      <w:r w:rsidDel="00000000" w:rsidR="00000000" w:rsidRPr="00000000">
        <w:rPr>
          <w:b w:val="1"/>
          <w:bCs w:val="1"/>
          <w:color w:val="000000"/>
          <w:sz w:val="26"/>
          <w:szCs w:val="26"/>
          <w:rtl w:val="0"/>
        </w:rPr>
        <w:t xml:space="preserve">3. Geometric Intuition: Maximizing Variance</w:t>
      </w:r>
    </w:p>
    <w:p w:rsidR="00000000" w:rsidDel="00000000" w:rsidP="00000000" w:rsidRDefault="00000000" w:rsidRPr="00000000" w14:paraId="000000A4">
      <w:pPr>
        <w:spacing w:after="240" w:before="240" w:lineRule="auto"/>
        <w:rPr>
          <w:color w:val="303030"/>
          <w:sz w:val="21"/>
          <w:szCs w:val="21"/>
          <w:highlight w:val="white"/>
        </w:rPr>
      </w:pPr>
      <w:r w:rsidDel="00000000" w:rsidR="00000000" w:rsidRPr="00000000">
        <w:rPr>
          <w:color w:val="303030"/>
          <w:sz w:val="21"/>
          <w:szCs w:val="21"/>
          <w:highlight w:val="white"/>
          <w:rtl w:val="0"/>
        </w:rPr>
        <w:t xml:space="preserve">PCA seeks a new coordinate system where the first axis captures the maximal "spread" of the data.</w:t>
      </w:r>
    </w:p>
    <w:p w:rsidR="00000000" w:rsidDel="00000000" w:rsidP="00000000" w:rsidRDefault="00000000" w:rsidRPr="00000000" w14:paraId="000000A5">
      <w:pPr>
        <w:spacing w:after="240" w:before="240" w:lineRule="auto"/>
        <w:rPr/>
      </w:pPr>
      <w:r w:rsidDel="00000000" w:rsidR="00000000" w:rsidRPr="00000000">
        <w:rPr>
          <w:b w:val="1"/>
          <w:bCs w:val="1"/>
          <w:color w:val="303030"/>
          <w:sz w:val="21"/>
          <w:szCs w:val="21"/>
          <w:highlight w:val="white"/>
          <w:rtl w:val="0"/>
        </w:rPr>
        <w:t xml:space="preserve">The Optimization Goal</w:t>
      </w:r>
      <w:r w:rsidDel="00000000" w:rsidR="00000000" w:rsidRPr="00000000">
        <w:rPr>
          <w:color w:val="303030"/>
          <w:sz w:val="21"/>
          <w:szCs w:val="21"/>
          <w:highlight w:val="white"/>
          <w:rtl w:val="0"/>
        </w:rPr>
        <w:t xml:space="preserve"> Mathematically, we seek a line that minimizes the sum of squared distances from the points to the line (the error). However, because the distance from any data point to the origin is fixed, the </w:t>
      </w:r>
      <w:r w:rsidDel="00000000" w:rsidR="00000000" w:rsidRPr="00000000">
        <w:rPr>
          <w:b w:val="1"/>
          <w:bCs w:val="1"/>
          <w:color w:val="303030"/>
          <w:sz w:val="21"/>
          <w:szCs w:val="21"/>
          <w:highlight w:val="white"/>
          <w:rtl w:val="0"/>
        </w:rPr>
        <w:t xml:space="preserve">Pythagorean Theorem</w:t>
      </w:r>
      <w:r w:rsidDel="00000000" w:rsidR="00000000" w:rsidRPr="00000000">
        <w:rPr>
          <w:color w:val="303030"/>
          <w:sz w:val="21"/>
          <w:szCs w:val="21"/>
          <w:highlight w:val="white"/>
          <w:rtl w:val="0"/>
        </w:rPr>
        <w:t xml:space="preserve"> dictates that minimizing the perpendicular distance to the line is mathematically identical to maximizing the distance from the projected points to the origin. PCA therefore chooses the axis that maximizes this projected variance.</w:t>
      </w:r>
      <w:r w:rsidDel="00000000" w:rsidR="00000000" w:rsidRPr="00000000">
        <w:rPr>
          <w:rtl w:val="0"/>
        </w:rPr>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b w:val="1"/>
          <w:bCs w:val="1"/>
          <w:rtl w:val="0"/>
        </w:rPr>
        <w:t xml:space="preserve">First Principal Component (PC1):</w:t>
      </w:r>
      <w:r w:rsidDel="00000000" w:rsidR="00000000" w:rsidRPr="00000000">
        <w:rPr>
          <w:rtl w:val="0"/>
        </w:rPr>
        <w:t xml:space="preserve"> This is the line that minimizes the perpendicular distance from the data points to the line, or equivalently, </w:t>
      </w:r>
      <w:r w:rsidDel="00000000" w:rsidR="00000000" w:rsidRPr="00000000">
        <w:rPr>
          <w:b w:val="1"/>
          <w:bCs w:val="1"/>
          <w:rtl w:val="0"/>
        </w:rPr>
        <w:t xml:space="preserve">maximizes the variance</w:t>
      </w:r>
      <w:r w:rsidDel="00000000" w:rsidR="00000000" w:rsidRPr="00000000">
        <w:rPr>
          <w:rtl w:val="0"/>
        </w:rPr>
        <w:t xml:space="preserve"> of the projected points.</w:t>
      </w:r>
    </w:p>
    <w:p w:rsidR="00000000" w:rsidDel="00000000" w:rsidP="00000000" w:rsidRDefault="00000000" w:rsidRPr="00000000" w14:paraId="000000A7">
      <w:pPr>
        <w:numPr>
          <w:ilvl w:val="0"/>
          <w:numId w:val="3"/>
        </w:numPr>
        <w:spacing w:after="240" w:before="0" w:beforeAutospacing="0" w:lineRule="auto"/>
        <w:ind w:left="720" w:hanging="360"/>
      </w:pPr>
      <w:r w:rsidDel="00000000" w:rsidR="00000000" w:rsidRPr="00000000">
        <w:rPr>
          <w:b w:val="1"/>
          <w:bCs w:val="1"/>
          <w:rtl w:val="0"/>
        </w:rPr>
        <w:t xml:space="preserve">Second Principal Component (PC2):</w:t>
      </w:r>
      <w:r w:rsidDel="00000000" w:rsidR="00000000" w:rsidRPr="00000000">
        <w:rPr>
          <w:rtl w:val="0"/>
        </w:rPr>
        <w:t xml:space="preserve"> This is the next best direction that is </w:t>
      </w:r>
      <w:r w:rsidDel="00000000" w:rsidR="00000000" w:rsidRPr="00000000">
        <w:rPr>
          <w:b w:val="1"/>
          <w:bCs w:val="1"/>
          <w:rtl w:val="0"/>
        </w:rPr>
        <w:t xml:space="preserve">perpendicular (orthogonal)</w:t>
      </w:r>
      <w:r w:rsidDel="00000000" w:rsidR="00000000" w:rsidRPr="00000000">
        <w:rPr>
          <w:rtl w:val="0"/>
        </w:rPr>
        <w:t xml:space="preserve"> to PC1.</w:t>
      </w:r>
      <m:oMath/>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The projections are calculated using dot products. For a data point vector </w:t>
      </w:r>
      <m:oMath>
        <m:sSub>
          <m:sSubPr>
            <m:ctrlPr>
              <w:rPr/>
            </m:ctrlPr>
          </m:sSubPr>
          <m:e>
            <m:r>
              <w:rPr/>
              <m:t xml:space="preserve">P</m:t>
            </m:r>
          </m:e>
          <m:sub>
            <m:r>
              <w:rPr/>
              <m:t xml:space="preserve">1</m:t>
            </m:r>
          </m:sub>
        </m:sSub>
      </m:oMath>
      <w:r w:rsidDel="00000000" w:rsidR="00000000" w:rsidRPr="00000000">
        <w:rPr>
          <w:rtl w:val="0"/>
        </w:rPr>
        <w:t xml:space="preserve">and a unit vector </w:t>
      </w:r>
      <m:oMath>
        <m:r>
          <m:t>μ</m:t>
        </m:r>
      </m:oMath>
      <w:r w:rsidDel="00000000" w:rsidR="00000000" w:rsidRPr="00000000">
        <w:rPr>
          <w:rtl w:val="0"/>
        </w:rPr>
        <w:t xml:space="preserve"> representing the principal component, the projection </w:t>
      </w:r>
      <m:oMath>
        <m:sSub>
          <m:sSubPr>
            <m:ctrlPr>
              <w:rPr/>
            </m:ctrlPr>
          </m:sSubPr>
          <m:e>
            <m:r>
              <w:rPr/>
              <m:t xml:space="preserve">P</m:t>
            </m:r>
          </m:e>
          <m:sub>
            <m:r>
              <w:rPr/>
              <m:t xml:space="preserve">1</m:t>
            </m:r>
          </m:sub>
        </m:sSub>
        <m:r>
          <w:rPr/>
          <m:t xml:space="preserve">'</m:t>
        </m:r>
      </m:oMath>
      <w:r w:rsidDel="00000000" w:rsidR="00000000" w:rsidRPr="00000000">
        <w:rPr>
          <w:rtl w:val="0"/>
        </w:rPr>
        <w:t xml:space="preserve"> is: </w:t>
      </w:r>
    </w:p>
    <w:p w:rsidR="00000000" w:rsidDel="00000000" w:rsidP="00000000" w:rsidRDefault="00000000" w:rsidRPr="00000000" w14:paraId="000000A9">
      <w:pPr>
        <w:spacing w:after="240" w:before="240" w:lineRule="auto"/>
        <w:jc w:val="center"/>
        <w:rPr/>
      </w:pPr>
      <m:oMath>
        <m:sSub>
          <m:sSubPr>
            <m:ctrlPr>
              <w:rPr/>
            </m:ctrlPr>
          </m:sSubPr>
          <m:e>
            <m:r>
              <w:rPr/>
              <m:t xml:space="preserve">P</m:t>
            </m:r>
          </m:e>
          <m:sub>
            <m:r>
              <w:rPr/>
              <m:t xml:space="preserve">1</m:t>
            </m:r>
          </m:sub>
        </m:sSub>
        <m:r>
          <w:rPr/>
          <m:t xml:space="preserve">'</m:t>
        </m:r>
      </m:oMath>
      <w:r w:rsidDel="00000000" w:rsidR="00000000" w:rsidRPr="00000000">
        <w:rPr>
          <w:rtl w:val="0"/>
        </w:rPr>
        <w:t xml:space="preserve"> = </w:t>
      </w:r>
      <m:oMath>
        <m:sSub>
          <m:sSubPr>
            <m:ctrlPr>
              <w:rPr/>
            </m:ctrlPr>
          </m:sSubPr>
          <m:e>
            <m:r>
              <w:rPr/>
              <m:t xml:space="preserve">P</m:t>
            </m:r>
          </m:e>
          <m:sub>
            <m:r>
              <w:rPr/>
              <m:t xml:space="preserve">1</m:t>
            </m:r>
          </m:sub>
        </m:sSub>
      </m:oMath>
      <w:r w:rsidDel="00000000" w:rsidR="00000000" w:rsidRPr="00000000">
        <w:rPr>
          <w:rtl w:val="0"/>
        </w:rPr>
        <w:t xml:space="preserve">. </w:t>
      </w:r>
      <m:oMath>
        <m:r>
          <m:t>μ</m:t>
        </m:r>
      </m:oMath>
      <w:r w:rsidDel="00000000" w:rsidR="00000000" w:rsidRPr="00000000">
        <w:rPr>
          <w:rtl w:val="0"/>
        </w:rPr>
        <w:t xml:space="preserve"> </w:t>
      </w:r>
    </w:p>
    <w:p w:rsidR="00000000" w:rsidDel="00000000" w:rsidP="00000000" w:rsidRDefault="00000000" w:rsidRPr="00000000" w14:paraId="000000AA">
      <w:pPr>
        <w:spacing w:after="240" w:before="240" w:lineRule="auto"/>
        <w:rPr/>
      </w:pPr>
      <w:r w:rsidDel="00000000" w:rsidR="00000000" w:rsidRPr="00000000">
        <w:rPr>
          <w:rtl w:val="0"/>
        </w:rPr>
        <w:t xml:space="preserve">This scalar value represents the distance of the projected point from the origin along the new axis.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dmjmp16wdzyx" w:id="25"/>
      <w:bookmarkEnd w:id="25"/>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z5g40gwoq6sd" w:id="26"/>
      <w:bookmarkEnd w:id="26"/>
      <w:r w:rsidDel="00000000" w:rsidR="00000000" w:rsidRPr="00000000">
        <w:rPr>
          <w:b w:val="1"/>
          <w:bCs w:val="1"/>
          <w:color w:val="000000"/>
          <w:sz w:val="26"/>
          <w:szCs w:val="26"/>
          <w:rtl w:val="0"/>
        </w:rPr>
        <w:t xml:space="preserve">PCA in Scikit-Learn: The SVD Algorithm</w:t>
      </w:r>
    </w:p>
    <w:p w:rsidR="00000000" w:rsidDel="00000000" w:rsidP="00000000" w:rsidRDefault="00000000" w:rsidRPr="00000000" w14:paraId="000000AD">
      <w:pPr>
        <w:spacing w:after="240" w:before="240" w:lineRule="auto"/>
        <w:rPr/>
      </w:pPr>
      <w:r w:rsidDel="00000000" w:rsidR="00000000" w:rsidRPr="00000000">
        <w:rPr>
          <w:color w:val="303030"/>
          <w:sz w:val="21"/>
          <w:szCs w:val="21"/>
          <w:highlight w:val="white"/>
          <w:rtl w:val="0"/>
        </w:rPr>
        <w:t xml:space="preserve">While eigendecomposition provides the conceptual blueprint, it is often numerically fragile. Scikit-Learn defaults to </w:t>
      </w:r>
      <w:r w:rsidDel="00000000" w:rsidR="00000000" w:rsidRPr="00000000">
        <w:rPr>
          <w:b w:val="1"/>
          <w:bCs w:val="1"/>
          <w:color w:val="303030"/>
          <w:sz w:val="21"/>
          <w:szCs w:val="21"/>
          <w:highlight w:val="white"/>
          <w:rtl w:val="0"/>
        </w:rPr>
        <w:t xml:space="preserve">Singular Value Decomposition (SVD)</w:t>
      </w:r>
      <w:r w:rsidDel="00000000" w:rsidR="00000000" w:rsidRPr="00000000">
        <w:rPr>
          <w:color w:val="303030"/>
          <w:sz w:val="21"/>
          <w:szCs w:val="21"/>
          <w:highlight w:val="white"/>
          <w:rtl w:val="0"/>
        </w:rPr>
        <w:t xml:space="preserve"> because it is more stable and efficient for large datasets.</w: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gizdo31jxk4r" w:id="27"/>
      <w:bookmarkEnd w:id="27"/>
      <w:r w:rsidDel="00000000" w:rsidR="00000000" w:rsidRPr="00000000">
        <w:rPr>
          <w:b w:val="1"/>
          <w:bCs w:val="1"/>
          <w:color w:val="000000"/>
          <w:sz w:val="22"/>
          <w:szCs w:val="22"/>
          <w:rtl w:val="0"/>
        </w:rPr>
        <w:t xml:space="preserve">What is SVD?</w:t>
      </w:r>
    </w:p>
    <w:p w:rsidR="00000000" w:rsidDel="00000000" w:rsidP="00000000" w:rsidRDefault="00000000" w:rsidRPr="00000000" w14:paraId="000000AF">
      <w:pPr>
        <w:spacing w:after="240" w:before="240" w:lineRule="auto"/>
        <w:rPr/>
      </w:pPr>
      <w:r w:rsidDel="00000000" w:rsidR="00000000" w:rsidRPr="00000000">
        <w:rPr>
          <w:rtl w:val="0"/>
        </w:rPr>
        <w:t xml:space="preserve">SVD is a matrix factorization method that decomposes the input data matrix $X$ directly, rather than computing the covariance matrix first. Scikit-learn offers several solvers:</w:t>
      </w:r>
    </w:p>
    <w:p w:rsidR="00000000" w:rsidDel="00000000" w:rsidP="00000000" w:rsidRDefault="00000000" w:rsidRPr="00000000" w14:paraId="000000B0">
      <w:pPr>
        <w:numPr>
          <w:ilvl w:val="0"/>
          <w:numId w:val="2"/>
        </w:numPr>
        <w:spacing w:after="0" w:afterAutospacing="0" w:before="240" w:lineRule="auto"/>
        <w:ind w:left="720" w:hanging="360"/>
      </w:pPr>
      <w:r w:rsidDel="00000000" w:rsidR="00000000" w:rsidRPr="00000000">
        <w:rPr>
          <w:b w:val="1"/>
          <w:bCs w:val="1"/>
          <w:rtl w:val="0"/>
        </w:rPr>
        <w:t xml:space="preserve">'full'</w:t>
      </w:r>
      <w:r w:rsidDel="00000000" w:rsidR="00000000" w:rsidRPr="00000000">
        <w:rPr>
          <w:rtl w:val="0"/>
        </w:rPr>
        <w:t xml:space="preserve">: Runs exact full SVD using LAPACK.</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b w:val="1"/>
          <w:bCs w:val="1"/>
          <w:rtl w:val="0"/>
        </w:rPr>
        <w:t xml:space="preserve">'arpack'</w:t>
      </w:r>
      <w:r w:rsidDel="00000000" w:rsidR="00000000" w:rsidRPr="00000000">
        <w:rPr>
          <w:rtl w:val="0"/>
        </w:rPr>
        <w:t xml:space="preserve">: Used for sparse data to find a truncated SVD.</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'randomized'</w:t>
      </w:r>
      <w:r w:rsidDel="00000000" w:rsidR="00000000" w:rsidRPr="00000000">
        <w:rPr>
          <w:rtl w:val="0"/>
        </w:rPr>
        <w:t xml:space="preserve">: A fast, approximate SVD for large datasets where $n_components$ is much smaller than the total features.</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b w:val="1"/>
          <w:bCs w:val="1"/>
          <w:rtl w:val="0"/>
        </w:rPr>
        <w:t xml:space="preserve">'covariance_eigh'</w:t>
      </w:r>
      <w:r w:rsidDel="00000000" w:rsidR="00000000" w:rsidRPr="00000000">
        <w:rPr>
          <w:rtl w:val="0"/>
        </w:rPr>
        <w:t xml:space="preserve">: Specifically efficient when the number of samples is much larger than the number of features.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doa2g3om9lz" w:id="28"/>
      <w:bookmarkEnd w:id="28"/>
      <w:r w:rsidDel="00000000" w:rsidR="00000000" w:rsidRPr="00000000">
        <w:rPr>
          <w:b w:val="1"/>
          <w:bCs w:val="1"/>
          <w:color w:val="000000"/>
          <w:sz w:val="26"/>
          <w:szCs w:val="26"/>
          <w:rtl w:val="0"/>
        </w:rPr>
        <w:t xml:space="preserve">Practical Implementation and Visualization</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ub677etvkxwr" w:id="29"/>
      <w:bookmarkEnd w:id="29"/>
      <w:r w:rsidDel="00000000" w:rsidR="00000000" w:rsidRPr="00000000">
        <w:rPr>
          <w:b w:val="1"/>
          <w:bCs w:val="1"/>
          <w:color w:val="000000"/>
          <w:sz w:val="22"/>
          <w:szCs w:val="22"/>
          <w:rtl w:val="0"/>
        </w:rPr>
        <w:t xml:space="preserve">Using Scikit-Learn</w:t>
      </w:r>
    </w:p>
    <w:p w:rsidR="00000000" w:rsidDel="00000000" w:rsidP="00000000" w:rsidRDefault="00000000" w:rsidRPr="00000000" w14:paraId="000000B7">
      <w:pPr>
        <w:spacing w:after="240" w:before="240" w:lineRule="auto"/>
        <w:rPr/>
      </w:pPr>
      <w:r w:rsidDel="00000000" w:rsidR="00000000" w:rsidRPr="00000000">
        <w:rPr>
          <w:rtl w:val="0"/>
        </w:rPr>
        <w:t xml:space="preserve">The typical workflow involves importing </w:t>
      </w:r>
      <w:r w:rsidDel="00000000" w:rsidR="00000000" w:rsidRPr="00000000">
        <w:rPr>
          <w:rFonts w:ascii="Roboto Mono" w:cs="Roboto Mono" w:eastAsia="Roboto Mono" w:hAnsi="Roboto Mono"/>
          <w:color w:val="188038"/>
          <w:rtl w:val="0"/>
        </w:rPr>
        <w:t xml:space="preserve">PCA</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sklearn.decomposition</w:t>
      </w:r>
      <w:r w:rsidDel="00000000" w:rsidR="00000000" w:rsidRPr="00000000">
        <w:rPr>
          <w:rtl w:val="0"/>
        </w:rPr>
        <w:t xml:space="preserve">, standardizing the data with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and then applying </w:t>
      </w:r>
      <w:r w:rsidDel="00000000" w:rsidR="00000000" w:rsidRPr="00000000">
        <w:rPr>
          <w:rFonts w:ascii="Roboto Mono" w:cs="Roboto Mono" w:eastAsia="Roboto Mono" w:hAnsi="Roboto Mono"/>
          <w:color w:val="188038"/>
          <w:rtl w:val="0"/>
        </w:rPr>
        <w:t xml:space="preserve">fit_transform</w:t>
      </w: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Before PCA transformation, if we visualize the given example, it looks like the following:</w:t>
      </w:r>
    </w:p>
    <w:p w:rsidR="00000000" w:rsidDel="00000000" w:rsidP="00000000" w:rsidRDefault="00000000" w:rsidRPr="00000000" w14:paraId="000000B9">
      <w:pPr>
        <w:spacing w:after="240" w:before="240" w:lineRule="auto"/>
        <w:rPr/>
      </w:pPr>
      <w:r w:rsidDel="00000000" w:rsidR="00000000" w:rsidRPr="00000000">
        <w:rPr>
          <w:rtl w:val="0"/>
        </w:rPr>
        <w:br w:type="textWrapping"/>
        <w:br w:type="textWrapping"/>
      </w:r>
      <w:r w:rsidDel="00000000" w:rsidR="00000000" w:rsidRPr="00000000">
        <w:rPr/>
        <w:drawing>
          <wp:inline distB="114300" distT="114300" distL="114300" distR="114300">
            <wp:extent cx="5948363" cy="5486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8363"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Then, if we run PCA on the data through the scikit-learn library,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B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0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sklearn.decomposition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PCA</w:t>
      </w:r>
    </w:p>
    <w:p w:rsidR="00000000" w:rsidDel="00000000" w:rsidP="00000000" w:rsidRDefault="00000000" w:rsidRPr="00000000" w14:paraId="000000C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Create your custom dataset</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 {</w:t>
      </w:r>
    </w:p>
    <w:p w:rsidR="00000000" w:rsidDel="00000000" w:rsidP="00000000" w:rsidRDefault="00000000" w:rsidRPr="00000000" w14:paraId="000000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'Person'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pd.DataFrame(data)</w:t>
      </w:r>
    </w:p>
    <w:p w:rsidR="00000000" w:rsidDel="00000000" w:rsidP="00000000" w:rsidRDefault="00000000" w:rsidRPr="00000000" w14:paraId="000000C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Select the numeric features for PCA</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features = [</w:t>
      </w:r>
      <w:r w:rsidDel="00000000" w:rsidR="00000000" w:rsidRPr="00000000">
        <w:rPr>
          <w:rFonts w:ascii="Courier New" w:cs="Courier New" w:eastAsia="Courier New" w:hAnsi="Courier New"/>
          <w:color w:val="a31515"/>
          <w:sz w:val="21"/>
          <w:szCs w:val="21"/>
          <w:rtl w:val="0"/>
        </w:rPr>
        <w:t xml:space="preserve">'Age'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'Weight'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df[features]</w:t>
      </w:r>
    </w:p>
    <w:p w:rsidR="00000000" w:rsidDel="00000000" w:rsidP="00000000" w:rsidRDefault="00000000" w:rsidRPr="00000000" w14:paraId="000000C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Standardize the data (Mean=0, Variance=1)</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0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X_scaled = scaler.fit_transform(X)</w:t>
      </w:r>
    </w:p>
    <w:p w:rsidR="00000000" w:rsidDel="00000000" w:rsidP="00000000" w:rsidRDefault="00000000" w:rsidRPr="00000000" w14:paraId="000000D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Apply PCA to reduce from 3D to 2D</w:t>
      </w:r>
    </w:p>
    <w:p w:rsidR="00000000" w:rsidDel="00000000" w:rsidP="00000000" w:rsidRDefault="00000000" w:rsidRPr="00000000" w14:paraId="000000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pca = PCA(n_components=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X_pca = pca.fit_transform(X_scaled)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then visualize the data with Principle Component 1 (PC1) and Principle Component 2 (PC2); it looks like the following:</w:t>
        <w:br w:type="textWrapping"/>
      </w:r>
    </w:p>
    <w:p w:rsidR="00000000" w:rsidDel="00000000" w:rsidP="00000000" w:rsidRDefault="00000000" w:rsidRPr="00000000" w14:paraId="000000D8">
      <w:pPr>
        <w:rPr/>
      </w:pPr>
      <w:r w:rsidDel="00000000" w:rsidR="00000000" w:rsidRPr="00000000">
        <w:rPr/>
        <w:drawing>
          <wp:inline distB="114300" distT="114300" distL="114300" distR="114300">
            <wp:extent cx="5895975" cy="5972175"/>
            <wp:effectExtent b="0" l="0" r="0" t="0"/>
            <wp:docPr id="2" name="image1.png"/>
            <a:graphic>
              <a:graphicData uri="http://schemas.openxmlformats.org/drawingml/2006/picture">
                <pic:pic>
                  <pic:nvPicPr>
                    <pic:cNvPr id="0" name="image1.png"/>
                    <pic:cNvPicPr preferRelativeResize="0"/>
                  </pic:nvPicPr>
                  <pic:blipFill>
                    <a:blip r:embed="rId7"/>
                    <a:srcRect b="0" l="0" r="801" t="0"/>
                    <a:stretch>
                      <a:fillRect/>
                    </a:stretch>
                  </pic:blipFill>
                  <pic:spPr>
                    <a:xfrm>
                      <a:off x="0" y="0"/>
                      <a:ext cx="58959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vfwbr1hzs93d" w:id="30"/>
      <w:bookmarkEnd w:id="30"/>
      <w:r w:rsidDel="00000000" w:rsidR="00000000" w:rsidRPr="00000000">
        <w:rPr>
          <w:b w:val="1"/>
          <w:bCs w:val="1"/>
          <w:color w:val="000000"/>
          <w:sz w:val="22"/>
          <w:szCs w:val="22"/>
          <w:rtl w:val="0"/>
        </w:rPr>
        <w:t xml:space="preserve">Before and After PCA analysis: </w:t>
      </w:r>
    </w:p>
    <w:p w:rsidR="00000000" w:rsidDel="00000000" w:rsidP="00000000" w:rsidRDefault="00000000" w:rsidRPr="00000000" w14:paraId="000000DA">
      <w:pPr>
        <w:numPr>
          <w:ilvl w:val="0"/>
          <w:numId w:val="5"/>
        </w:numPr>
        <w:spacing w:after="0" w:afterAutospacing="0" w:before="240" w:lineRule="auto"/>
        <w:ind w:left="720" w:hanging="360"/>
      </w:pPr>
      <w:r w:rsidDel="00000000" w:rsidR="00000000" w:rsidRPr="00000000">
        <w:rPr>
          <w:b w:val="1"/>
          <w:bCs w:val="1"/>
          <w:rtl w:val="0"/>
        </w:rPr>
        <w:t xml:space="preserve">Before PCA:</w:t>
      </w:r>
      <w:r w:rsidDel="00000000" w:rsidR="00000000" w:rsidRPr="00000000">
        <w:rPr>
          <w:rtl w:val="0"/>
        </w:rPr>
        <w:t xml:space="preserve"> A scatter plot of raw standardized features shows there can be multiple ways to separate the data points (It would be more visible with lots of data points).</w:t>
      </w:r>
    </w:p>
    <w:p w:rsidR="00000000" w:rsidDel="00000000" w:rsidP="00000000" w:rsidRDefault="00000000" w:rsidRPr="00000000" w14:paraId="000000DB">
      <w:pPr>
        <w:numPr>
          <w:ilvl w:val="0"/>
          <w:numId w:val="5"/>
        </w:numPr>
        <w:spacing w:after="240" w:before="0" w:beforeAutospacing="0" w:lineRule="auto"/>
        <w:ind w:left="720" w:hanging="360"/>
      </w:pPr>
      <w:r w:rsidDel="00000000" w:rsidR="00000000" w:rsidRPr="00000000">
        <w:rPr>
          <w:b w:val="1"/>
          <w:bCs w:val="1"/>
          <w:rtl w:val="0"/>
        </w:rPr>
        <w:t xml:space="preserve">After PCA:</w:t>
      </w:r>
      <w:r w:rsidDel="00000000" w:rsidR="00000000" w:rsidRPr="00000000">
        <w:rPr>
          <w:rtl w:val="0"/>
        </w:rPr>
        <w:t xml:space="preserve"> When plotted using </w:t>
      </w:r>
      <w:r w:rsidDel="00000000" w:rsidR="00000000" w:rsidRPr="00000000">
        <w:rPr>
          <w:b w:val="1"/>
          <w:bCs w:val="1"/>
          <w:rtl w:val="0"/>
        </w:rPr>
        <w:t xml:space="preserve">PC1 and PC2</w:t>
      </w:r>
      <w:r w:rsidDel="00000000" w:rsidR="00000000" w:rsidRPr="00000000">
        <w:rPr>
          <w:rtl w:val="0"/>
        </w:rPr>
        <w:t xml:space="preserve">, the data points show much clearer </w:t>
      </w:r>
      <w:r w:rsidDel="00000000" w:rsidR="00000000" w:rsidRPr="00000000">
        <w:rPr>
          <w:b w:val="1"/>
          <w:bCs w:val="1"/>
          <w:rtl w:val="0"/>
        </w:rPr>
        <w:t xml:space="preserve">class separation and structure</w:t>
      </w:r>
      <w:r w:rsidDel="00000000" w:rsidR="00000000" w:rsidRPr="00000000">
        <w:rPr>
          <w:rtl w:val="0"/>
        </w:rPr>
        <w:t xml:space="preserve">. This is because PC1 captures the "essence" of the data by prioritizing the directions of highest spread.</w:t>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