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5A12D" w14:textId="6BDF2683" w:rsidR="004875CA" w:rsidRDefault="00C2709B" w:rsidP="004875CA">
      <w:pPr>
        <w:jc w:val="center"/>
        <w:rPr>
          <w:lang w:val="en-US"/>
        </w:rPr>
      </w:pPr>
      <w:r>
        <w:rPr>
          <w:lang w:val="en-US"/>
        </w:rPr>
        <w:t xml:space="preserve">Assignment </w:t>
      </w:r>
      <w:r w:rsidR="00505552">
        <w:rPr>
          <w:lang w:val="en-US"/>
        </w:rPr>
        <w:t>3</w:t>
      </w:r>
      <w:r w:rsidR="004875CA">
        <w:rPr>
          <w:lang w:val="en-US"/>
        </w:rPr>
        <w:t xml:space="preserve"> Performance Report</w:t>
      </w:r>
    </w:p>
    <w:p w14:paraId="066BE1A3" w14:textId="5A7FE51D" w:rsidR="003F70A4" w:rsidRDefault="004875CA" w:rsidP="004875CA">
      <w:pPr>
        <w:jc w:val="center"/>
        <w:rPr>
          <w:lang w:val="en-US"/>
        </w:rPr>
      </w:pPr>
      <w:r>
        <w:rPr>
          <w:lang w:val="en-US"/>
        </w:rPr>
        <w:t>CS6025 Parallel Processing</w:t>
      </w:r>
    </w:p>
    <w:p w14:paraId="03FA94ED" w14:textId="1BE9BA45" w:rsidR="004875CA" w:rsidRDefault="004875CA" w:rsidP="004875CA">
      <w:pPr>
        <w:jc w:val="center"/>
        <w:rPr>
          <w:lang w:val="en-US"/>
        </w:rPr>
      </w:pPr>
      <w:r>
        <w:rPr>
          <w:lang w:val="en-US"/>
        </w:rPr>
        <w:t>Jordan Bourque (3481123)</w:t>
      </w:r>
    </w:p>
    <w:p w14:paraId="22D30B50" w14:textId="6050D1A4" w:rsidR="00A520AE" w:rsidRPr="00A520AE" w:rsidRDefault="00E953E7" w:rsidP="000C1AD7">
      <w:pPr>
        <w:jc w:val="center"/>
        <w:rPr>
          <w:lang w:val="en-US"/>
        </w:rPr>
      </w:pPr>
      <w:r>
        <w:rPr>
          <w:lang w:val="en-US"/>
        </w:rPr>
        <w:t xml:space="preserve">April </w:t>
      </w:r>
      <w:r w:rsidR="00BD6FBA">
        <w:rPr>
          <w:lang w:val="en-US"/>
        </w:rPr>
        <w:t>7</w:t>
      </w:r>
      <w:r w:rsidR="004875CA">
        <w:rPr>
          <w:lang w:val="en-US"/>
        </w:rPr>
        <w:t>, 2026</w:t>
      </w:r>
    </w:p>
    <w:p w14:paraId="6312F77D" w14:textId="56F0EC6F" w:rsidR="00A520AE" w:rsidRPr="00592546" w:rsidRDefault="0008477A" w:rsidP="00592546">
      <w:pPr>
        <w:spacing w:line="276" w:lineRule="auto"/>
        <w:rPr>
          <w:lang w:val="en-US"/>
        </w:rPr>
      </w:pPr>
      <w:r w:rsidRPr="00592546">
        <w:rPr>
          <w:b/>
          <w:bCs/>
          <w:lang w:val="en-US"/>
        </w:rPr>
        <w:t>Part A) Design Summary:</w:t>
      </w:r>
    </w:p>
    <w:p w14:paraId="4CF4C85C" w14:textId="60CAD811" w:rsidR="0008477A" w:rsidRPr="000C1AD7" w:rsidRDefault="0008477A" w:rsidP="00592546">
      <w:pPr>
        <w:spacing w:line="276" w:lineRule="auto"/>
      </w:pPr>
      <w:r w:rsidRPr="00592546">
        <w:rPr>
          <w:u w:val="single"/>
        </w:rPr>
        <w:t>Description of adaptive integration method:</w:t>
      </w:r>
      <w:r w:rsidR="000C1AD7">
        <w:t xml:space="preserve"> *Unchanged from A2*</w:t>
      </w:r>
    </w:p>
    <w:p w14:paraId="55890967" w14:textId="0A1624DC" w:rsidR="00592546" w:rsidRPr="00592546" w:rsidRDefault="000C1AD7" w:rsidP="000C1AD7">
      <w:pPr>
        <w:spacing w:line="276" w:lineRule="auto"/>
        <w:jc w:val="both"/>
      </w:pPr>
      <w:r w:rsidRPr="00592546">
        <w:t>The integration is done using Adaptive Simpson’s Rule. The idea is to approximate the integral over an interval using Simpson’s formula, then compare that result to splitting the interval in half and applying Simpson’s rule to each half. If the difference between these two results is within the tolerance, the interval is accepted. If not, the interval is split again and the process continues recursively. This creates smaller intervals only where needed, which makes the method more efficient than using a fixed grid.</w:t>
      </w:r>
    </w:p>
    <w:p w14:paraId="65B747D0" w14:textId="47E2F02C" w:rsidR="0008477A" w:rsidRPr="000C1AD7" w:rsidRDefault="00784000" w:rsidP="0008477A">
      <w:r>
        <w:rPr>
          <w:u w:val="single"/>
        </w:rPr>
        <w:t>MPI dynamic design:</w:t>
      </w:r>
      <w:r w:rsidR="000C1AD7">
        <w:t xml:space="preserve"> *Mode 2 from A2 became Mode 1 for A3</w:t>
      </w:r>
      <w:r w:rsidR="0089461E">
        <w:t>, otherwise unchanged</w:t>
      </w:r>
      <w:r w:rsidR="000C1AD7">
        <w:t>*</w:t>
      </w:r>
    </w:p>
    <w:p w14:paraId="778CE253" w14:textId="55CBE4D2" w:rsidR="000C1AD7" w:rsidRDefault="000C1AD7" w:rsidP="000C1AD7">
      <w:pPr>
        <w:jc w:val="both"/>
      </w:pPr>
      <w:r w:rsidRPr="000C1AD7">
        <w:t>The dynamic MPI design incorporates a queue for Rank 0 to manage all worker processes. Work is divided into intervals and distributed to workers on demand. When a worker completes its task, it sends the result back to the master and requests more work. If additional work exists, the master assigns another interval; otherwise, the worker is stopped. This approach allows work to be redistributed dynamically, improving load balancing for irregular workloads.</w:t>
      </w:r>
    </w:p>
    <w:p w14:paraId="0A9274B3" w14:textId="6906FDFE" w:rsidR="00E953E7" w:rsidRPr="000C1AD7" w:rsidRDefault="00784000" w:rsidP="0008477A">
      <w:pPr>
        <w:rPr>
          <w:u w:val="single"/>
        </w:rPr>
      </w:pPr>
      <w:r>
        <w:rPr>
          <w:u w:val="single"/>
        </w:rPr>
        <w:t>Hybrid design</w:t>
      </w:r>
      <w:r w:rsidR="0008477A" w:rsidRPr="00592546">
        <w:rPr>
          <w:u w:val="single"/>
        </w:rPr>
        <w:t>:</w:t>
      </w:r>
    </w:p>
    <w:p w14:paraId="44E092A4" w14:textId="7D04EF03" w:rsidR="000C1AD7" w:rsidRDefault="000C1AD7" w:rsidP="000C1AD7">
      <w:pPr>
        <w:jc w:val="both"/>
      </w:pPr>
      <w:r w:rsidRPr="000C1AD7">
        <w:t>The hybrid design was based off the static scheduling approach from Assignment 2. This design statically splits the total interval [0,1] into K coarse intervals and distributes them across worker processes. Each worker processes its assigned intervals locally without further communication, which removes the overhead of dynamic scheduling.</w:t>
      </w:r>
    </w:p>
    <w:p w14:paraId="2AA51483" w14:textId="58F53622" w:rsidR="0008477A" w:rsidRDefault="00784000" w:rsidP="0008477A">
      <w:pPr>
        <w:rPr>
          <w:u w:val="single"/>
        </w:rPr>
      </w:pPr>
      <w:r>
        <w:rPr>
          <w:u w:val="single"/>
        </w:rPr>
        <w:t>OpenMP strategy</w:t>
      </w:r>
      <w:r w:rsidR="0008477A" w:rsidRPr="00592546">
        <w:rPr>
          <w:u w:val="single"/>
        </w:rPr>
        <w:t>:</w:t>
      </w:r>
      <w:r w:rsidR="0008477A" w:rsidRPr="0008477A">
        <w:rPr>
          <w:u w:val="single"/>
        </w:rPr>
        <w:t xml:space="preserve"> </w:t>
      </w:r>
    </w:p>
    <w:p w14:paraId="60FB016B" w14:textId="19340E77" w:rsidR="000C1AD7" w:rsidRDefault="000C1AD7" w:rsidP="000C1AD7">
      <w:pPr>
        <w:jc w:val="both"/>
      </w:pPr>
      <w:r w:rsidRPr="000C1AD7">
        <w:t xml:space="preserve">The portion of the code that could be parallelized was the loop that processes each assigned interval. OpenMP was applied using #pragma </w:t>
      </w:r>
      <w:proofErr w:type="spellStart"/>
      <w:r w:rsidRPr="000C1AD7">
        <w:t>omp</w:t>
      </w:r>
      <w:proofErr w:type="spellEnd"/>
      <w:r w:rsidRPr="000C1AD7">
        <w:t xml:space="preserve"> parallel for reduction(+:sum, </w:t>
      </w:r>
      <w:proofErr w:type="spellStart"/>
      <w:r w:rsidRPr="000C1AD7">
        <w:t>tempAcceptedIntervals</w:t>
      </w:r>
      <w:proofErr w:type="spellEnd"/>
      <w:r w:rsidRPr="000C1AD7">
        <w:t xml:space="preserve">) to allow multiple threads to compute intervals concurrently. The reduction clause ensures that the final values of sum and </w:t>
      </w:r>
      <w:proofErr w:type="spellStart"/>
      <w:r w:rsidRPr="000C1AD7">
        <w:t>tempAcceptedIntervals</w:t>
      </w:r>
      <w:proofErr w:type="spellEnd"/>
      <w:r w:rsidRPr="000C1AD7">
        <w:t xml:space="preserve"> are combined correctly across all threads. This allows each worker process to further parallelize its</w:t>
      </w:r>
      <w:r w:rsidR="000132D6">
        <w:t xml:space="preserve"> </w:t>
      </w:r>
      <w:r w:rsidRPr="000C1AD7">
        <w:t>computation.</w:t>
      </w:r>
    </w:p>
    <w:p w14:paraId="7524F6B4" w14:textId="77777777" w:rsidR="000C1AD7" w:rsidRDefault="000C1AD7" w:rsidP="000C1AD7">
      <w:pPr>
        <w:jc w:val="both"/>
      </w:pPr>
    </w:p>
    <w:p w14:paraId="1376746F" w14:textId="77777777" w:rsidR="001A32C3" w:rsidRDefault="001A32C3" w:rsidP="00A520AE"/>
    <w:p w14:paraId="2FA41FBC" w14:textId="188F38AF" w:rsidR="0008477A" w:rsidRDefault="0008477A" w:rsidP="0008477A">
      <w:pPr>
        <w:rPr>
          <w:b/>
          <w:bCs/>
          <w:lang w:val="en-US"/>
        </w:rPr>
      </w:pPr>
      <w:r>
        <w:rPr>
          <w:b/>
          <w:bCs/>
          <w:lang w:val="en-US"/>
        </w:rPr>
        <w:t>Part B) Results Tables:</w:t>
      </w:r>
    </w:p>
    <w:p w14:paraId="7669CBB7" w14:textId="6A1FB56E" w:rsidR="00E953E7" w:rsidRDefault="0008477A" w:rsidP="0008477A">
      <w:pPr>
        <w:rPr>
          <w:noProof/>
        </w:rPr>
      </w:pPr>
      <w:r>
        <w:rPr>
          <w:b/>
          <w:bCs/>
          <w:lang w:val="en-US"/>
        </w:rPr>
        <w:t>Mode 0:</w:t>
      </w:r>
      <w:r w:rsidRPr="0008477A">
        <w:rPr>
          <w:noProof/>
        </w:rPr>
        <w:t xml:space="preserve"> </w:t>
      </w:r>
      <w:r w:rsidR="001A32C3" w:rsidRPr="0008477A">
        <w:rPr>
          <w:b/>
          <w:bCs/>
          <w:noProof/>
          <w:lang w:val="en-US"/>
        </w:rPr>
        <w:drawing>
          <wp:inline distT="0" distB="0" distL="0" distR="0" wp14:anchorId="5D36807D" wp14:editId="2015EDD8">
            <wp:extent cx="5943600" cy="705485"/>
            <wp:effectExtent l="0" t="0" r="0" b="0"/>
            <wp:docPr id="150722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26269" name=""/>
                    <pic:cNvPicPr/>
                  </pic:nvPicPr>
                  <pic:blipFill>
                    <a:blip r:embed="rId5"/>
                    <a:stretch>
                      <a:fillRect/>
                    </a:stretch>
                  </pic:blipFill>
                  <pic:spPr>
                    <a:xfrm>
                      <a:off x="0" y="0"/>
                      <a:ext cx="5943600" cy="705485"/>
                    </a:xfrm>
                    <a:prstGeom prst="rect">
                      <a:avLst/>
                    </a:prstGeom>
                  </pic:spPr>
                </pic:pic>
              </a:graphicData>
            </a:graphic>
          </wp:inline>
        </w:drawing>
      </w:r>
    </w:p>
    <w:p w14:paraId="3F619FEF" w14:textId="77777777" w:rsidR="000C1AD7" w:rsidRPr="00E953E7" w:rsidRDefault="000C1AD7" w:rsidP="0008477A">
      <w:pPr>
        <w:rPr>
          <w:noProof/>
        </w:rPr>
      </w:pPr>
    </w:p>
    <w:p w14:paraId="1891C2F6" w14:textId="3D2A8F73" w:rsidR="0008477A" w:rsidRDefault="0008477A" w:rsidP="0008477A">
      <w:pPr>
        <w:rPr>
          <w:noProof/>
        </w:rPr>
      </w:pPr>
      <w:r>
        <w:rPr>
          <w:b/>
          <w:bCs/>
          <w:lang w:val="en-US"/>
        </w:rPr>
        <w:t>Mode 1:</w:t>
      </w:r>
      <w:r w:rsidRPr="0008477A">
        <w:rPr>
          <w:noProof/>
        </w:rPr>
        <w:t xml:space="preserve"> </w:t>
      </w:r>
      <w:r w:rsidR="001A32C3" w:rsidRPr="00E953E7">
        <w:rPr>
          <w:noProof/>
        </w:rPr>
        <w:drawing>
          <wp:inline distT="0" distB="0" distL="0" distR="0" wp14:anchorId="24CE1608" wp14:editId="0E19898D">
            <wp:extent cx="5943600" cy="1809115"/>
            <wp:effectExtent l="0" t="0" r="0" b="635"/>
            <wp:docPr id="171251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11127" name=""/>
                    <pic:cNvPicPr/>
                  </pic:nvPicPr>
                  <pic:blipFill>
                    <a:blip r:embed="rId6"/>
                    <a:stretch>
                      <a:fillRect/>
                    </a:stretch>
                  </pic:blipFill>
                  <pic:spPr>
                    <a:xfrm>
                      <a:off x="0" y="0"/>
                      <a:ext cx="5943600" cy="1809115"/>
                    </a:xfrm>
                    <a:prstGeom prst="rect">
                      <a:avLst/>
                    </a:prstGeom>
                  </pic:spPr>
                </pic:pic>
              </a:graphicData>
            </a:graphic>
          </wp:inline>
        </w:drawing>
      </w:r>
    </w:p>
    <w:p w14:paraId="2C3E42C0" w14:textId="77777777" w:rsidR="000C1AD7" w:rsidRDefault="000C1AD7" w:rsidP="0008477A">
      <w:pPr>
        <w:rPr>
          <w:b/>
          <w:bCs/>
          <w:lang w:val="en-US"/>
        </w:rPr>
      </w:pPr>
    </w:p>
    <w:p w14:paraId="7122626D" w14:textId="3F54CFFC" w:rsidR="0008477A" w:rsidRDefault="0008477A" w:rsidP="0008477A">
      <w:pPr>
        <w:rPr>
          <w:b/>
          <w:bCs/>
          <w:lang w:val="en-US"/>
        </w:rPr>
      </w:pPr>
      <w:r>
        <w:rPr>
          <w:b/>
          <w:bCs/>
          <w:lang w:val="en-US"/>
        </w:rPr>
        <w:t>Mode 2:</w:t>
      </w:r>
      <w:r w:rsidRPr="0008477A">
        <w:rPr>
          <w:noProof/>
        </w:rPr>
        <w:t xml:space="preserve"> </w:t>
      </w:r>
      <w:r w:rsidR="001A32C3" w:rsidRPr="001A32C3">
        <w:rPr>
          <w:noProof/>
        </w:rPr>
        <w:drawing>
          <wp:inline distT="0" distB="0" distL="0" distR="0" wp14:anchorId="33BBCEBD" wp14:editId="3CC4D4B7">
            <wp:extent cx="5943600" cy="1144905"/>
            <wp:effectExtent l="0" t="0" r="0" b="0"/>
            <wp:docPr id="144832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4798" name=""/>
                    <pic:cNvPicPr/>
                  </pic:nvPicPr>
                  <pic:blipFill>
                    <a:blip r:embed="rId7"/>
                    <a:stretch>
                      <a:fillRect/>
                    </a:stretch>
                  </pic:blipFill>
                  <pic:spPr>
                    <a:xfrm>
                      <a:off x="0" y="0"/>
                      <a:ext cx="5943600" cy="1144905"/>
                    </a:xfrm>
                    <a:prstGeom prst="rect">
                      <a:avLst/>
                    </a:prstGeom>
                  </pic:spPr>
                </pic:pic>
              </a:graphicData>
            </a:graphic>
          </wp:inline>
        </w:drawing>
      </w:r>
    </w:p>
    <w:p w14:paraId="39E52425" w14:textId="6C7676CC" w:rsidR="00E953E7" w:rsidRDefault="00E953E7" w:rsidP="0008477A"/>
    <w:p w14:paraId="26CDF638" w14:textId="77777777" w:rsidR="001A32C3" w:rsidRDefault="001A32C3" w:rsidP="0008477A"/>
    <w:p w14:paraId="08DC9DAF" w14:textId="77777777" w:rsidR="001A32C3" w:rsidRDefault="001A32C3" w:rsidP="0008477A"/>
    <w:p w14:paraId="0B1AABAF" w14:textId="77777777" w:rsidR="000C1AD7" w:rsidRDefault="000C1AD7" w:rsidP="0008477A"/>
    <w:p w14:paraId="2847443C" w14:textId="27EA8C1D" w:rsidR="000C1AD7" w:rsidRDefault="000C1AD7" w:rsidP="0008477A"/>
    <w:p w14:paraId="712AD77A" w14:textId="77777777" w:rsidR="000C1AD7" w:rsidRDefault="000C1AD7" w:rsidP="0008477A"/>
    <w:p w14:paraId="29CAF251" w14:textId="77777777" w:rsidR="001A32C3" w:rsidRPr="00E953E7" w:rsidRDefault="001A32C3" w:rsidP="0008477A"/>
    <w:p w14:paraId="2928D2A3" w14:textId="3510CA75" w:rsidR="002305FE" w:rsidRPr="0008477A" w:rsidRDefault="0008477A" w:rsidP="0008477A">
      <w:pPr>
        <w:rPr>
          <w:b/>
          <w:bCs/>
          <w:lang w:val="en-US"/>
        </w:rPr>
      </w:pPr>
      <w:r>
        <w:rPr>
          <w:b/>
          <w:bCs/>
          <w:lang w:val="en-US"/>
        </w:rPr>
        <w:lastRenderedPageBreak/>
        <w:t>Part C) Plots</w:t>
      </w:r>
    </w:p>
    <w:p w14:paraId="272D1DEA" w14:textId="77777777" w:rsidR="0008477A" w:rsidRDefault="0008477A" w:rsidP="0008477A">
      <w:pPr>
        <w:rPr>
          <w:lang w:val="en-US"/>
        </w:rPr>
      </w:pPr>
      <w:r>
        <w:rPr>
          <w:b/>
          <w:bCs/>
          <w:lang w:val="en-US"/>
        </w:rPr>
        <w:t>Mode 1</w:t>
      </w:r>
      <w:r w:rsidRPr="00D26EA8">
        <w:rPr>
          <w:b/>
          <w:bCs/>
          <w:lang w:val="en-US"/>
        </w:rPr>
        <w:t xml:space="preserve"> Graphs</w:t>
      </w:r>
      <w:r>
        <w:rPr>
          <w:lang w:val="en-US"/>
        </w:rPr>
        <w:t>:</w:t>
      </w:r>
    </w:p>
    <w:p w14:paraId="3E905F8B" w14:textId="77777777" w:rsidR="004A3EDA" w:rsidRDefault="0008477A" w:rsidP="0008477A">
      <w:pPr>
        <w:jc w:val="center"/>
        <w:rPr>
          <w:noProof/>
        </w:rPr>
      </w:pPr>
      <w:r w:rsidRPr="0008477A">
        <w:rPr>
          <w:noProof/>
        </w:rPr>
        <w:t xml:space="preserve"> </w:t>
      </w:r>
      <w:r w:rsidR="002305FE">
        <w:rPr>
          <w:noProof/>
        </w:rPr>
        <w:drawing>
          <wp:inline distT="0" distB="0" distL="0" distR="0" wp14:anchorId="1D50DC51" wp14:editId="4220C00E">
            <wp:extent cx="4930351" cy="3023152"/>
            <wp:effectExtent l="0" t="0" r="3810" b="6350"/>
            <wp:docPr id="1918003266" name="Chart 1">
              <a:extLst xmlns:a="http://schemas.openxmlformats.org/drawingml/2006/main">
                <a:ext uri="{FF2B5EF4-FFF2-40B4-BE49-F238E27FC236}">
                  <a16:creationId xmlns:a16="http://schemas.microsoft.com/office/drawing/2014/main" id="{12913E64-932E-4398-90ED-30582FD03C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61EB33D" w14:textId="1FE56640" w:rsidR="0008477A" w:rsidRDefault="002305FE" w:rsidP="0008477A">
      <w:pPr>
        <w:jc w:val="center"/>
        <w:rPr>
          <w:lang w:val="en-US"/>
        </w:rPr>
      </w:pPr>
      <w:r>
        <w:rPr>
          <w:noProof/>
        </w:rPr>
        <w:drawing>
          <wp:inline distT="0" distB="0" distL="0" distR="0" wp14:anchorId="38999469" wp14:editId="76DF5DE0">
            <wp:extent cx="5882851" cy="3023152"/>
            <wp:effectExtent l="0" t="0" r="3810" b="6350"/>
            <wp:docPr id="196690824" name="Chart 1">
              <a:extLst xmlns:a="http://schemas.openxmlformats.org/drawingml/2006/main">
                <a:ext uri="{FF2B5EF4-FFF2-40B4-BE49-F238E27FC236}">
                  <a16:creationId xmlns:a16="http://schemas.microsoft.com/office/drawing/2014/main" id="{E44EC968-BCAC-437E-BAAA-7DAC30A2E8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4058F88" w14:textId="77777777" w:rsidR="002305FE" w:rsidRDefault="002305FE" w:rsidP="0008477A">
      <w:pPr>
        <w:rPr>
          <w:b/>
          <w:bCs/>
          <w:lang w:val="en-US"/>
        </w:rPr>
      </w:pPr>
    </w:p>
    <w:p w14:paraId="4C16D363" w14:textId="77777777" w:rsidR="002305FE" w:rsidRDefault="002305FE" w:rsidP="0008477A">
      <w:pPr>
        <w:rPr>
          <w:b/>
          <w:bCs/>
          <w:lang w:val="en-US"/>
        </w:rPr>
      </w:pPr>
    </w:p>
    <w:p w14:paraId="163CFF1F" w14:textId="77777777" w:rsidR="002305FE" w:rsidRDefault="002305FE" w:rsidP="0008477A">
      <w:pPr>
        <w:rPr>
          <w:b/>
          <w:bCs/>
          <w:lang w:val="en-US"/>
        </w:rPr>
      </w:pPr>
    </w:p>
    <w:p w14:paraId="5F224027" w14:textId="77777777" w:rsidR="002305FE" w:rsidRDefault="002305FE" w:rsidP="0008477A">
      <w:pPr>
        <w:rPr>
          <w:b/>
          <w:bCs/>
          <w:lang w:val="en-US"/>
        </w:rPr>
      </w:pPr>
    </w:p>
    <w:p w14:paraId="20912AE6" w14:textId="77777777" w:rsidR="002305FE" w:rsidRDefault="002305FE" w:rsidP="0008477A">
      <w:pPr>
        <w:rPr>
          <w:b/>
          <w:bCs/>
          <w:lang w:val="en-US"/>
        </w:rPr>
      </w:pPr>
    </w:p>
    <w:p w14:paraId="19B7653A" w14:textId="4E0634BE" w:rsidR="0008477A" w:rsidRDefault="0008477A" w:rsidP="0008477A">
      <w:pPr>
        <w:rPr>
          <w:noProof/>
        </w:rPr>
      </w:pPr>
      <w:r>
        <w:rPr>
          <w:b/>
          <w:bCs/>
          <w:lang w:val="en-US"/>
        </w:rPr>
        <w:t>Mode 2</w:t>
      </w:r>
      <w:r w:rsidRPr="00D26EA8">
        <w:rPr>
          <w:b/>
          <w:bCs/>
          <w:lang w:val="en-US"/>
        </w:rPr>
        <w:t xml:space="preserve"> Graphs</w:t>
      </w:r>
      <w:r>
        <w:rPr>
          <w:lang w:val="en-US"/>
        </w:rPr>
        <w:t>:</w:t>
      </w:r>
      <w:r w:rsidRPr="0008477A">
        <w:rPr>
          <w:noProof/>
        </w:rPr>
        <w:t xml:space="preserve"> </w:t>
      </w:r>
    </w:p>
    <w:p w14:paraId="0E792CF7" w14:textId="77777777" w:rsidR="004A3EDA" w:rsidRDefault="0008477A" w:rsidP="00E953E7">
      <w:pPr>
        <w:jc w:val="center"/>
        <w:rPr>
          <w:noProof/>
        </w:rPr>
      </w:pPr>
      <w:r w:rsidRPr="0008477A">
        <w:rPr>
          <w:noProof/>
        </w:rPr>
        <w:t xml:space="preserve"> </w:t>
      </w:r>
      <w:r w:rsidR="002305FE">
        <w:rPr>
          <w:noProof/>
        </w:rPr>
        <w:drawing>
          <wp:inline distT="0" distB="0" distL="0" distR="0" wp14:anchorId="58F79D7E" wp14:editId="2E61E1B0">
            <wp:extent cx="4930351" cy="3023152"/>
            <wp:effectExtent l="0" t="0" r="3810" b="6350"/>
            <wp:docPr id="1355564265" name="Chart 1">
              <a:extLst xmlns:a="http://schemas.openxmlformats.org/drawingml/2006/main">
                <a:ext uri="{FF2B5EF4-FFF2-40B4-BE49-F238E27FC236}">
                  <a16:creationId xmlns:a16="http://schemas.microsoft.com/office/drawing/2014/main" id="{8CD6B999-E1A0-4F90-AE61-6A584C4354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94506DC" w14:textId="43AE3D79" w:rsidR="00D26EA8" w:rsidRPr="00E953E7" w:rsidRDefault="002305FE" w:rsidP="00E953E7">
      <w:pPr>
        <w:jc w:val="center"/>
        <w:rPr>
          <w:noProof/>
        </w:rPr>
      </w:pPr>
      <w:r>
        <w:rPr>
          <w:noProof/>
        </w:rPr>
        <w:drawing>
          <wp:inline distT="0" distB="0" distL="0" distR="0" wp14:anchorId="17D49405" wp14:editId="513F48E6">
            <wp:extent cx="5882851" cy="3023152"/>
            <wp:effectExtent l="0" t="0" r="3810" b="6350"/>
            <wp:docPr id="1740798012" name="Chart 1">
              <a:extLst xmlns:a="http://schemas.openxmlformats.org/drawingml/2006/main">
                <a:ext uri="{FF2B5EF4-FFF2-40B4-BE49-F238E27FC236}">
                  <a16:creationId xmlns:a16="http://schemas.microsoft.com/office/drawing/2014/main" id="{6A9EE033-474A-4BB8-A94A-D0923E1309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4A7A2DE" w14:textId="77777777" w:rsidR="002305FE" w:rsidRDefault="002305FE" w:rsidP="0008477A">
      <w:pPr>
        <w:rPr>
          <w:b/>
          <w:bCs/>
          <w:lang w:val="en-US"/>
        </w:rPr>
      </w:pPr>
    </w:p>
    <w:p w14:paraId="270ED8D0" w14:textId="77777777" w:rsidR="002305FE" w:rsidRDefault="002305FE" w:rsidP="0008477A">
      <w:pPr>
        <w:rPr>
          <w:b/>
          <w:bCs/>
          <w:lang w:val="en-US"/>
        </w:rPr>
      </w:pPr>
    </w:p>
    <w:p w14:paraId="4ABE2CAD" w14:textId="77777777" w:rsidR="002305FE" w:rsidRDefault="002305FE" w:rsidP="0008477A">
      <w:pPr>
        <w:rPr>
          <w:b/>
          <w:bCs/>
          <w:lang w:val="en-US"/>
        </w:rPr>
      </w:pPr>
    </w:p>
    <w:p w14:paraId="22AAD761" w14:textId="77777777" w:rsidR="002305FE" w:rsidRDefault="002305FE" w:rsidP="0008477A">
      <w:pPr>
        <w:rPr>
          <w:b/>
          <w:bCs/>
          <w:lang w:val="en-US"/>
        </w:rPr>
      </w:pPr>
    </w:p>
    <w:p w14:paraId="000843D3" w14:textId="452B2157" w:rsidR="0008477A" w:rsidRDefault="0008477A" w:rsidP="0008477A">
      <w:pPr>
        <w:rPr>
          <w:b/>
          <w:bCs/>
          <w:lang w:val="en-US"/>
        </w:rPr>
      </w:pPr>
      <w:r>
        <w:rPr>
          <w:b/>
          <w:bCs/>
          <w:lang w:val="en-US"/>
        </w:rPr>
        <w:lastRenderedPageBreak/>
        <w:t>Part D) Discussion:</w:t>
      </w:r>
    </w:p>
    <w:p w14:paraId="06FA9C6A" w14:textId="77777777" w:rsidR="000F22FF" w:rsidRPr="0008477A" w:rsidRDefault="000F22FF" w:rsidP="0008477A">
      <w:pPr>
        <w:rPr>
          <w:lang w:val="en-US"/>
        </w:rPr>
      </w:pPr>
    </w:p>
    <w:p w14:paraId="581EABAD" w14:textId="73347FC5" w:rsidR="0008477A" w:rsidRDefault="0008477A" w:rsidP="0008477A">
      <w:pPr>
        <w:numPr>
          <w:ilvl w:val="0"/>
          <w:numId w:val="1"/>
        </w:numPr>
        <w:rPr>
          <w:b/>
          <w:bCs/>
        </w:rPr>
      </w:pPr>
      <w:r w:rsidRPr="0008477A">
        <w:rPr>
          <w:b/>
          <w:bCs/>
        </w:rPr>
        <w:t xml:space="preserve">Why does </w:t>
      </w:r>
      <w:r w:rsidR="00784000">
        <w:rPr>
          <w:b/>
          <w:bCs/>
        </w:rPr>
        <w:t>MPI dynamic</w:t>
      </w:r>
      <w:r w:rsidRPr="0008477A">
        <w:rPr>
          <w:b/>
          <w:bCs/>
        </w:rPr>
        <w:t xml:space="preserve"> perform </w:t>
      </w:r>
      <w:r w:rsidR="00784000">
        <w:rPr>
          <w:b/>
          <w:bCs/>
        </w:rPr>
        <w:t>well</w:t>
      </w:r>
      <w:r w:rsidRPr="0008477A">
        <w:rPr>
          <w:b/>
          <w:bCs/>
        </w:rPr>
        <w:t xml:space="preserve"> for adaptive workloads? </w:t>
      </w:r>
    </w:p>
    <w:p w14:paraId="37A9E28D" w14:textId="0D1CFD78" w:rsidR="00E953E7" w:rsidRDefault="0008477A" w:rsidP="001A2D42">
      <w:pPr>
        <w:jc w:val="both"/>
      </w:pPr>
      <w:r w:rsidRPr="0008477A">
        <w:t xml:space="preserve">Answer: </w:t>
      </w:r>
      <w:r w:rsidR="001A2D42" w:rsidRPr="001A2D42">
        <w:t>MPI dynamic performs well for adaptive workloads by reducing waiting times for processes with low workloads to receive new workloads. This allows the master to assign work as needed, rather than distributing all work upfront. Since adaptive integration creates uneven workloads, dynamic scheduling helps keep all processes busy and improves overall efficiency.</w:t>
      </w:r>
    </w:p>
    <w:p w14:paraId="2D43F565" w14:textId="77777777" w:rsidR="004A3EDA" w:rsidRDefault="004A3EDA" w:rsidP="001A2D42">
      <w:pPr>
        <w:jc w:val="both"/>
      </w:pPr>
    </w:p>
    <w:p w14:paraId="2BACE444" w14:textId="0ED48668" w:rsidR="0008477A" w:rsidRDefault="00784000" w:rsidP="0008477A">
      <w:pPr>
        <w:numPr>
          <w:ilvl w:val="0"/>
          <w:numId w:val="1"/>
        </w:numPr>
        <w:rPr>
          <w:b/>
          <w:bCs/>
        </w:rPr>
      </w:pPr>
      <w:r>
        <w:rPr>
          <w:b/>
          <w:bCs/>
        </w:rPr>
        <w:t>Why might hybrid perform worse?</w:t>
      </w:r>
    </w:p>
    <w:p w14:paraId="1AE44689" w14:textId="0085E3CE" w:rsidR="0008477A" w:rsidRDefault="0008477A" w:rsidP="001A2D42">
      <w:pPr>
        <w:jc w:val="both"/>
      </w:pPr>
      <w:r w:rsidRPr="0008477A">
        <w:t xml:space="preserve">Answer: </w:t>
      </w:r>
      <w:r w:rsidR="001A2D42" w:rsidRPr="001A2D42">
        <w:t>Hybrid can perform worse because it removes dynamic load balancing. Work is statically assigned at the beginning, so if some processes receive more difficult intervals than others, they take longer while other processes remain idle. Although OpenMP introduces local parallelism, it cannot fully compensate for this imbalance. Additionally, thread management overhead can further reduce performance, especially for smaller workloads.</w:t>
      </w:r>
    </w:p>
    <w:p w14:paraId="1A74D8A9" w14:textId="77777777" w:rsidR="004A3EDA" w:rsidRDefault="004A3EDA" w:rsidP="001A2D42">
      <w:pPr>
        <w:jc w:val="both"/>
      </w:pPr>
    </w:p>
    <w:p w14:paraId="22BDD2B5" w14:textId="2B6CC8B0" w:rsidR="0008477A" w:rsidRDefault="00784000" w:rsidP="0008477A">
      <w:pPr>
        <w:numPr>
          <w:ilvl w:val="0"/>
          <w:numId w:val="1"/>
        </w:numPr>
        <w:rPr>
          <w:b/>
          <w:bCs/>
        </w:rPr>
      </w:pPr>
      <w:r>
        <w:rPr>
          <w:b/>
          <w:bCs/>
        </w:rPr>
        <w:t>Does OpenMP compensate for lack of MPI load balancing?</w:t>
      </w:r>
    </w:p>
    <w:p w14:paraId="55E88BBB" w14:textId="37BEC761" w:rsidR="000F22FF" w:rsidRDefault="0008477A" w:rsidP="004A3EDA">
      <w:pPr>
        <w:jc w:val="both"/>
      </w:pPr>
      <w:r w:rsidRPr="0008477A">
        <w:t xml:space="preserve">Answer: </w:t>
      </w:r>
      <w:r w:rsidR="001A2D42" w:rsidRPr="001A2D42">
        <w:t xml:space="preserve">OpenMP partially compensates for the lack of MPI load balancing by allowing each process to parallelize its local work. This can improve performance when there is enough work within each process. However, it does not </w:t>
      </w:r>
      <w:r w:rsidR="001A2D42">
        <w:t xml:space="preserve">seem to </w:t>
      </w:r>
      <w:r w:rsidR="001A2D42" w:rsidRPr="001A2D42">
        <w:t xml:space="preserve">fully solve the imbalance problem, since work is still unevenly distributed across processes. As a result, some processes </w:t>
      </w:r>
      <w:r w:rsidR="001A2D42">
        <w:t>might be</w:t>
      </w:r>
      <w:r w:rsidR="001A2D42" w:rsidRPr="001A2D42">
        <w:t xml:space="preserve"> finish</w:t>
      </w:r>
      <w:r w:rsidR="001A2D42">
        <w:t>ing</w:t>
      </w:r>
      <w:r w:rsidR="001A2D42" w:rsidRPr="001A2D42">
        <w:t xml:space="preserve"> earlier and remain</w:t>
      </w:r>
      <w:r w:rsidR="001A2D42">
        <w:t>ing</w:t>
      </w:r>
      <w:r w:rsidR="001A2D42" w:rsidRPr="001A2D42">
        <w:t xml:space="preserve"> idle while others continue working.</w:t>
      </w:r>
    </w:p>
    <w:p w14:paraId="52483272" w14:textId="77777777" w:rsidR="004A3EDA" w:rsidRDefault="004A3EDA" w:rsidP="004A3EDA">
      <w:pPr>
        <w:jc w:val="both"/>
      </w:pPr>
    </w:p>
    <w:p w14:paraId="63EF3481" w14:textId="77777777" w:rsidR="00784000" w:rsidRDefault="00784000" w:rsidP="00784000">
      <w:pPr>
        <w:numPr>
          <w:ilvl w:val="0"/>
          <w:numId w:val="1"/>
        </w:numPr>
        <w:rPr>
          <w:b/>
          <w:bCs/>
        </w:rPr>
      </w:pPr>
      <w:r>
        <w:rPr>
          <w:b/>
          <w:bCs/>
        </w:rPr>
        <w:t>When does hybrid outperform MPI?</w:t>
      </w:r>
    </w:p>
    <w:p w14:paraId="2857B3EF" w14:textId="1DDA8D14" w:rsidR="00784000" w:rsidRDefault="00784000" w:rsidP="004A3EDA">
      <w:pPr>
        <w:jc w:val="both"/>
      </w:pPr>
      <w:r w:rsidRPr="0008477A">
        <w:t>Answer:</w:t>
      </w:r>
      <w:r w:rsidR="001A2D42" w:rsidRPr="001A2D42">
        <w:t xml:space="preserve"> </w:t>
      </w:r>
      <w:r w:rsidR="001A2D42" w:rsidRPr="001A2D42">
        <w:t>Hybrid can outperform MPI when the workload is relatively balanced and large enough to benefit from local parallelism. In these cases, reducing MPI communication and using OpenMP threads within each process can lead to better performance. However, for highly irregular workloads, MPI dynamic scheduling tends to perform better due to its ability to redistribute work.</w:t>
      </w:r>
    </w:p>
    <w:p w14:paraId="074C2322" w14:textId="77777777" w:rsidR="004A3EDA" w:rsidRPr="00784000" w:rsidRDefault="004A3EDA" w:rsidP="004A3EDA">
      <w:pPr>
        <w:jc w:val="both"/>
      </w:pPr>
    </w:p>
    <w:p w14:paraId="6ABE2DC0" w14:textId="6007F635" w:rsidR="00784000" w:rsidRDefault="00784000" w:rsidP="00784000">
      <w:pPr>
        <w:numPr>
          <w:ilvl w:val="0"/>
          <w:numId w:val="1"/>
        </w:numPr>
        <w:rPr>
          <w:b/>
          <w:bCs/>
        </w:rPr>
      </w:pPr>
      <w:r>
        <w:rPr>
          <w:b/>
          <w:bCs/>
        </w:rPr>
        <w:lastRenderedPageBreak/>
        <w:t>What is the impact of thread count and process count?</w:t>
      </w:r>
    </w:p>
    <w:p w14:paraId="79AB8093" w14:textId="38BF506F" w:rsidR="00784000" w:rsidRDefault="0008477A" w:rsidP="004A3EDA">
      <w:pPr>
        <w:jc w:val="both"/>
        <w:rPr>
          <w:b/>
          <w:bCs/>
        </w:rPr>
      </w:pPr>
      <w:r w:rsidRPr="0008477A">
        <w:t>Answer:</w:t>
      </w:r>
      <w:r w:rsidR="001A2D42">
        <w:t xml:space="preserve"> </w:t>
      </w:r>
      <w:r w:rsidR="004A3EDA" w:rsidRPr="004A3EDA">
        <w:t>It is difficult to fully generalize the impact of thread count versus process count with limited data points, but some trends can be observed. Increasing the number of processes tends to improve load distribution and can increase efficiency, while increasing thread count introduces overhead and may reduce efficiency for smaller workloads. In terms of speedup, Mode 2 shows limited improvement compared to Mode 0, but this may improve with larger workloads or different process/thread configurations.</w:t>
      </w:r>
    </w:p>
    <w:p w14:paraId="4C5D3618" w14:textId="77777777" w:rsidR="00784000" w:rsidRDefault="00784000" w:rsidP="001E3915">
      <w:pPr>
        <w:rPr>
          <w:b/>
          <w:bCs/>
        </w:rPr>
      </w:pPr>
    </w:p>
    <w:p w14:paraId="70CD32DA" w14:textId="77777777" w:rsidR="00784000" w:rsidRDefault="00784000" w:rsidP="001E3915">
      <w:pPr>
        <w:rPr>
          <w:b/>
          <w:bCs/>
        </w:rPr>
      </w:pPr>
    </w:p>
    <w:p w14:paraId="58E6C4BB" w14:textId="77777777" w:rsidR="00784000" w:rsidRDefault="00784000" w:rsidP="001E3915">
      <w:pPr>
        <w:rPr>
          <w:b/>
          <w:bCs/>
        </w:rPr>
      </w:pPr>
    </w:p>
    <w:p w14:paraId="71CAC70E" w14:textId="77777777" w:rsidR="00784000" w:rsidRDefault="00784000" w:rsidP="001E3915">
      <w:pPr>
        <w:rPr>
          <w:b/>
          <w:bCs/>
        </w:rPr>
      </w:pPr>
    </w:p>
    <w:p w14:paraId="17E8129E" w14:textId="77777777" w:rsidR="00784000" w:rsidRDefault="00784000" w:rsidP="001E3915">
      <w:pPr>
        <w:rPr>
          <w:b/>
          <w:bCs/>
        </w:rPr>
      </w:pPr>
    </w:p>
    <w:p w14:paraId="1B93C997" w14:textId="77777777" w:rsidR="004A3EDA" w:rsidRDefault="004A3EDA" w:rsidP="001E3915">
      <w:pPr>
        <w:rPr>
          <w:b/>
          <w:bCs/>
        </w:rPr>
      </w:pPr>
    </w:p>
    <w:p w14:paraId="7116A98E" w14:textId="77777777" w:rsidR="004A3EDA" w:rsidRDefault="004A3EDA" w:rsidP="001E3915">
      <w:pPr>
        <w:rPr>
          <w:b/>
          <w:bCs/>
        </w:rPr>
      </w:pPr>
    </w:p>
    <w:p w14:paraId="26405B2B" w14:textId="77777777" w:rsidR="004A3EDA" w:rsidRDefault="004A3EDA" w:rsidP="001E3915">
      <w:pPr>
        <w:rPr>
          <w:b/>
          <w:bCs/>
        </w:rPr>
      </w:pPr>
    </w:p>
    <w:p w14:paraId="3C5B70AC" w14:textId="77777777" w:rsidR="004A3EDA" w:rsidRDefault="004A3EDA" w:rsidP="001E3915">
      <w:pPr>
        <w:rPr>
          <w:b/>
          <w:bCs/>
        </w:rPr>
      </w:pPr>
    </w:p>
    <w:p w14:paraId="297630A9" w14:textId="77777777" w:rsidR="004A3EDA" w:rsidRDefault="004A3EDA" w:rsidP="001E3915">
      <w:pPr>
        <w:rPr>
          <w:b/>
          <w:bCs/>
        </w:rPr>
      </w:pPr>
    </w:p>
    <w:p w14:paraId="41FD770C" w14:textId="77777777" w:rsidR="004A3EDA" w:rsidRDefault="004A3EDA" w:rsidP="001E3915">
      <w:pPr>
        <w:rPr>
          <w:b/>
          <w:bCs/>
        </w:rPr>
      </w:pPr>
    </w:p>
    <w:p w14:paraId="54CBA000" w14:textId="77777777" w:rsidR="004A3EDA" w:rsidRDefault="004A3EDA" w:rsidP="001E3915">
      <w:pPr>
        <w:rPr>
          <w:b/>
          <w:bCs/>
        </w:rPr>
      </w:pPr>
    </w:p>
    <w:p w14:paraId="23A37586" w14:textId="77777777" w:rsidR="004A3EDA" w:rsidRDefault="004A3EDA" w:rsidP="001E3915">
      <w:pPr>
        <w:rPr>
          <w:b/>
          <w:bCs/>
        </w:rPr>
      </w:pPr>
    </w:p>
    <w:p w14:paraId="4B88057B" w14:textId="77777777" w:rsidR="004A3EDA" w:rsidRDefault="004A3EDA" w:rsidP="001E3915">
      <w:pPr>
        <w:rPr>
          <w:b/>
          <w:bCs/>
        </w:rPr>
      </w:pPr>
    </w:p>
    <w:p w14:paraId="10AD8435" w14:textId="77777777" w:rsidR="004A3EDA" w:rsidRDefault="004A3EDA" w:rsidP="001E3915">
      <w:pPr>
        <w:rPr>
          <w:b/>
          <w:bCs/>
        </w:rPr>
      </w:pPr>
    </w:p>
    <w:p w14:paraId="2F4F7F84" w14:textId="77777777" w:rsidR="004A3EDA" w:rsidRDefault="004A3EDA" w:rsidP="001E3915">
      <w:pPr>
        <w:rPr>
          <w:b/>
          <w:bCs/>
        </w:rPr>
      </w:pPr>
    </w:p>
    <w:p w14:paraId="74E7D8D5" w14:textId="77777777" w:rsidR="004A3EDA" w:rsidRDefault="004A3EDA" w:rsidP="001E3915">
      <w:pPr>
        <w:rPr>
          <w:b/>
          <w:bCs/>
        </w:rPr>
      </w:pPr>
    </w:p>
    <w:p w14:paraId="4255972F" w14:textId="77777777" w:rsidR="004A3EDA" w:rsidRDefault="004A3EDA" w:rsidP="001E3915">
      <w:pPr>
        <w:rPr>
          <w:b/>
          <w:bCs/>
        </w:rPr>
      </w:pPr>
    </w:p>
    <w:p w14:paraId="2CA0623C" w14:textId="77777777" w:rsidR="004A3EDA" w:rsidRDefault="004A3EDA" w:rsidP="001E3915">
      <w:pPr>
        <w:rPr>
          <w:b/>
          <w:bCs/>
        </w:rPr>
      </w:pPr>
    </w:p>
    <w:p w14:paraId="274156EB" w14:textId="77777777" w:rsidR="00784000" w:rsidRDefault="00784000" w:rsidP="001E3915">
      <w:pPr>
        <w:rPr>
          <w:b/>
          <w:bCs/>
        </w:rPr>
      </w:pPr>
    </w:p>
    <w:p w14:paraId="183D6034" w14:textId="3926F993" w:rsidR="001E3915" w:rsidRPr="001E3915" w:rsidRDefault="00EA031C" w:rsidP="001E3915">
      <w:r>
        <w:rPr>
          <w:b/>
          <w:bCs/>
        </w:rPr>
        <w:lastRenderedPageBreak/>
        <w:t xml:space="preserve">Experimentation </w:t>
      </w:r>
      <w:r w:rsidR="001E3915" w:rsidRPr="001E3915">
        <w:rPr>
          <w:b/>
          <w:bCs/>
        </w:rPr>
        <w:t>Environment</w:t>
      </w:r>
      <w:r w:rsidR="001E3915" w:rsidRPr="001E3915">
        <w:t xml:space="preserve">: </w:t>
      </w:r>
    </w:p>
    <w:p w14:paraId="21004294" w14:textId="1F3E4233" w:rsidR="001E3915" w:rsidRPr="004875CA" w:rsidRDefault="001E3915" w:rsidP="001E3915">
      <w:pPr>
        <w:jc w:val="center"/>
        <w:rPr>
          <w:lang w:val="en-US"/>
        </w:rPr>
      </w:pPr>
      <w:r w:rsidRPr="001E3915">
        <w:rPr>
          <w:noProof/>
          <w:lang w:val="en-US"/>
        </w:rPr>
        <w:drawing>
          <wp:inline distT="0" distB="0" distL="0" distR="0" wp14:anchorId="5D3637B1" wp14:editId="3002F831">
            <wp:extent cx="4686752" cy="2533650"/>
            <wp:effectExtent l="0" t="0" r="0" b="0"/>
            <wp:docPr id="83176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69615" name=""/>
                    <pic:cNvPicPr/>
                  </pic:nvPicPr>
                  <pic:blipFill>
                    <a:blip r:embed="rId12"/>
                    <a:stretch>
                      <a:fillRect/>
                    </a:stretch>
                  </pic:blipFill>
                  <pic:spPr>
                    <a:xfrm>
                      <a:off x="0" y="0"/>
                      <a:ext cx="4714719" cy="2548769"/>
                    </a:xfrm>
                    <a:prstGeom prst="rect">
                      <a:avLst/>
                    </a:prstGeom>
                  </pic:spPr>
                </pic:pic>
              </a:graphicData>
            </a:graphic>
          </wp:inline>
        </w:drawing>
      </w:r>
      <w:r w:rsidRPr="001E3915">
        <w:rPr>
          <w:noProof/>
          <w:lang w:val="en-US"/>
        </w:rPr>
        <w:drawing>
          <wp:inline distT="0" distB="0" distL="0" distR="0" wp14:anchorId="327E5201" wp14:editId="22610093">
            <wp:extent cx="4133850" cy="5311292"/>
            <wp:effectExtent l="0" t="0" r="0" b="3810"/>
            <wp:docPr id="170229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91537" name=""/>
                    <pic:cNvPicPr/>
                  </pic:nvPicPr>
                  <pic:blipFill>
                    <a:blip r:embed="rId13"/>
                    <a:stretch>
                      <a:fillRect/>
                    </a:stretch>
                  </pic:blipFill>
                  <pic:spPr>
                    <a:xfrm>
                      <a:off x="0" y="0"/>
                      <a:ext cx="4155604" cy="5339242"/>
                    </a:xfrm>
                    <a:prstGeom prst="rect">
                      <a:avLst/>
                    </a:prstGeom>
                  </pic:spPr>
                </pic:pic>
              </a:graphicData>
            </a:graphic>
          </wp:inline>
        </w:drawing>
      </w:r>
    </w:p>
    <w:sectPr w:rsidR="001E3915" w:rsidRPr="004875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8A26B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062D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8D26D8B"/>
    <w:multiLevelType w:val="hybridMultilevel"/>
    <w:tmpl w:val="902C58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99154134">
    <w:abstractNumId w:val="0"/>
  </w:num>
  <w:num w:numId="2" w16cid:durableId="1335066477">
    <w:abstractNumId w:val="1"/>
  </w:num>
  <w:num w:numId="3" w16cid:durableId="524439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0A4"/>
    <w:rsid w:val="000132D6"/>
    <w:rsid w:val="0008477A"/>
    <w:rsid w:val="000C1AD7"/>
    <w:rsid w:val="000F22FF"/>
    <w:rsid w:val="001A2D42"/>
    <w:rsid w:val="001A32C3"/>
    <w:rsid w:val="001C42F3"/>
    <w:rsid w:val="001E3915"/>
    <w:rsid w:val="002305FE"/>
    <w:rsid w:val="00294B57"/>
    <w:rsid w:val="002F51FF"/>
    <w:rsid w:val="00321C2D"/>
    <w:rsid w:val="00330AA0"/>
    <w:rsid w:val="003D2CC1"/>
    <w:rsid w:val="003F70A4"/>
    <w:rsid w:val="00437D69"/>
    <w:rsid w:val="004422C8"/>
    <w:rsid w:val="004875CA"/>
    <w:rsid w:val="004A3EDA"/>
    <w:rsid w:val="00505552"/>
    <w:rsid w:val="005408AC"/>
    <w:rsid w:val="0055140B"/>
    <w:rsid w:val="00592546"/>
    <w:rsid w:val="00600CEB"/>
    <w:rsid w:val="006C2A40"/>
    <w:rsid w:val="00784000"/>
    <w:rsid w:val="007D0843"/>
    <w:rsid w:val="0080445E"/>
    <w:rsid w:val="0089461E"/>
    <w:rsid w:val="008A7120"/>
    <w:rsid w:val="00924D1A"/>
    <w:rsid w:val="00A520AE"/>
    <w:rsid w:val="00A93D09"/>
    <w:rsid w:val="00AB080D"/>
    <w:rsid w:val="00AB7B53"/>
    <w:rsid w:val="00B742D4"/>
    <w:rsid w:val="00BD6FBA"/>
    <w:rsid w:val="00C2709B"/>
    <w:rsid w:val="00C52DB0"/>
    <w:rsid w:val="00C85C0F"/>
    <w:rsid w:val="00CE3404"/>
    <w:rsid w:val="00D20B1C"/>
    <w:rsid w:val="00D26EA8"/>
    <w:rsid w:val="00D3348E"/>
    <w:rsid w:val="00D84A84"/>
    <w:rsid w:val="00DA1162"/>
    <w:rsid w:val="00DD7633"/>
    <w:rsid w:val="00DF0F3B"/>
    <w:rsid w:val="00E7392D"/>
    <w:rsid w:val="00E750D8"/>
    <w:rsid w:val="00E953E7"/>
    <w:rsid w:val="00EA031C"/>
    <w:rsid w:val="00F407C4"/>
    <w:rsid w:val="00F61FF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B37CF"/>
  <w15:chartTrackingRefBased/>
  <w15:docId w15:val="{D169DCDC-8096-43E3-8B2C-501135ECD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0A4"/>
    <w:rPr>
      <w:rFonts w:eastAsiaTheme="majorEastAsia" w:cstheme="majorBidi"/>
      <w:color w:val="272727" w:themeColor="text1" w:themeTint="D8"/>
    </w:rPr>
  </w:style>
  <w:style w:type="paragraph" w:styleId="Title">
    <w:name w:val="Title"/>
    <w:basedOn w:val="Normal"/>
    <w:next w:val="Normal"/>
    <w:link w:val="TitleChar"/>
    <w:uiPriority w:val="10"/>
    <w:qFormat/>
    <w:rsid w:val="003F7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0A4"/>
    <w:pPr>
      <w:spacing w:before="160"/>
      <w:jc w:val="center"/>
    </w:pPr>
    <w:rPr>
      <w:i/>
      <w:iCs/>
      <w:color w:val="404040" w:themeColor="text1" w:themeTint="BF"/>
    </w:rPr>
  </w:style>
  <w:style w:type="character" w:customStyle="1" w:styleId="QuoteChar">
    <w:name w:val="Quote Char"/>
    <w:basedOn w:val="DefaultParagraphFont"/>
    <w:link w:val="Quote"/>
    <w:uiPriority w:val="29"/>
    <w:rsid w:val="003F70A4"/>
    <w:rPr>
      <w:i/>
      <w:iCs/>
      <w:color w:val="404040" w:themeColor="text1" w:themeTint="BF"/>
    </w:rPr>
  </w:style>
  <w:style w:type="paragraph" w:styleId="ListParagraph">
    <w:name w:val="List Paragraph"/>
    <w:basedOn w:val="Normal"/>
    <w:uiPriority w:val="34"/>
    <w:qFormat/>
    <w:rsid w:val="003F70A4"/>
    <w:pPr>
      <w:ind w:left="720"/>
      <w:contextualSpacing/>
    </w:pPr>
  </w:style>
  <w:style w:type="character" w:styleId="IntenseEmphasis">
    <w:name w:val="Intense Emphasis"/>
    <w:basedOn w:val="DefaultParagraphFont"/>
    <w:uiPriority w:val="21"/>
    <w:qFormat/>
    <w:rsid w:val="003F70A4"/>
    <w:rPr>
      <w:i/>
      <w:iCs/>
      <w:color w:val="0F4761" w:themeColor="accent1" w:themeShade="BF"/>
    </w:rPr>
  </w:style>
  <w:style w:type="paragraph" w:styleId="IntenseQuote">
    <w:name w:val="Intense Quote"/>
    <w:basedOn w:val="Normal"/>
    <w:next w:val="Normal"/>
    <w:link w:val="IntenseQuoteChar"/>
    <w:uiPriority w:val="30"/>
    <w:qFormat/>
    <w:rsid w:val="003F7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0A4"/>
    <w:rPr>
      <w:i/>
      <w:iCs/>
      <w:color w:val="0F4761" w:themeColor="accent1" w:themeShade="BF"/>
    </w:rPr>
  </w:style>
  <w:style w:type="character" w:styleId="IntenseReference">
    <w:name w:val="Intense Reference"/>
    <w:basedOn w:val="DefaultParagraphFont"/>
    <w:uiPriority w:val="32"/>
    <w:qFormat/>
    <w:rsid w:val="003F70A4"/>
    <w:rPr>
      <w:b/>
      <w:bCs/>
      <w:smallCaps/>
      <w:color w:val="0F4761" w:themeColor="accent1" w:themeShade="BF"/>
      <w:spacing w:val="5"/>
    </w:rPr>
  </w:style>
  <w:style w:type="paragraph" w:styleId="NormalWeb">
    <w:name w:val="Normal (Web)"/>
    <w:basedOn w:val="Normal"/>
    <w:uiPriority w:val="99"/>
    <w:semiHidden/>
    <w:unhideWhenUsed/>
    <w:rsid w:val="00D84A84"/>
    <w:rPr>
      <w:rFonts w:ascii="Times New Roman" w:hAnsi="Times New Roman" w:cs="Times New Roman"/>
    </w:rPr>
  </w:style>
  <w:style w:type="character" w:styleId="PlaceholderText">
    <w:name w:val="Placeholder Text"/>
    <w:basedOn w:val="DefaultParagraphFont"/>
    <w:uiPriority w:val="99"/>
    <w:semiHidden/>
    <w:rsid w:val="0059254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hart" Target="charts/chart4.xm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Jordan\Desktop\Winter%202026%20Courses\Parallel%20Processing\Assignments\A3\results\Parallel%20Processing%20Assignment%203%20Time%20Measurmen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Jordan\Desktop\Winter%202026%20Courses\Parallel%20Processing\Assignments\A3\results\Parallel%20Processing%20Assignment%203%20Time%20Measurmen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Jordan\Desktop\Winter%202026%20Courses\Parallel%20Processing\Assignments\A3\results\Parallel%20Processing%20Assignment%203%20Time%20Measurmen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Jordan\Desktop\Winter%202026%20Courses\Parallel%20Processing\Assignments\A3\results\Parallel%20Processing%20Assignment%203%20Time%20Measurments.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r>
              <a:rPr lang="en-CA" b="1">
                <a:solidFill>
                  <a:schemeClr val="accent2"/>
                </a:solidFill>
              </a:rPr>
              <a:t>Speedup VS Processes</a:t>
            </a:r>
          </a:p>
        </c:rich>
      </c:tx>
      <c:overlay val="0"/>
      <c:spPr>
        <a:noFill/>
        <a:ln>
          <a:solidFill>
            <a:schemeClr val="bg1"/>
          </a:solidFill>
        </a:ln>
        <a:effectLst/>
      </c:spPr>
      <c:txPr>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endParaRPr lang="en-US"/>
        </a:p>
      </c:txPr>
    </c:title>
    <c:autoTitleDeleted val="0"/>
    <c:plotArea>
      <c:layout>
        <c:manualLayout>
          <c:layoutTarget val="inner"/>
          <c:xMode val="edge"/>
          <c:yMode val="edge"/>
          <c:x val="7.8525371828521429E-2"/>
          <c:y val="7.407407407407407E-2"/>
          <c:w val="0.8964746281714786"/>
          <c:h val="0.84204505686789155"/>
        </c:manualLayout>
      </c:layout>
      <c:lineChart>
        <c:grouping val="standard"/>
        <c:varyColors val="0"/>
        <c:ser>
          <c:idx val="0"/>
          <c:order val="0"/>
          <c:tx>
            <c:v>1e-6 function 0</c:v>
          </c:tx>
          <c:spPr>
            <a:ln w="28575" cap="rnd">
              <a:solidFill>
                <a:schemeClr val="accent1"/>
              </a:solidFill>
              <a:round/>
            </a:ln>
            <a:effectLst/>
          </c:spPr>
          <c:marker>
            <c:symbol val="none"/>
          </c:marker>
          <c:cat>
            <c:numLit>
              <c:formatCode>General</c:formatCode>
              <c:ptCount val="5"/>
              <c:pt idx="0">
                <c:v>2</c:v>
              </c:pt>
              <c:pt idx="1">
                <c:v>4</c:v>
              </c:pt>
              <c:pt idx="2">
                <c:v>8</c:v>
              </c:pt>
              <c:pt idx="3">
                <c:v>12</c:v>
              </c:pt>
              <c:pt idx="4">
                <c:v>16</c:v>
              </c:pt>
            </c:numLit>
          </c:cat>
          <c:val>
            <c:numRef>
              <c:f>('Mode 1'!$F$2,'Mode 1'!$F$6,'Mode 1'!$F$10,'Mode 1'!$F$14,'Mode 1'!$F$18)</c:f>
              <c:numCache>
                <c:formatCode>General</c:formatCode>
                <c:ptCount val="5"/>
                <c:pt idx="0">
                  <c:v>0.51103074141048821</c:v>
                </c:pt>
                <c:pt idx="1">
                  <c:v>1.5459518599562363</c:v>
                </c:pt>
                <c:pt idx="2">
                  <c:v>1.1152328334648776</c:v>
                </c:pt>
                <c:pt idx="3">
                  <c:v>1.0529061102831594</c:v>
                </c:pt>
                <c:pt idx="4">
                  <c:v>0.79071068830442082</c:v>
                </c:pt>
              </c:numCache>
              <c:extLst/>
            </c:numRef>
          </c:val>
          <c:smooth val="0"/>
          <c:extLst>
            <c:ext xmlns:c16="http://schemas.microsoft.com/office/drawing/2014/chart" uri="{C3380CC4-5D6E-409C-BE32-E72D297353CC}">
              <c16:uniqueId val="{00000000-6CBD-418B-B42F-9D760C648486}"/>
            </c:ext>
          </c:extLst>
        </c:ser>
        <c:ser>
          <c:idx val="1"/>
          <c:order val="1"/>
          <c:tx>
            <c:v>1e-8 function 1</c:v>
          </c:tx>
          <c:spPr>
            <a:ln w="28575" cap="rnd">
              <a:solidFill>
                <a:schemeClr val="accent2"/>
              </a:solidFill>
              <a:round/>
            </a:ln>
            <a:effectLst/>
          </c:spPr>
          <c:marker>
            <c:symbol val="none"/>
          </c:marker>
          <c:cat>
            <c:numLit>
              <c:formatCode>General</c:formatCode>
              <c:ptCount val="5"/>
              <c:pt idx="0">
                <c:v>2</c:v>
              </c:pt>
              <c:pt idx="1">
                <c:v>4</c:v>
              </c:pt>
              <c:pt idx="2">
                <c:v>8</c:v>
              </c:pt>
              <c:pt idx="3">
                <c:v>12</c:v>
              </c:pt>
              <c:pt idx="4">
                <c:v>16</c:v>
              </c:pt>
            </c:numLit>
          </c:cat>
          <c:val>
            <c:numRef>
              <c:f>('Mode 1'!$F$5,'Mode 1'!$F$9,'Mode 1'!$F$13,'Mode 1'!$F$17,'Mode 1'!$F$21)</c:f>
              <c:numCache>
                <c:formatCode>General</c:formatCode>
                <c:ptCount val="5"/>
                <c:pt idx="0">
                  <c:v>0.10568155249006313</c:v>
                </c:pt>
                <c:pt idx="1">
                  <c:v>0.15239379635873229</c:v>
                </c:pt>
                <c:pt idx="2">
                  <c:v>9.3756482057664375E-2</c:v>
                </c:pt>
                <c:pt idx="3">
                  <c:v>9.9537546795859938E-2</c:v>
                </c:pt>
                <c:pt idx="4">
                  <c:v>6.020245071923281E-2</c:v>
                </c:pt>
              </c:numCache>
              <c:extLst/>
            </c:numRef>
          </c:val>
          <c:smooth val="0"/>
          <c:extLst>
            <c:ext xmlns:c16="http://schemas.microsoft.com/office/drawing/2014/chart" uri="{C3380CC4-5D6E-409C-BE32-E72D297353CC}">
              <c16:uniqueId val="{00000001-6CBD-418B-B42F-9D760C648486}"/>
            </c:ext>
          </c:extLst>
        </c:ser>
        <c:ser>
          <c:idx val="2"/>
          <c:order val="2"/>
          <c:tx>
            <c:v>1e-6 function 1</c:v>
          </c:tx>
          <c:spPr>
            <a:ln w="28575" cap="rnd">
              <a:solidFill>
                <a:schemeClr val="accent3"/>
              </a:solidFill>
              <a:round/>
            </a:ln>
            <a:effectLst/>
          </c:spPr>
          <c:marker>
            <c:symbol val="none"/>
          </c:marker>
          <c:cat>
            <c:numLit>
              <c:formatCode>General</c:formatCode>
              <c:ptCount val="5"/>
              <c:pt idx="0">
                <c:v>2</c:v>
              </c:pt>
              <c:pt idx="1">
                <c:v>4</c:v>
              </c:pt>
              <c:pt idx="2">
                <c:v>8</c:v>
              </c:pt>
              <c:pt idx="3">
                <c:v>12</c:v>
              </c:pt>
              <c:pt idx="4">
                <c:v>16</c:v>
              </c:pt>
            </c:numLit>
          </c:cat>
          <c:val>
            <c:numRef>
              <c:f>('Mode 1'!$F$3,'Mode 1'!$F$7,'Mode 1'!$F$11,'Mode 1'!$F$15,'Mode 1'!$F$19)</c:f>
              <c:numCache>
                <c:formatCode>General</c:formatCode>
                <c:ptCount val="5"/>
                <c:pt idx="0">
                  <c:v>2.0359884836852205</c:v>
                </c:pt>
                <c:pt idx="1">
                  <c:v>3.598812553011026</c:v>
                </c:pt>
                <c:pt idx="2">
                  <c:v>2.8922972051806406</c:v>
                </c:pt>
                <c:pt idx="3">
                  <c:v>1.8109261630388389</c:v>
                </c:pt>
                <c:pt idx="4">
                  <c:v>1.3259375</c:v>
                </c:pt>
              </c:numCache>
              <c:extLst/>
            </c:numRef>
          </c:val>
          <c:smooth val="0"/>
          <c:extLst>
            <c:ext xmlns:c16="http://schemas.microsoft.com/office/drawing/2014/chart" uri="{C3380CC4-5D6E-409C-BE32-E72D297353CC}">
              <c16:uniqueId val="{00000002-6CBD-418B-B42F-9D760C648486}"/>
            </c:ext>
          </c:extLst>
        </c:ser>
        <c:ser>
          <c:idx val="3"/>
          <c:order val="3"/>
          <c:tx>
            <c:v>1e-8 function 0</c:v>
          </c:tx>
          <c:spPr>
            <a:ln w="28575" cap="rnd">
              <a:solidFill>
                <a:schemeClr val="accent4"/>
              </a:solidFill>
              <a:round/>
            </a:ln>
            <a:effectLst/>
          </c:spPr>
          <c:marker>
            <c:symbol val="none"/>
          </c:marker>
          <c:cat>
            <c:numLit>
              <c:formatCode>General</c:formatCode>
              <c:ptCount val="5"/>
              <c:pt idx="0">
                <c:v>2</c:v>
              </c:pt>
              <c:pt idx="1">
                <c:v>4</c:v>
              </c:pt>
              <c:pt idx="2">
                <c:v>8</c:v>
              </c:pt>
              <c:pt idx="3">
                <c:v>12</c:v>
              </c:pt>
              <c:pt idx="4">
                <c:v>16</c:v>
              </c:pt>
            </c:numLit>
          </c:cat>
          <c:val>
            <c:numRef>
              <c:f>('Mode 1'!$F$4,'Mode 1'!$F$8,'Mode 1'!$F$12,'Mode 1'!$F$16,'Mode 1'!$F$20)</c:f>
              <c:numCache>
                <c:formatCode>General</c:formatCode>
                <c:ptCount val="5"/>
                <c:pt idx="0">
                  <c:v>4.4107512060647829E-2</c:v>
                </c:pt>
                <c:pt idx="1">
                  <c:v>0.11028144744399769</c:v>
                </c:pt>
                <c:pt idx="2">
                  <c:v>8.9719626168224292E-2</c:v>
                </c:pt>
                <c:pt idx="3">
                  <c:v>8.2865774708674997E-2</c:v>
                </c:pt>
                <c:pt idx="4">
                  <c:v>5.4406347407197499E-2</c:v>
                </c:pt>
              </c:numCache>
              <c:extLst/>
            </c:numRef>
          </c:val>
          <c:smooth val="0"/>
          <c:extLst>
            <c:ext xmlns:c16="http://schemas.microsoft.com/office/drawing/2014/chart" uri="{C3380CC4-5D6E-409C-BE32-E72D297353CC}">
              <c16:uniqueId val="{00000003-6CBD-418B-B42F-9D760C648486}"/>
            </c:ext>
          </c:extLst>
        </c:ser>
        <c:dLbls>
          <c:showLegendKey val="0"/>
          <c:showVal val="0"/>
          <c:showCatName val="0"/>
          <c:showSerName val="0"/>
          <c:showPercent val="0"/>
          <c:showBubbleSize val="0"/>
        </c:dLbls>
        <c:smooth val="0"/>
        <c:axId val="1462776351"/>
        <c:axId val="1462773951"/>
      </c:lineChart>
      <c:catAx>
        <c:axId val="14627763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Processes</a:t>
                </a:r>
              </a:p>
            </c:rich>
          </c:tx>
          <c:layout>
            <c:manualLayout>
              <c:xMode val="edge"/>
              <c:yMode val="edge"/>
              <c:x val="0.47423490813648295"/>
              <c:y val="0.8833100029163021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3951"/>
        <c:crosses val="autoZero"/>
        <c:auto val="1"/>
        <c:lblAlgn val="ctr"/>
        <c:lblOffset val="100"/>
        <c:noMultiLvlLbl val="0"/>
      </c:catAx>
      <c:valAx>
        <c:axId val="1462773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Speedup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6351"/>
        <c:crosses val="autoZero"/>
        <c:crossBetween val="between"/>
      </c:valAx>
      <c:spPr>
        <a:noFill/>
        <a:ln>
          <a:noFill/>
        </a:ln>
        <a:effectLst/>
      </c:spPr>
    </c:plotArea>
    <c:legend>
      <c:legendPos val="r"/>
      <c:layout>
        <c:manualLayout>
          <c:xMode val="edge"/>
          <c:yMode val="edge"/>
          <c:x val="0.7374395859442866"/>
          <c:y val="9.3749503829116107E-2"/>
          <c:w val="0.21619454679798658"/>
          <c:h val="0.2835636448316194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r>
              <a:rPr lang="en-CA" b="1">
                <a:solidFill>
                  <a:schemeClr val="accent2"/>
                </a:solidFill>
              </a:rPr>
              <a:t>Efficiency VS Processes</a:t>
            </a:r>
          </a:p>
        </c:rich>
      </c:tx>
      <c:overlay val="0"/>
      <c:spPr>
        <a:noFill/>
        <a:ln>
          <a:solidFill>
            <a:schemeClr val="bg1"/>
          </a:solidFill>
        </a:ln>
        <a:effectLst/>
      </c:spPr>
      <c:txPr>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endParaRPr lang="en-US"/>
        </a:p>
      </c:txPr>
    </c:title>
    <c:autoTitleDeleted val="0"/>
    <c:plotArea>
      <c:layout>
        <c:manualLayout>
          <c:layoutTarget val="inner"/>
          <c:xMode val="edge"/>
          <c:yMode val="edge"/>
          <c:x val="7.8525371828521429E-2"/>
          <c:y val="7.407407407407407E-2"/>
          <c:w val="0.8964746281714786"/>
          <c:h val="0.84204505686789155"/>
        </c:manualLayout>
      </c:layout>
      <c:lineChart>
        <c:grouping val="standard"/>
        <c:varyColors val="0"/>
        <c:ser>
          <c:idx val="1"/>
          <c:order val="0"/>
          <c:tx>
            <c:v>1e-8 function 1</c:v>
          </c:tx>
          <c:spPr>
            <a:ln w="28575" cap="rnd">
              <a:solidFill>
                <a:schemeClr val="accent2"/>
              </a:solidFill>
              <a:round/>
            </a:ln>
            <a:effectLst/>
          </c:spPr>
          <c:marker>
            <c:symbol val="none"/>
          </c:marker>
          <c:cat>
            <c:numLit>
              <c:formatCode>General</c:formatCode>
              <c:ptCount val="5"/>
              <c:pt idx="0">
                <c:v>2</c:v>
              </c:pt>
              <c:pt idx="1">
                <c:v>4</c:v>
              </c:pt>
              <c:pt idx="2">
                <c:v>8</c:v>
              </c:pt>
              <c:pt idx="3">
                <c:v>12</c:v>
              </c:pt>
              <c:pt idx="4">
                <c:v>16</c:v>
              </c:pt>
            </c:numLit>
          </c:cat>
          <c:val>
            <c:numRef>
              <c:f>('Mode 1'!$G$5,'Mode 1'!$G$9,'Mode 1'!$G$13,'Mode 1'!$G$17,'Mode 1'!$G$21)</c:f>
              <c:numCache>
                <c:formatCode>General</c:formatCode>
                <c:ptCount val="5"/>
                <c:pt idx="0">
                  <c:v>5.2840776245031567</c:v>
                </c:pt>
                <c:pt idx="1">
                  <c:v>3.8098449089683073</c:v>
                </c:pt>
                <c:pt idx="2">
                  <c:v>1.1719560257208046</c:v>
                </c:pt>
                <c:pt idx="3">
                  <c:v>0.82947955663216622</c:v>
                </c:pt>
                <c:pt idx="4">
                  <c:v>0.37626531699520505</c:v>
                </c:pt>
              </c:numCache>
              <c:extLst/>
            </c:numRef>
          </c:val>
          <c:smooth val="0"/>
          <c:extLst>
            <c:ext xmlns:c16="http://schemas.microsoft.com/office/drawing/2014/chart" uri="{C3380CC4-5D6E-409C-BE32-E72D297353CC}">
              <c16:uniqueId val="{00000000-3F49-4B89-A799-20447E849E2C}"/>
            </c:ext>
          </c:extLst>
        </c:ser>
        <c:ser>
          <c:idx val="2"/>
          <c:order val="1"/>
          <c:tx>
            <c:v>1e-6 function 1</c:v>
          </c:tx>
          <c:spPr>
            <a:ln w="28575" cap="rnd">
              <a:solidFill>
                <a:schemeClr val="accent3"/>
              </a:solidFill>
              <a:round/>
            </a:ln>
            <a:effectLst/>
          </c:spPr>
          <c:marker>
            <c:symbol val="none"/>
          </c:marker>
          <c:cat>
            <c:numLit>
              <c:formatCode>General</c:formatCode>
              <c:ptCount val="5"/>
              <c:pt idx="0">
                <c:v>2</c:v>
              </c:pt>
              <c:pt idx="1">
                <c:v>4</c:v>
              </c:pt>
              <c:pt idx="2">
                <c:v>8</c:v>
              </c:pt>
              <c:pt idx="3">
                <c:v>12</c:v>
              </c:pt>
              <c:pt idx="4">
                <c:v>16</c:v>
              </c:pt>
            </c:numLit>
          </c:cat>
          <c:val>
            <c:numRef>
              <c:f>('Mode 1'!$G$3,'Mode 1'!$G$7,'Mode 1'!$G$11,'Mode 1'!$G$15,'Mode 1'!$G$19)</c:f>
              <c:numCache>
                <c:formatCode>General</c:formatCode>
                <c:ptCount val="5"/>
                <c:pt idx="0">
                  <c:v>101.79942418426103</c:v>
                </c:pt>
                <c:pt idx="1">
                  <c:v>89.970313825275653</c:v>
                </c:pt>
                <c:pt idx="2">
                  <c:v>36.153715064758011</c:v>
                </c:pt>
                <c:pt idx="3">
                  <c:v>15.091051358656991</c:v>
                </c:pt>
                <c:pt idx="4">
                  <c:v>8.287109375</c:v>
                </c:pt>
              </c:numCache>
              <c:extLst/>
            </c:numRef>
          </c:val>
          <c:smooth val="0"/>
          <c:extLst>
            <c:ext xmlns:c16="http://schemas.microsoft.com/office/drawing/2014/chart" uri="{C3380CC4-5D6E-409C-BE32-E72D297353CC}">
              <c16:uniqueId val="{00000001-3F49-4B89-A799-20447E849E2C}"/>
            </c:ext>
          </c:extLst>
        </c:ser>
        <c:ser>
          <c:idx val="3"/>
          <c:order val="2"/>
          <c:tx>
            <c:v>1e-8 function 0</c:v>
          </c:tx>
          <c:spPr>
            <a:ln w="28575" cap="rnd">
              <a:solidFill>
                <a:schemeClr val="accent4"/>
              </a:solidFill>
              <a:round/>
            </a:ln>
            <a:effectLst/>
          </c:spPr>
          <c:marker>
            <c:symbol val="none"/>
          </c:marker>
          <c:cat>
            <c:numLit>
              <c:formatCode>General</c:formatCode>
              <c:ptCount val="5"/>
              <c:pt idx="0">
                <c:v>2</c:v>
              </c:pt>
              <c:pt idx="1">
                <c:v>4</c:v>
              </c:pt>
              <c:pt idx="2">
                <c:v>8</c:v>
              </c:pt>
              <c:pt idx="3">
                <c:v>12</c:v>
              </c:pt>
              <c:pt idx="4">
                <c:v>16</c:v>
              </c:pt>
            </c:numLit>
          </c:cat>
          <c:val>
            <c:numRef>
              <c:f>('Mode 1'!$G$4,'Mode 1'!$G$8,'Mode 1'!$G$12,'Mode 1'!$G$16,'Mode 1'!$G$20)</c:f>
              <c:numCache>
                <c:formatCode>General</c:formatCode>
                <c:ptCount val="5"/>
                <c:pt idx="0">
                  <c:v>2.2053756030323912</c:v>
                </c:pt>
                <c:pt idx="1">
                  <c:v>2.7570361860999424</c:v>
                </c:pt>
                <c:pt idx="2">
                  <c:v>1.1214953271028036</c:v>
                </c:pt>
                <c:pt idx="3">
                  <c:v>0.6905481225722917</c:v>
                </c:pt>
                <c:pt idx="4">
                  <c:v>0.34003967129498436</c:v>
                </c:pt>
              </c:numCache>
              <c:extLst/>
            </c:numRef>
          </c:val>
          <c:smooth val="0"/>
          <c:extLst>
            <c:ext xmlns:c16="http://schemas.microsoft.com/office/drawing/2014/chart" uri="{C3380CC4-5D6E-409C-BE32-E72D297353CC}">
              <c16:uniqueId val="{00000002-3F49-4B89-A799-20447E849E2C}"/>
            </c:ext>
          </c:extLst>
        </c:ser>
        <c:ser>
          <c:idx val="0"/>
          <c:order val="3"/>
          <c:tx>
            <c:v>1e-6 function 0</c:v>
          </c:tx>
          <c:spPr>
            <a:ln w="28575" cap="rnd">
              <a:solidFill>
                <a:schemeClr val="accent1"/>
              </a:solidFill>
              <a:round/>
            </a:ln>
            <a:effectLst/>
          </c:spPr>
          <c:marker>
            <c:symbol val="none"/>
          </c:marker>
          <c:cat>
            <c:numLit>
              <c:formatCode>General</c:formatCode>
              <c:ptCount val="5"/>
              <c:pt idx="0">
                <c:v>2</c:v>
              </c:pt>
              <c:pt idx="1">
                <c:v>4</c:v>
              </c:pt>
              <c:pt idx="2">
                <c:v>8</c:v>
              </c:pt>
              <c:pt idx="3">
                <c:v>12</c:v>
              </c:pt>
              <c:pt idx="4">
                <c:v>16</c:v>
              </c:pt>
            </c:numLit>
          </c:cat>
          <c:val>
            <c:numRef>
              <c:f>('Mode 1'!$G$2,'Mode 1'!$G$6,'Mode 1'!$G$10,'Mode 1'!$G$14,'Mode 1'!$G$18)</c:f>
              <c:numCache>
                <c:formatCode>General</c:formatCode>
                <c:ptCount val="5"/>
                <c:pt idx="0">
                  <c:v>25.551537070524411</c:v>
                </c:pt>
                <c:pt idx="1">
                  <c:v>38.648796498905909</c:v>
                </c:pt>
                <c:pt idx="2">
                  <c:v>13.94041041831097</c:v>
                </c:pt>
                <c:pt idx="3">
                  <c:v>8.7742175856929947</c:v>
                </c:pt>
                <c:pt idx="4">
                  <c:v>4.9419418019026304</c:v>
                </c:pt>
              </c:numCache>
              <c:extLst/>
            </c:numRef>
          </c:val>
          <c:smooth val="0"/>
          <c:extLst>
            <c:ext xmlns:c16="http://schemas.microsoft.com/office/drawing/2014/chart" uri="{C3380CC4-5D6E-409C-BE32-E72D297353CC}">
              <c16:uniqueId val="{00000003-3F49-4B89-A799-20447E849E2C}"/>
            </c:ext>
          </c:extLst>
        </c:ser>
        <c:dLbls>
          <c:showLegendKey val="0"/>
          <c:showVal val="0"/>
          <c:showCatName val="0"/>
          <c:showSerName val="0"/>
          <c:showPercent val="0"/>
          <c:showBubbleSize val="0"/>
        </c:dLbls>
        <c:smooth val="0"/>
        <c:axId val="1462776351"/>
        <c:axId val="1462773951"/>
      </c:lineChart>
      <c:catAx>
        <c:axId val="14627763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Processes</a:t>
                </a:r>
              </a:p>
            </c:rich>
          </c:tx>
          <c:layout>
            <c:manualLayout>
              <c:xMode val="edge"/>
              <c:yMode val="edge"/>
              <c:x val="0.47423490813648295"/>
              <c:y val="0.8833100029163021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3951"/>
        <c:crosses val="autoZero"/>
        <c:auto val="1"/>
        <c:lblAlgn val="ctr"/>
        <c:lblOffset val="100"/>
        <c:noMultiLvlLbl val="0"/>
      </c:catAx>
      <c:valAx>
        <c:axId val="1462773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Efficiency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6351"/>
        <c:crosses val="autoZero"/>
        <c:crossBetween val="between"/>
      </c:valAx>
      <c:spPr>
        <a:noFill/>
        <a:ln>
          <a:noFill/>
        </a:ln>
        <a:effectLst/>
      </c:spPr>
    </c:plotArea>
    <c:legend>
      <c:legendPos val="r"/>
      <c:layout>
        <c:manualLayout>
          <c:xMode val="edge"/>
          <c:yMode val="edge"/>
          <c:x val="0.74516723048724109"/>
          <c:y val="0.14416046563321991"/>
          <c:w val="0.21619454679798658"/>
          <c:h val="0.2835636448316194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r>
              <a:rPr lang="en-CA" b="1">
                <a:solidFill>
                  <a:schemeClr val="accent2"/>
                </a:solidFill>
              </a:rPr>
              <a:t>Speedup VS Threads and Processes</a:t>
            </a:r>
          </a:p>
        </c:rich>
      </c:tx>
      <c:overlay val="0"/>
      <c:spPr>
        <a:noFill/>
        <a:ln>
          <a:solidFill>
            <a:schemeClr val="bg1"/>
          </a:solidFill>
        </a:ln>
        <a:effectLst/>
      </c:spPr>
      <c:txPr>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endParaRPr lang="en-US"/>
        </a:p>
      </c:txPr>
    </c:title>
    <c:autoTitleDeleted val="0"/>
    <c:plotArea>
      <c:layout>
        <c:manualLayout>
          <c:layoutTarget val="inner"/>
          <c:xMode val="edge"/>
          <c:yMode val="edge"/>
          <c:x val="7.8525371828521429E-2"/>
          <c:y val="7.407407407407407E-2"/>
          <c:w val="0.8964746281714786"/>
          <c:h val="0.84204505686789155"/>
        </c:manualLayout>
      </c:layout>
      <c:lineChart>
        <c:grouping val="standard"/>
        <c:varyColors val="0"/>
        <c:ser>
          <c:idx val="0"/>
          <c:order val="0"/>
          <c:tx>
            <c:v>1e-6 function 0</c:v>
          </c:tx>
          <c:spPr>
            <a:ln w="28575" cap="rnd">
              <a:solidFill>
                <a:schemeClr val="accent1"/>
              </a:solidFill>
              <a:round/>
            </a:ln>
            <a:effectLst/>
          </c:spPr>
          <c:marker>
            <c:symbol val="none"/>
          </c:marker>
          <c:cat>
            <c:strLit>
              <c:ptCount val="3"/>
              <c:pt idx="0">
                <c:v>2P4T</c:v>
              </c:pt>
              <c:pt idx="1">
                <c:v>4P2T</c:v>
              </c:pt>
              <c:pt idx="2">
                <c:v>4P4T</c:v>
              </c:pt>
            </c:strLit>
          </c:cat>
          <c:val>
            <c:numRef>
              <c:f>('Mode 2'!$F$2,'Mode 2'!$F$6,'Mode 2'!$F$10)</c:f>
              <c:numCache>
                <c:formatCode>General</c:formatCode>
                <c:ptCount val="3"/>
                <c:pt idx="0">
                  <c:v>0.33068102036040253</c:v>
                </c:pt>
                <c:pt idx="1">
                  <c:v>0.29266777133388566</c:v>
                </c:pt>
                <c:pt idx="2">
                  <c:v>0.2099554234769688</c:v>
                </c:pt>
              </c:numCache>
              <c:extLst/>
            </c:numRef>
          </c:val>
          <c:smooth val="0"/>
          <c:extLst>
            <c:ext xmlns:c16="http://schemas.microsoft.com/office/drawing/2014/chart" uri="{C3380CC4-5D6E-409C-BE32-E72D297353CC}">
              <c16:uniqueId val="{00000000-F557-4A5B-9981-162BDE982597}"/>
            </c:ext>
          </c:extLst>
        </c:ser>
        <c:ser>
          <c:idx val="1"/>
          <c:order val="1"/>
          <c:tx>
            <c:v>1e-8 function 1</c:v>
          </c:tx>
          <c:spPr>
            <a:ln w="28575" cap="rnd">
              <a:solidFill>
                <a:schemeClr val="accent2"/>
              </a:solidFill>
              <a:round/>
            </a:ln>
            <a:effectLst/>
          </c:spPr>
          <c:marker>
            <c:symbol val="none"/>
          </c:marker>
          <c:cat>
            <c:strLit>
              <c:ptCount val="3"/>
              <c:pt idx="0">
                <c:v>2P4T</c:v>
              </c:pt>
              <c:pt idx="1">
                <c:v>4P2T</c:v>
              </c:pt>
              <c:pt idx="2">
                <c:v>4P4T</c:v>
              </c:pt>
            </c:strLit>
          </c:cat>
          <c:val>
            <c:numRef>
              <c:f>('Mode 2'!$F$5,'Mode 2'!$F$9,'Mode 2'!$F$13)</c:f>
              <c:numCache>
                <c:formatCode>General</c:formatCode>
                <c:ptCount val="3"/>
                <c:pt idx="0">
                  <c:v>9.2357989374744584E-2</c:v>
                </c:pt>
                <c:pt idx="1">
                  <c:v>9.9889502762430929E-2</c:v>
                </c:pt>
                <c:pt idx="2">
                  <c:v>7.6949267960503914E-2</c:v>
                </c:pt>
              </c:numCache>
              <c:extLst/>
            </c:numRef>
          </c:val>
          <c:smooth val="0"/>
          <c:extLst>
            <c:ext xmlns:c16="http://schemas.microsoft.com/office/drawing/2014/chart" uri="{C3380CC4-5D6E-409C-BE32-E72D297353CC}">
              <c16:uniqueId val="{00000001-F557-4A5B-9981-162BDE982597}"/>
            </c:ext>
          </c:extLst>
        </c:ser>
        <c:ser>
          <c:idx val="2"/>
          <c:order val="2"/>
          <c:tx>
            <c:v>1e-6 function 1</c:v>
          </c:tx>
          <c:spPr>
            <a:ln w="28575" cap="rnd">
              <a:solidFill>
                <a:schemeClr val="accent3"/>
              </a:solidFill>
              <a:round/>
            </a:ln>
            <a:effectLst/>
          </c:spPr>
          <c:marker>
            <c:symbol val="none"/>
          </c:marker>
          <c:cat>
            <c:strLit>
              <c:ptCount val="3"/>
              <c:pt idx="0">
                <c:v>2P4T</c:v>
              </c:pt>
              <c:pt idx="1">
                <c:v>4P2T</c:v>
              </c:pt>
              <c:pt idx="2">
                <c:v>4P4T</c:v>
              </c:pt>
            </c:strLit>
          </c:cat>
          <c:val>
            <c:numRef>
              <c:f>('Mode 2'!$F$3,'Mode 2'!$F$7,'Mode 2'!$F$11)</c:f>
              <c:numCache>
                <c:formatCode>General</c:formatCode>
                <c:ptCount val="3"/>
                <c:pt idx="0">
                  <c:v>0.93892454082761667</c:v>
                </c:pt>
                <c:pt idx="1">
                  <c:v>0.87901388025688831</c:v>
                </c:pt>
                <c:pt idx="2">
                  <c:v>0.6730647208121826</c:v>
                </c:pt>
              </c:numCache>
              <c:extLst/>
            </c:numRef>
          </c:val>
          <c:smooth val="0"/>
          <c:extLst>
            <c:ext xmlns:c16="http://schemas.microsoft.com/office/drawing/2014/chart" uri="{C3380CC4-5D6E-409C-BE32-E72D297353CC}">
              <c16:uniqueId val="{00000002-F557-4A5B-9981-162BDE982597}"/>
            </c:ext>
          </c:extLst>
        </c:ser>
        <c:ser>
          <c:idx val="3"/>
          <c:order val="3"/>
          <c:tx>
            <c:v>1e-8 function 0</c:v>
          </c:tx>
          <c:spPr>
            <a:ln w="28575" cap="rnd">
              <a:solidFill>
                <a:schemeClr val="accent4"/>
              </a:solidFill>
              <a:round/>
            </a:ln>
            <a:effectLst/>
          </c:spPr>
          <c:marker>
            <c:symbol val="none"/>
          </c:marker>
          <c:cat>
            <c:strLit>
              <c:ptCount val="3"/>
              <c:pt idx="0">
                <c:v>2P4T</c:v>
              </c:pt>
              <c:pt idx="1">
                <c:v>4P2T</c:v>
              </c:pt>
              <c:pt idx="2">
                <c:v>4P4T</c:v>
              </c:pt>
            </c:strLit>
          </c:cat>
          <c:val>
            <c:numRef>
              <c:f>('Mode 2'!$F$4,'Mode 2'!$F$8,'Mode 2'!$F$12)</c:f>
              <c:numCache>
                <c:formatCode>General</c:formatCode>
                <c:ptCount val="3"/>
                <c:pt idx="0">
                  <c:v>3.6288036288036285E-2</c:v>
                </c:pt>
                <c:pt idx="1">
                  <c:v>4.0167364016736394E-2</c:v>
                </c:pt>
                <c:pt idx="2">
                  <c:v>2.8448659060601567E-2</c:v>
                </c:pt>
              </c:numCache>
              <c:extLst/>
            </c:numRef>
          </c:val>
          <c:smooth val="0"/>
          <c:extLst>
            <c:ext xmlns:c16="http://schemas.microsoft.com/office/drawing/2014/chart" uri="{C3380CC4-5D6E-409C-BE32-E72D297353CC}">
              <c16:uniqueId val="{00000003-F557-4A5B-9981-162BDE982597}"/>
            </c:ext>
          </c:extLst>
        </c:ser>
        <c:dLbls>
          <c:showLegendKey val="0"/>
          <c:showVal val="0"/>
          <c:showCatName val="0"/>
          <c:showSerName val="0"/>
          <c:showPercent val="0"/>
          <c:showBubbleSize val="0"/>
        </c:dLbls>
        <c:smooth val="0"/>
        <c:axId val="1462776351"/>
        <c:axId val="1462773951"/>
      </c:lineChart>
      <c:catAx>
        <c:axId val="14627763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Processes</a:t>
                </a:r>
              </a:p>
            </c:rich>
          </c:tx>
          <c:layout>
            <c:manualLayout>
              <c:xMode val="edge"/>
              <c:yMode val="edge"/>
              <c:x val="0.47423490813648295"/>
              <c:y val="0.8833100029163021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3951"/>
        <c:crosses val="autoZero"/>
        <c:auto val="1"/>
        <c:lblAlgn val="ctr"/>
        <c:lblOffset val="100"/>
        <c:noMultiLvlLbl val="0"/>
      </c:catAx>
      <c:valAx>
        <c:axId val="1462773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Speedup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6351"/>
        <c:crosses val="autoZero"/>
        <c:crossBetween val="between"/>
      </c:valAx>
      <c:spPr>
        <a:noFill/>
        <a:ln>
          <a:noFill/>
        </a:ln>
        <a:effectLst/>
      </c:spPr>
    </c:plotArea>
    <c:legend>
      <c:legendPos val="r"/>
      <c:layout>
        <c:manualLayout>
          <c:xMode val="edge"/>
          <c:yMode val="edge"/>
          <c:x val="8.3165681307476896E-2"/>
          <c:y val="0.21137508137202496"/>
          <c:w val="0.21619454679798658"/>
          <c:h val="0.2835636448316194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r>
              <a:rPr lang="en-CA" b="1">
                <a:solidFill>
                  <a:schemeClr val="accent2"/>
                </a:solidFill>
              </a:rPr>
              <a:t>Efficiency VS Threads and Processes</a:t>
            </a:r>
          </a:p>
        </c:rich>
      </c:tx>
      <c:overlay val="0"/>
      <c:spPr>
        <a:noFill/>
        <a:ln>
          <a:solidFill>
            <a:schemeClr val="bg1"/>
          </a:solidFill>
        </a:ln>
        <a:effectLst/>
      </c:spPr>
      <c:txPr>
        <a:bodyPr rot="0" spcFirstLastPara="1" vertOverflow="ellipsis" vert="horz" wrap="square" anchor="ctr" anchorCtr="1"/>
        <a:lstStyle/>
        <a:p>
          <a:pPr>
            <a:defRPr sz="1400" b="0" i="0" u="none" strike="noStrike" kern="1200" spc="0" baseline="0">
              <a:solidFill>
                <a:schemeClr val="accent2"/>
              </a:solidFill>
              <a:latin typeface="+mn-lt"/>
              <a:ea typeface="+mn-ea"/>
              <a:cs typeface="+mn-cs"/>
            </a:defRPr>
          </a:pPr>
          <a:endParaRPr lang="en-US"/>
        </a:p>
      </c:txPr>
    </c:title>
    <c:autoTitleDeleted val="0"/>
    <c:plotArea>
      <c:layout>
        <c:manualLayout>
          <c:layoutTarget val="inner"/>
          <c:xMode val="edge"/>
          <c:yMode val="edge"/>
          <c:x val="7.8525371828521429E-2"/>
          <c:y val="7.407407407407407E-2"/>
          <c:w val="0.8964746281714786"/>
          <c:h val="0.84204505686789155"/>
        </c:manualLayout>
      </c:layout>
      <c:lineChart>
        <c:grouping val="standard"/>
        <c:varyColors val="0"/>
        <c:ser>
          <c:idx val="1"/>
          <c:order val="0"/>
          <c:tx>
            <c:v>1e-8 function 1</c:v>
          </c:tx>
          <c:spPr>
            <a:ln w="28575" cap="rnd">
              <a:solidFill>
                <a:schemeClr val="accent2"/>
              </a:solidFill>
              <a:round/>
            </a:ln>
            <a:effectLst/>
          </c:spPr>
          <c:marker>
            <c:symbol val="none"/>
          </c:marker>
          <c:cat>
            <c:strLit>
              <c:ptCount val="3"/>
              <c:pt idx="0">
                <c:v>2P4T</c:v>
              </c:pt>
              <c:pt idx="1">
                <c:v>4P2T</c:v>
              </c:pt>
              <c:pt idx="2">
                <c:v>4P4T</c:v>
              </c:pt>
            </c:strLit>
          </c:cat>
          <c:val>
            <c:numRef>
              <c:f>('Mode 2'!$G$5,'Mode 2'!$G$9,'Mode 2'!$G$13)</c:f>
              <c:numCache>
                <c:formatCode>General</c:formatCode>
                <c:ptCount val="3"/>
                <c:pt idx="0">
                  <c:v>2.3089497343686145</c:v>
                </c:pt>
                <c:pt idx="1">
                  <c:v>4.9944751381215466</c:v>
                </c:pt>
                <c:pt idx="2">
                  <c:v>1.9237316990125979</c:v>
                </c:pt>
              </c:numCache>
              <c:extLst/>
            </c:numRef>
          </c:val>
          <c:smooth val="0"/>
          <c:extLst>
            <c:ext xmlns:c16="http://schemas.microsoft.com/office/drawing/2014/chart" uri="{C3380CC4-5D6E-409C-BE32-E72D297353CC}">
              <c16:uniqueId val="{00000000-54DD-41E2-AC6F-0DEB28D662B7}"/>
            </c:ext>
          </c:extLst>
        </c:ser>
        <c:ser>
          <c:idx val="2"/>
          <c:order val="1"/>
          <c:tx>
            <c:v>1e-6 function 1</c:v>
          </c:tx>
          <c:spPr>
            <a:ln w="28575" cap="rnd">
              <a:solidFill>
                <a:schemeClr val="accent3"/>
              </a:solidFill>
              <a:round/>
            </a:ln>
            <a:effectLst/>
          </c:spPr>
          <c:marker>
            <c:symbol val="none"/>
          </c:marker>
          <c:cat>
            <c:strLit>
              <c:ptCount val="3"/>
              <c:pt idx="0">
                <c:v>2P4T</c:v>
              </c:pt>
              <c:pt idx="1">
                <c:v>4P2T</c:v>
              </c:pt>
              <c:pt idx="2">
                <c:v>4P4T</c:v>
              </c:pt>
            </c:strLit>
          </c:cat>
          <c:val>
            <c:numRef>
              <c:f>('Mode 2'!$G$3,'Mode 2'!$G$7,'Mode 2'!$G$11)</c:f>
              <c:numCache>
                <c:formatCode>General</c:formatCode>
                <c:ptCount val="3"/>
                <c:pt idx="0">
                  <c:v>23.473113520690418</c:v>
                </c:pt>
                <c:pt idx="1">
                  <c:v>43.950694012844416</c:v>
                </c:pt>
                <c:pt idx="2">
                  <c:v>16.826618020304565</c:v>
                </c:pt>
              </c:numCache>
              <c:extLst/>
            </c:numRef>
          </c:val>
          <c:smooth val="0"/>
          <c:extLst>
            <c:ext xmlns:c16="http://schemas.microsoft.com/office/drawing/2014/chart" uri="{C3380CC4-5D6E-409C-BE32-E72D297353CC}">
              <c16:uniqueId val="{00000001-54DD-41E2-AC6F-0DEB28D662B7}"/>
            </c:ext>
          </c:extLst>
        </c:ser>
        <c:ser>
          <c:idx val="3"/>
          <c:order val="2"/>
          <c:tx>
            <c:v>1e-8 function 0</c:v>
          </c:tx>
          <c:spPr>
            <a:ln w="28575" cap="rnd">
              <a:solidFill>
                <a:schemeClr val="accent4"/>
              </a:solidFill>
              <a:round/>
            </a:ln>
            <a:effectLst/>
          </c:spPr>
          <c:marker>
            <c:symbol val="none"/>
          </c:marker>
          <c:cat>
            <c:strLit>
              <c:ptCount val="3"/>
              <c:pt idx="0">
                <c:v>2P4T</c:v>
              </c:pt>
              <c:pt idx="1">
                <c:v>4P2T</c:v>
              </c:pt>
              <c:pt idx="2">
                <c:v>4P4T</c:v>
              </c:pt>
            </c:strLit>
          </c:cat>
          <c:val>
            <c:numRef>
              <c:f>('Mode 2'!$G$4,'Mode 2'!$G$8,'Mode 2'!$G$12)</c:f>
              <c:numCache>
                <c:formatCode>General</c:formatCode>
                <c:ptCount val="3"/>
                <c:pt idx="0">
                  <c:v>0.90720090720090707</c:v>
                </c:pt>
                <c:pt idx="1">
                  <c:v>2.0083682008368196</c:v>
                </c:pt>
                <c:pt idx="2">
                  <c:v>0.71121647651503916</c:v>
                </c:pt>
              </c:numCache>
              <c:extLst/>
            </c:numRef>
          </c:val>
          <c:smooth val="0"/>
          <c:extLst>
            <c:ext xmlns:c16="http://schemas.microsoft.com/office/drawing/2014/chart" uri="{C3380CC4-5D6E-409C-BE32-E72D297353CC}">
              <c16:uniqueId val="{00000002-54DD-41E2-AC6F-0DEB28D662B7}"/>
            </c:ext>
          </c:extLst>
        </c:ser>
        <c:ser>
          <c:idx val="0"/>
          <c:order val="3"/>
          <c:tx>
            <c:v>1e-6 function 0</c:v>
          </c:tx>
          <c:spPr>
            <a:ln w="28575" cap="rnd">
              <a:solidFill>
                <a:schemeClr val="accent1"/>
              </a:solidFill>
              <a:round/>
            </a:ln>
            <a:effectLst/>
          </c:spPr>
          <c:marker>
            <c:symbol val="none"/>
          </c:marker>
          <c:cat>
            <c:strLit>
              <c:ptCount val="3"/>
              <c:pt idx="0">
                <c:v>2P4T</c:v>
              </c:pt>
              <c:pt idx="1">
                <c:v>4P2T</c:v>
              </c:pt>
              <c:pt idx="2">
                <c:v>4P4T</c:v>
              </c:pt>
            </c:strLit>
          </c:cat>
          <c:val>
            <c:numRef>
              <c:f>('Mode 2'!$G$2,'Mode 2'!$G$6,'Mode 2'!$G$10)</c:f>
              <c:numCache>
                <c:formatCode>General</c:formatCode>
                <c:ptCount val="3"/>
                <c:pt idx="0">
                  <c:v>8.2670255090100628</c:v>
                </c:pt>
                <c:pt idx="1">
                  <c:v>14.633388566694283</c:v>
                </c:pt>
                <c:pt idx="2">
                  <c:v>5.2488855869242199</c:v>
                </c:pt>
              </c:numCache>
              <c:extLst/>
            </c:numRef>
          </c:val>
          <c:smooth val="0"/>
          <c:extLst>
            <c:ext xmlns:c16="http://schemas.microsoft.com/office/drawing/2014/chart" uri="{C3380CC4-5D6E-409C-BE32-E72D297353CC}">
              <c16:uniqueId val="{00000003-54DD-41E2-AC6F-0DEB28D662B7}"/>
            </c:ext>
          </c:extLst>
        </c:ser>
        <c:dLbls>
          <c:showLegendKey val="0"/>
          <c:showVal val="0"/>
          <c:showCatName val="0"/>
          <c:showSerName val="0"/>
          <c:showPercent val="0"/>
          <c:showBubbleSize val="0"/>
        </c:dLbls>
        <c:smooth val="0"/>
        <c:axId val="1462776351"/>
        <c:axId val="1462773951"/>
      </c:lineChart>
      <c:catAx>
        <c:axId val="14627763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Threads and</a:t>
                </a:r>
                <a:r>
                  <a:rPr lang="en-CA" baseline="0"/>
                  <a:t> </a:t>
                </a:r>
                <a:r>
                  <a:rPr lang="en-CA"/>
                  <a:t>Processes</a:t>
                </a:r>
              </a:p>
            </c:rich>
          </c:tx>
          <c:layout>
            <c:manualLayout>
              <c:xMode val="edge"/>
              <c:yMode val="edge"/>
              <c:x val="0.47423490813648295"/>
              <c:y val="0.8833100029163021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3951"/>
        <c:crosses val="autoZero"/>
        <c:auto val="1"/>
        <c:lblAlgn val="ctr"/>
        <c:lblOffset val="100"/>
        <c:noMultiLvlLbl val="0"/>
      </c:catAx>
      <c:valAx>
        <c:axId val="1462773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Efficiency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776351"/>
        <c:crosses val="autoZero"/>
        <c:crossBetween val="between"/>
      </c:valAx>
      <c:spPr>
        <a:noFill/>
        <a:ln>
          <a:noFill/>
        </a:ln>
        <a:effectLst/>
      </c:spPr>
    </c:plotArea>
    <c:legend>
      <c:legendPos val="r"/>
      <c:layout>
        <c:manualLayout>
          <c:xMode val="edge"/>
          <c:yMode val="edge"/>
          <c:x val="8.2410382312929548E-2"/>
          <c:y val="0.1231558982148433"/>
          <c:w val="0.21619454679798658"/>
          <c:h val="0.2835636448316194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7</Pages>
  <Words>740</Words>
  <Characters>3901</Characters>
  <Application>Microsoft Office Word</Application>
  <DocSecurity>0</DocSecurity>
  <Lines>90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Mark Bourque</dc:creator>
  <cp:keywords/>
  <dc:description/>
  <cp:lastModifiedBy>Jordan Mark Bourque</cp:lastModifiedBy>
  <cp:revision>21</cp:revision>
  <dcterms:created xsi:type="dcterms:W3CDTF">2026-04-04T01:41:00Z</dcterms:created>
  <dcterms:modified xsi:type="dcterms:W3CDTF">2026-04-05T19:35:00Z</dcterms:modified>
</cp:coreProperties>
</file>