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3vtprm9lhfd" w:id="0"/>
      <w:bookmarkEnd w:id="0"/>
      <w:r w:rsidDel="00000000" w:rsidR="00000000" w:rsidRPr="00000000">
        <w:rPr>
          <w:rtl w:val="0"/>
        </w:rPr>
        <w:t xml:space="preserve">Lab 4 Answers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Ruturaj Sushil Ghodke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No: 3775789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512ajkr4irx" w:id="1"/>
      <w:bookmarkEnd w:id="1"/>
      <w:r w:rsidDel="00000000" w:rsidR="00000000" w:rsidRPr="00000000">
        <w:rPr>
          <w:rtl w:val="0"/>
        </w:rPr>
        <w:t xml:space="preserve">Ping Pong Timing Table: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070"/>
        <w:gridCol w:w="1800"/>
        <w:gridCol w:w="3045"/>
        <w:tblGridChange w:id="0">
          <w:tblGrid>
            <w:gridCol w:w="2445"/>
            <w:gridCol w:w="2070"/>
            <w:gridCol w:w="1800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 Size (bytes)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Iterations (K)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Avg RTT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Est. One-way Latency 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0.000000971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0.000000486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0.000000686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0.000000343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0.000000452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0.000001753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0.000000877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0.000004209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0.000002104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0.000018923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0.000009461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Attaching screenshot of above run: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qdbuzo67gnt" w:id="2"/>
      <w:bookmarkEnd w:id="2"/>
      <w:r w:rsidDel="00000000" w:rsidR="00000000" w:rsidRPr="00000000">
        <w:rPr>
          <w:rtl w:val="0"/>
        </w:rPr>
        <w:t xml:space="preserve">Short Answers: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ny6k27wexg5h" w:id="3"/>
      <w:bookmarkEnd w:id="3"/>
      <w:r w:rsidDel="00000000" w:rsidR="00000000" w:rsidRPr="00000000">
        <w:rPr>
          <w:rtl w:val="0"/>
        </w:rPr>
        <w:t xml:space="preserve">Part A: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is message size controlled?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message size is controlled through the dynamic allocation of a raw byte buffer using malloc(msg_size). This size is then explicitly passed as the count parameter in the MPI_Send and MPI_Recv functions, utilizing the MPI_BYTE datatype to ensure the exact number of bytes is transmitted.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is correctness verified?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integrity is verified using MPI message tags rather than payload inspection. Tags are derived from the iteration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. The receiving process validates the exchange by checking status.MPI_TAG against the expected iteration tag to ensure message synchronization.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6salhvpl16p" w:id="4"/>
      <w:bookmarkEnd w:id="4"/>
      <w:r w:rsidDel="00000000" w:rsidR="00000000" w:rsidRPr="00000000">
        <w:rPr>
          <w:rtl w:val="0"/>
        </w:rPr>
        <w:t xml:space="preserve">Part B: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timing performed on Rank 0 only?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 is performed exclusively on Rank 0 to eliminate potential inaccuracies stemming from clock synchronization issues between different physical processors. This methodology ensures a consistent measurement of the total elapsed time for the full round-trip journey.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RTT/2 only an approximation of one-way latency?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calculation of RTT/2 is considered an approximation because it assumes a perfectly symmetric network path. In practice, this does not account for independent variables such as asymmetric network congestion, routing differences, or varying OS overhead during the send and receive phases.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3gyw47lbw71m" w:id="5"/>
      <w:bookmarkEnd w:id="5"/>
      <w:r w:rsidDel="00000000" w:rsidR="00000000" w:rsidRPr="00000000">
        <w:rPr>
          <w:rtl w:val="0"/>
        </w:rPr>
        <w:t xml:space="preserve">Ring Behavior Confirmation: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ring behavior was tested with processes &gt; 2, and each rank successfully received the rank of its left neighbor. Attaching a screenshot of a run with 8 processes.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41607" cy="9940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1607" cy="99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