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ocumento-de-progreso-nexus-cognitivo"/>
    <w:p>
      <w:pPr>
        <w:pStyle w:val="Heading1"/>
      </w:pPr>
      <w:r>
        <w:t xml:space="preserve">Documento de progreso – Nexus Cognitivo</w:t>
      </w:r>
    </w:p>
    <w:p>
      <w:pPr>
        <w:pStyle w:val="FirstParagraph"/>
      </w:pPr>
      <w:r>
        <w:rPr>
          <w:b/>
          <w:bCs/>
        </w:rPr>
        <w:t xml:space="preserve">Fecha:</w:t>
      </w:r>
      <w:r>
        <w:t xml:space="preserve"> </w:t>
      </w:r>
      <w:r>
        <w:t xml:space="preserve">27 de julio de 2026</w:t>
      </w:r>
    </w:p>
    <w:bookmarkStart w:id="20" w:name="objetivo-de-esta-actualización"/>
    <w:p>
      <w:pPr>
        <w:pStyle w:val="Heading2"/>
      </w:pPr>
      <w:r>
        <w:t xml:space="preserve">Objetivo de esta actualización</w:t>
      </w:r>
    </w:p>
    <w:p>
      <w:pPr>
        <w:pStyle w:val="FirstParagraph"/>
      </w:pPr>
      <w:r>
        <w:t xml:space="preserve">Este documento resume los avances conceptuales desarrollados después del último estado registrado en GitHub. El objetivo es mantener la continuidad del proyecto y proporcionar a Claude el contexto necesario para continuar el desarrollo de la teoría.</w:t>
      </w:r>
    </w:p>
    <w:p>
      <w:r>
        <w:pict>
          <v:rect style="width:0;height:1.5pt" o:hralign="center" o:hrstd="t" o:hr="t"/>
        </w:pict>
      </w:r>
    </w:p>
    <w:bookmarkEnd w:id="20"/>
    <w:bookmarkEnd w:id="21"/>
    <w:bookmarkStart w:id="22" w:name="cambio-de-enfoque-de-la-investigación"/>
    <w:p>
      <w:pPr>
        <w:pStyle w:val="Heading1"/>
      </w:pPr>
      <w:r>
        <w:t xml:space="preserve">1. Cambio de enfoque de la investigación</w:t>
      </w:r>
    </w:p>
    <w:p>
      <w:pPr>
        <w:pStyle w:val="FirstParagraph"/>
      </w:pPr>
      <w:r>
        <w:t xml:space="preserve">Se refinó la pregunta central del proyecto.</w:t>
      </w:r>
    </w:p>
    <w:p>
      <w:pPr>
        <w:pStyle w:val="BodyText"/>
      </w:pPr>
      <w:r>
        <w:t xml:space="preserve">En lugar de preguntar:</w:t>
      </w:r>
    </w:p>
    <w:p>
      <w:pPr>
        <w:pStyle w:val="BlockText"/>
      </w:pPr>
      <w:r>
        <w:t xml:space="preserve">“¿Existe Nexus?”</w:t>
      </w:r>
    </w:p>
    <w:p>
      <w:pPr>
        <w:pStyle w:val="FirstParagraph"/>
      </w:pPr>
      <w:r>
        <w:t xml:space="preserve">La investigación pasa a formular una pregunta científicamente evaluable:</w:t>
      </w:r>
    </w:p>
    <w:p>
      <w:pPr>
        <w:pStyle w:val="BlockText"/>
      </w:pPr>
      <w:r>
        <w:rPr>
          <w:b/>
          <w:bCs/>
        </w:rPr>
        <w:t xml:space="preserve">¿Existe alguna arquitectura cognitiva capaz de integrar simultáneamente todas las capacidades cognitivas propuestas dentro de un único ciclo de procesamiento?</w:t>
      </w:r>
    </w:p>
    <w:p>
      <w:pPr>
        <w:pStyle w:val="FirstParagraph"/>
      </w:pPr>
      <w:r>
        <w:t xml:space="preserve">Este cambio convierte el proyecto en una hipótesis falsable y comparable con la literatura científica existente.</w:t>
      </w:r>
    </w:p>
    <w:p>
      <w:r>
        <w:pict>
          <v:rect style="width:0;height:1.5pt" o:hralign="center" o:hrstd="t" o:hr="t"/>
        </w:pict>
      </w:r>
    </w:p>
    <w:bookmarkEnd w:id="22"/>
    <w:bookmarkStart w:id="23" w:name="Xa8097f36fa81116eaa59cb2b0812e341323741b"/>
    <w:p>
      <w:pPr>
        <w:pStyle w:val="Heading1"/>
      </w:pPr>
      <w:r>
        <w:t xml:space="preserve">2. Replanteamiento de la curiosidad artificial</w:t>
      </w:r>
    </w:p>
    <w:p>
      <w:pPr>
        <w:pStyle w:val="FirstParagraph"/>
      </w:pPr>
      <w:r>
        <w:t xml:space="preserve">Se identificó una diferencia importante entre la curiosidad descrita en la literatura y la curiosidad que se pretende implementar en Nexus.</w:t>
      </w:r>
    </w:p>
    <w:p>
      <w:pPr>
        <w:pStyle w:val="BodyText"/>
      </w:pPr>
      <w:r>
        <w:t xml:space="preserve">La literatura actual suele definir la curiosidad como:</w:t>
      </w:r>
    </w:p>
    <w:p>
      <w:pPr>
        <w:pStyle w:val="Compact"/>
        <w:numPr>
          <w:ilvl w:val="0"/>
          <w:numId w:val="1001"/>
        </w:numPr>
      </w:pPr>
      <w:r>
        <w:t xml:space="preserve">reducción de incertidumbre;</w:t>
      </w:r>
    </w:p>
    <w:p>
      <w:pPr>
        <w:pStyle w:val="Compact"/>
        <w:numPr>
          <w:ilvl w:val="0"/>
          <w:numId w:val="1001"/>
        </w:numPr>
      </w:pPr>
      <w:r>
        <w:t xml:space="preserve">búsqueda de información faltante;</w:t>
      </w:r>
    </w:p>
    <w:p>
      <w:pPr>
        <w:pStyle w:val="Compact"/>
        <w:numPr>
          <w:ilvl w:val="0"/>
          <w:numId w:val="1001"/>
        </w:numPr>
      </w:pPr>
      <w:r>
        <w:t xml:space="preserve">exploración del entorno.</w:t>
      </w:r>
    </w:p>
    <w:p>
      <w:pPr>
        <w:pStyle w:val="FirstParagraph"/>
      </w:pPr>
      <w:r>
        <w:t xml:space="preserve">Nexus propone un nivel superior.</w:t>
      </w:r>
    </w:p>
    <w:p>
      <w:pPr>
        <w:pStyle w:val="BodyText"/>
      </w:pPr>
      <w:r>
        <w:t xml:space="preserve">La curiosidad no solo debería decidir</w:t>
      </w:r>
      <w:r>
        <w:t xml:space="preserve"> </w:t>
      </w:r>
      <w:r>
        <w:rPr>
          <w:b/>
          <w:bCs/>
        </w:rPr>
        <w:t xml:space="preserve">qué información buscar</w:t>
      </w:r>
      <w:r>
        <w:t xml:space="preserve">, sino también aprender</w:t>
      </w:r>
      <w:r>
        <w:t xml:space="preserve"> </w:t>
      </w:r>
      <w:r>
        <w:rPr>
          <w:b/>
          <w:bCs/>
        </w:rPr>
        <w:t xml:space="preserve">qué tipos de preguntas merece la pena generar</w:t>
      </w:r>
      <w:r>
        <w:t xml:space="preserve">.</w:t>
      </w:r>
    </w:p>
    <w:p>
      <w:pPr>
        <w:pStyle w:val="BodyText"/>
      </w:pPr>
      <w:r>
        <w:t xml:space="preserve">Esto introduce una metacuriosidad donde el sistema aprende a modificar sus propios procesos de generación de hipótesis.</w:t>
      </w:r>
    </w:p>
    <w:p>
      <w:r>
        <w:pict>
          <v:rect style="width:0;height:1.5pt" o:hralign="center" o:hrstd="t" o:hr="t"/>
        </w:pict>
      </w:r>
    </w:p>
    <w:bookmarkEnd w:id="23"/>
    <w:bookmarkStart w:id="26" w:name="Xfedf3925f542b267f2b9260afdf05f82009970a"/>
    <w:p>
      <w:pPr>
        <w:pStyle w:val="Heading1"/>
      </w:pPr>
      <w:r>
        <w:t xml:space="preserve">3. Integración de metacognición y generación de hipótesis</w:t>
      </w:r>
    </w:p>
    <w:p>
      <w:pPr>
        <w:pStyle w:val="FirstParagraph"/>
      </w:pPr>
      <w:r>
        <w:t xml:space="preserve">Se propuso dividir el funcionamiento de Nexus en dos grandes ciclos complementarios.</w:t>
      </w:r>
    </w:p>
    <w:bookmarkStart w:id="24" w:name="ciclo-metacognitivo"/>
    <w:p>
      <w:pPr>
        <w:pStyle w:val="Heading2"/>
      </w:pPr>
      <w:r>
        <w:t xml:space="preserve">Ciclo metacognitivo</w:t>
      </w:r>
    </w:p>
    <w:p>
      <w:pPr>
        <w:pStyle w:val="FirstParagraph"/>
      </w:pPr>
      <w:r>
        <w:t xml:space="preserve">Responsable de:</w:t>
      </w:r>
    </w:p>
    <w:p>
      <w:pPr>
        <w:pStyle w:val="Compact"/>
        <w:numPr>
          <w:ilvl w:val="0"/>
          <w:numId w:val="1002"/>
        </w:numPr>
      </w:pPr>
      <w:r>
        <w:t xml:space="preserve">planificación;</w:t>
      </w:r>
    </w:p>
    <w:p>
      <w:pPr>
        <w:pStyle w:val="Compact"/>
        <w:numPr>
          <w:ilvl w:val="0"/>
          <w:numId w:val="1002"/>
        </w:numPr>
      </w:pPr>
      <w:r>
        <w:t xml:space="preserve">monitoreo;</w:t>
      </w:r>
    </w:p>
    <w:p>
      <w:pPr>
        <w:pStyle w:val="Compact"/>
        <w:numPr>
          <w:ilvl w:val="0"/>
          <w:numId w:val="1002"/>
        </w:numPr>
      </w:pPr>
      <w:r>
        <w:t xml:space="preserve">autoevaluación;</w:t>
      </w:r>
    </w:p>
    <w:p>
      <w:pPr>
        <w:pStyle w:val="Compact"/>
        <w:numPr>
          <w:ilvl w:val="0"/>
          <w:numId w:val="1002"/>
        </w:numPr>
      </w:pPr>
      <w:r>
        <w:t xml:space="preserve">modificación de estrategias.</w:t>
      </w:r>
    </w:p>
    <w:bookmarkEnd w:id="24"/>
    <w:bookmarkStart w:id="25" w:name="ciclo-generativo"/>
    <w:p>
      <w:pPr>
        <w:pStyle w:val="Heading2"/>
      </w:pPr>
      <w:r>
        <w:t xml:space="preserve">Ciclo generativo</w:t>
      </w:r>
    </w:p>
    <w:p>
      <w:pPr>
        <w:pStyle w:val="FirstParagraph"/>
      </w:pPr>
      <w:r>
        <w:t xml:space="preserve">Responsable de:</w:t>
      </w:r>
    </w:p>
    <w:p>
      <w:pPr>
        <w:pStyle w:val="Compact"/>
        <w:numPr>
          <w:ilvl w:val="0"/>
          <w:numId w:val="1003"/>
        </w:numPr>
      </w:pPr>
      <w:r>
        <w:t xml:space="preserve">producir nuevas hipótesis;</w:t>
      </w:r>
    </w:p>
    <w:p>
      <w:pPr>
        <w:pStyle w:val="Compact"/>
        <w:numPr>
          <w:ilvl w:val="0"/>
          <w:numId w:val="1003"/>
        </w:numPr>
      </w:pPr>
      <w:r>
        <w:t xml:space="preserve">combinar conocimiento;</w:t>
      </w:r>
    </w:p>
    <w:p>
      <w:pPr>
        <w:pStyle w:val="Compact"/>
        <w:numPr>
          <w:ilvl w:val="0"/>
          <w:numId w:val="1003"/>
        </w:numPr>
      </w:pPr>
      <w:r>
        <w:t xml:space="preserve">descubrir relaciones inesperadas;</w:t>
      </w:r>
    </w:p>
    <w:p>
      <w:pPr>
        <w:pStyle w:val="Compact"/>
        <w:numPr>
          <w:ilvl w:val="0"/>
          <w:numId w:val="1003"/>
        </w:numPr>
      </w:pPr>
      <w:r>
        <w:t xml:space="preserve">decidir qué investigar posteriormente.</w:t>
      </w:r>
    </w:p>
    <w:p>
      <w:pPr>
        <w:pStyle w:val="FirstParagraph"/>
      </w:pPr>
      <w:r>
        <w:t xml:space="preserve">Ambos ciclos interactúan continuamente.</w:t>
      </w:r>
    </w:p>
    <w:p>
      <w:r>
        <w:pict>
          <v:rect style="width:0;height:1.5pt" o:hralign="center" o:hrstd="t" o:hr="t"/>
        </w:pict>
      </w:r>
    </w:p>
    <w:bookmarkEnd w:id="25"/>
    <w:bookmarkEnd w:id="26"/>
    <w:bookmarkStart w:id="27" w:name="hacia-una-geometría-cognitiva"/>
    <w:p>
      <w:pPr>
        <w:pStyle w:val="Heading1"/>
      </w:pPr>
      <w:r>
        <w:t xml:space="preserve">4. Hacia una geometría cognitiva</w:t>
      </w:r>
    </w:p>
    <w:p>
      <w:pPr>
        <w:pStyle w:val="FirstParagraph"/>
      </w:pPr>
      <w:r>
        <w:t xml:space="preserve">Durante la discusión apareció una nueva dirección teórica.</w:t>
      </w:r>
    </w:p>
    <w:p>
      <w:pPr>
        <w:pStyle w:val="BodyText"/>
      </w:pPr>
      <w:r>
        <w:t xml:space="preserve">Se plantea abandonar una representación puramente basada en grafos o árboles.</w:t>
      </w:r>
    </w:p>
    <w:p>
      <w:pPr>
        <w:pStyle w:val="BodyText"/>
      </w:pPr>
      <w:r>
        <w:t xml:space="preserve">En su lugar, el conocimiento podría representarse como una geometría deformable.</w:t>
      </w:r>
    </w:p>
    <w:p>
      <w:pPr>
        <w:pStyle w:val="BodyText"/>
      </w:pPr>
      <w:r>
        <w:t xml:space="preserve">No se añadirían simplemente nodos.</w:t>
      </w:r>
    </w:p>
    <w:p>
      <w:pPr>
        <w:pStyle w:val="BodyText"/>
      </w:pPr>
      <w:r>
        <w:t xml:space="preserve">El aprendizaje modificaría la propia geometría del espacio cognitivo.</w:t>
      </w:r>
    </w:p>
    <w:p>
      <w:r>
        <w:pict>
          <v:rect style="width:0;height:1.5pt" o:hralign="center" o:hrstd="t" o:hr="t"/>
        </w:pict>
      </w:r>
    </w:p>
    <w:bookmarkEnd w:id="27"/>
    <w:bookmarkStart w:id="28" w:name="hipótesis-del-nódulo-primigenio"/>
    <w:p>
      <w:pPr>
        <w:pStyle w:val="Heading1"/>
      </w:pPr>
      <w:r>
        <w:t xml:space="preserve">5. Hipótesis del nódulo primigenio</w:t>
      </w:r>
    </w:p>
    <w:p>
      <w:pPr>
        <w:pStyle w:val="FirstParagraph"/>
      </w:pPr>
      <w:r>
        <w:t xml:space="preserve">Se desarrolló una nueva hipótesis matemática.</w:t>
      </w:r>
    </w:p>
    <w:p>
      <w:pPr>
        <w:pStyle w:val="BodyText"/>
      </w:pPr>
      <w:r>
        <w:t xml:space="preserve">Toda representación cognitiva podría originarse desde un único estado inicial denominado provisionalmente:</w:t>
      </w:r>
    </w:p>
    <w:p>
      <w:pPr>
        <w:pStyle w:val="BodyText"/>
      </w:pPr>
      <w:r>
        <w:rPr>
          <w:b/>
          <w:bCs/>
        </w:rPr>
        <w:t xml:space="preserve">Nódulo Primigenio.</w:t>
      </w:r>
    </w:p>
    <w:p>
      <w:pPr>
        <w:pStyle w:val="BodyText"/>
      </w:pPr>
      <w:r>
        <w:t xml:space="preserve">Desde este nódulo surgirían múltiples estructuras mediante deformaciones sucesivas.</w:t>
      </w:r>
    </w:p>
    <w:p>
      <w:pPr>
        <w:pStyle w:val="BodyText"/>
      </w:pPr>
      <w:r>
        <w:t xml:space="preserve">En una proyección tridimensional dichas estructuras podrían parecer completamente independientes.</w:t>
      </w:r>
    </w:p>
    <w:p>
      <w:pPr>
        <w:pStyle w:val="BodyText"/>
      </w:pPr>
      <w:r>
        <w:t xml:space="preserve">Sin embargo, en una representación de dimensión superior continuarían formando parte de una única estructura continua.</w:t>
      </w:r>
    </w:p>
    <w:p>
      <w:r>
        <w:pict>
          <v:rect style="width:0;height:1.5pt" o:hralign="center" o:hrstd="t" o:hr="t"/>
        </w:pict>
      </w:r>
    </w:p>
    <w:bookmarkEnd w:id="28"/>
    <w:bookmarkStart w:id="29" w:name="X45ae20c707229976f750e1899e492769f2b6f7e"/>
    <w:p>
      <w:pPr>
        <w:pStyle w:val="Heading1"/>
      </w:pPr>
      <w:r>
        <w:t xml:space="preserve">6. Matemática tetradimensional para la cognición</w:t>
      </w:r>
    </w:p>
    <w:p>
      <w:pPr>
        <w:pStyle w:val="FirstParagraph"/>
      </w:pPr>
      <w:r>
        <w:t xml:space="preserve">Se exploró la posibilidad de utilizar una representación de cuatro dimensiones.</w:t>
      </w:r>
    </w:p>
    <w:p>
      <w:pPr>
        <w:pStyle w:val="BodyText"/>
      </w:pPr>
      <w:r>
        <w:t xml:space="preserve">No necesariamente cuatro dimensiones espaciales.</w:t>
      </w:r>
    </w:p>
    <w:p>
      <w:pPr>
        <w:pStyle w:val="BodyText"/>
      </w:pPr>
      <w:r>
        <w:t xml:space="preserve">La cuarta dimensión podría representar:</w:t>
      </w:r>
    </w:p>
    <w:p>
      <w:pPr>
        <w:pStyle w:val="Compact"/>
        <w:numPr>
          <w:ilvl w:val="0"/>
          <w:numId w:val="1004"/>
        </w:numPr>
      </w:pPr>
      <w:r>
        <w:t xml:space="preserve">tiempo;</w:t>
      </w:r>
    </w:p>
    <w:p>
      <w:pPr>
        <w:pStyle w:val="Compact"/>
        <w:numPr>
          <w:ilvl w:val="0"/>
          <w:numId w:val="1004"/>
        </w:numPr>
      </w:pPr>
      <w:r>
        <w:t xml:space="preserve">causalidad;</w:t>
      </w:r>
    </w:p>
    <w:p>
      <w:pPr>
        <w:pStyle w:val="Compact"/>
        <w:numPr>
          <w:ilvl w:val="0"/>
          <w:numId w:val="1004"/>
        </w:numPr>
      </w:pPr>
      <w:r>
        <w:t xml:space="preserve">contexto latente;</w:t>
      </w:r>
    </w:p>
    <w:p>
      <w:pPr>
        <w:pStyle w:val="Compact"/>
        <w:numPr>
          <w:ilvl w:val="0"/>
          <w:numId w:val="1004"/>
        </w:numPr>
      </w:pPr>
      <w:r>
        <w:t xml:space="preserve">historia del aprendizaje;</w:t>
      </w:r>
    </w:p>
    <w:p>
      <w:pPr>
        <w:pStyle w:val="Compact"/>
        <w:numPr>
          <w:ilvl w:val="0"/>
          <w:numId w:val="1004"/>
        </w:numPr>
      </w:pPr>
      <w:r>
        <w:t xml:space="preserve">evolución cognitiva.</w:t>
      </w:r>
    </w:p>
    <w:p>
      <w:pPr>
        <w:pStyle w:val="FirstParagraph"/>
      </w:pPr>
      <w:r>
        <w:t xml:space="preserve">En esta representación:</w:t>
      </w:r>
    </w:p>
    <w:p>
      <w:pPr>
        <w:pStyle w:val="Compact"/>
        <w:numPr>
          <w:ilvl w:val="0"/>
          <w:numId w:val="1005"/>
        </w:numPr>
      </w:pPr>
      <w:r>
        <w:t xml:space="preserve">conceptos aparentemente desconectados podrían estar unidos mediante trayectorias de dimensión superior;</w:t>
      </w:r>
    </w:p>
    <w:p>
      <w:pPr>
        <w:pStyle w:val="Compact"/>
        <w:numPr>
          <w:ilvl w:val="0"/>
          <w:numId w:val="1005"/>
        </w:numPr>
      </w:pPr>
      <w:r>
        <w:t xml:space="preserve">nuevas relaciones emergerían cuando la estructura evoluciona;</w:t>
      </w:r>
    </w:p>
    <w:p>
      <w:pPr>
        <w:pStyle w:val="Compact"/>
        <w:numPr>
          <w:ilvl w:val="0"/>
          <w:numId w:val="1005"/>
        </w:numPr>
      </w:pPr>
      <w:r>
        <w:t xml:space="preserve">la memoria dejaría de ser una colección de nodos independientes.</w:t>
      </w:r>
    </w:p>
    <w:p>
      <w:r>
        <w:pict>
          <v:rect style="width:0;height:1.5pt" o:hralign="center" o:hrstd="t" o:hr="t"/>
        </w:pict>
      </w:r>
    </w:p>
    <w:bookmarkEnd w:id="29"/>
    <w:bookmarkStart w:id="30" w:name="hipótesis-sobre-la-inteligencia"/>
    <w:p>
      <w:pPr>
        <w:pStyle w:val="Heading1"/>
      </w:pPr>
      <w:r>
        <w:t xml:space="preserve">7. Hipótesis sobre la inteligencia</w:t>
      </w:r>
    </w:p>
    <w:p>
      <w:pPr>
        <w:pStyle w:val="FirstParagraph"/>
      </w:pPr>
      <w:r>
        <w:t xml:space="preserve">La inteligencia dejaría de entenderse únicamente como búsqueda sobre un grafo.</w:t>
      </w:r>
    </w:p>
    <w:p>
      <w:pPr>
        <w:pStyle w:val="BodyText"/>
      </w:pPr>
      <w:r>
        <w:t xml:space="preserve">En cambio:</w:t>
      </w:r>
    </w:p>
    <w:p>
      <w:pPr>
        <w:pStyle w:val="BodyText"/>
      </w:pPr>
      <w:r>
        <w:t xml:space="preserve">La inteligencia modificaría continuamente la geometría del espacio cognitivo.</w:t>
      </w:r>
    </w:p>
    <w:p>
      <w:pPr>
        <w:pStyle w:val="BodyText"/>
      </w:pPr>
      <w:r>
        <w:t xml:space="preserve">Aprender sería deformar dicho espacio.</w:t>
      </w:r>
    </w:p>
    <w:p>
      <w:pPr>
        <w:pStyle w:val="BodyText"/>
      </w:pPr>
      <w:r>
        <w:t xml:space="preserve">Descubrir sería encontrar trayectorias previamente ocultas por la proyección tridimensional.</w:t>
      </w:r>
    </w:p>
    <w:p>
      <w:r>
        <w:pict>
          <v:rect style="width:0;height:1.5pt" o:hralign="center" o:hrstd="t" o:hr="t"/>
        </w:pict>
      </w:r>
    </w:p>
    <w:bookmarkEnd w:id="30"/>
    <w:bookmarkStart w:id="31" w:name="relación-con-nexus"/>
    <w:p>
      <w:pPr>
        <w:pStyle w:val="Heading1"/>
      </w:pPr>
      <w:r>
        <w:t xml:space="preserve">8. Relación con Nexus</w:t>
      </w:r>
    </w:p>
    <w:p>
      <w:pPr>
        <w:pStyle w:val="FirstParagraph"/>
      </w:pPr>
      <w:r>
        <w:t xml:space="preserve">Esta hipótesis podría explicar cómo un sistema es capaz de descubrir conexiones aparentemente inexistentes.</w:t>
      </w:r>
    </w:p>
    <w:p>
      <w:pPr>
        <w:pStyle w:val="BodyText"/>
      </w:pPr>
      <w:r>
        <w:t xml:space="preserve">El conocimiento nuevo no surgiría únicamente mediante recombinación de información existente.</w:t>
      </w:r>
    </w:p>
    <w:p>
      <w:pPr>
        <w:pStyle w:val="BodyText"/>
      </w:pPr>
      <w:r>
        <w:t xml:space="preserve">Podría emerger gracias a relaciones latentes que solo aparecen cuando la estructura completa evoluciona en una dimensión superior.</w:t>
      </w:r>
    </w:p>
    <w:p>
      <w:r>
        <w:pict>
          <v:rect style="width:0;height:1.5pt" o:hralign="center" o:hrstd="t" o:hr="t"/>
        </w:pict>
      </w:r>
    </w:p>
    <w:bookmarkEnd w:id="31"/>
    <w:bookmarkStart w:id="33" w:name="estado-actual"/>
    <w:p>
      <w:pPr>
        <w:pStyle w:val="Heading1"/>
      </w:pPr>
      <w:r>
        <w:t xml:space="preserve">9. Estado actual</w:t>
      </w:r>
    </w:p>
    <w:p>
      <w:pPr>
        <w:pStyle w:val="FirstParagraph"/>
      </w:pPr>
      <w:r>
        <w:t xml:space="preserve">Estas ideas constituyen una línea de investigación nueva.</w:t>
      </w:r>
    </w:p>
    <w:p>
      <w:pPr>
        <w:pStyle w:val="BodyText"/>
      </w:pPr>
      <w:r>
        <w:t xml:space="preserve">Aún no representan un modelo matemático formal.</w:t>
      </w:r>
    </w:p>
    <w:p>
      <w:pPr>
        <w:pStyle w:val="BodyText"/>
      </w:pPr>
      <w:r>
        <w:t xml:space="preserve">Los siguientes pasos recomendados son:</w:t>
      </w:r>
    </w:p>
    <w:p>
      <w:pPr>
        <w:pStyle w:val="Compact"/>
        <w:numPr>
          <w:ilvl w:val="0"/>
          <w:numId w:val="1006"/>
        </w:numPr>
      </w:pPr>
      <w:r>
        <w:t xml:space="preserve">Definir formalmente el Nódulo Primigenio.</w:t>
      </w:r>
    </w:p>
    <w:p>
      <w:pPr>
        <w:pStyle w:val="Compact"/>
        <w:numPr>
          <w:ilvl w:val="0"/>
          <w:numId w:val="1006"/>
        </w:numPr>
      </w:pPr>
      <w:r>
        <w:t xml:space="preserve">Establecer la estructura matemática del espacio cognitivo.</w:t>
      </w:r>
    </w:p>
    <w:p>
      <w:pPr>
        <w:pStyle w:val="Compact"/>
        <w:numPr>
          <w:ilvl w:val="0"/>
          <w:numId w:val="1006"/>
        </w:numPr>
      </w:pPr>
      <w:r>
        <w:t xml:space="preserve">Definir qué representa exactamente la cuarta dimensión.</w:t>
      </w:r>
    </w:p>
    <w:p>
      <w:pPr>
        <w:pStyle w:val="Compact"/>
        <w:numPr>
          <w:ilvl w:val="0"/>
          <w:numId w:val="1006"/>
        </w:numPr>
      </w:pPr>
      <w:r>
        <w:t xml:space="preserve">Desarrollar operadores que describan las deformaciones del espacio.</w:t>
      </w:r>
    </w:p>
    <w:p>
      <w:pPr>
        <w:pStyle w:val="Compact"/>
        <w:numPr>
          <w:ilvl w:val="0"/>
          <w:numId w:val="1006"/>
        </w:numPr>
      </w:pPr>
      <w:r>
        <w:t xml:space="preserve">Definir cómo emergen nuevas conexiones.</w:t>
      </w:r>
    </w:p>
    <w:p>
      <w:pPr>
        <w:pStyle w:val="Compact"/>
        <w:numPr>
          <w:ilvl w:val="0"/>
          <w:numId w:val="1006"/>
        </w:numPr>
      </w:pPr>
      <w:r>
        <w:t xml:space="preserve">Comparar esta propuesta con geometría diferencial, teoría de variedades, espacios latentes, topología algebraica y modelos actuales de memoria en IA.</w:t>
      </w:r>
    </w:p>
    <w:p>
      <w:r>
        <w:pict>
          <v:rect style="width:0;height:1.5pt" o:hralign="center" o:hrstd="t" o:hr="t"/>
        </w:pict>
      </w:r>
    </w:p>
    <w:bookmarkStart w:id="32" w:name="conclusión"/>
    <w:p>
      <w:pPr>
        <w:pStyle w:val="Heading2"/>
      </w:pPr>
      <w:r>
        <w:t xml:space="preserve">Conclusión</w:t>
      </w:r>
    </w:p>
    <w:p>
      <w:pPr>
        <w:pStyle w:val="FirstParagraph"/>
      </w:pPr>
      <w:r>
        <w:t xml:space="preserve">El desarrollo reciente desplaza Nexus desde una arquitectura basada únicamente en módulos cognitivos hacia una posible teoría geométrica de la inteligencia.</w:t>
      </w:r>
    </w:p>
    <w:p>
      <w:pPr>
        <w:pStyle w:val="BodyText"/>
      </w:pPr>
      <w:r>
        <w:t xml:space="preserve">La hipótesis central emergente es que el conocimiento puede organizarse como una estructura continua de dimensión superior cuya proyección tridimensional produce conceptos aparentemente separados, mientras que la inteligencia consiste en modificar dicha geometría para revelar nuevas relaciones y generar conocimiento original.</w:t>
      </w:r>
    </w:p>
    <w:p>
      <w:pPr>
        <w:pStyle w:val="BodyText"/>
      </w:pPr>
      <w:r>
        <w:t xml:space="preserve">Este enfoque podría convertirse en uno de los pilares teóricos fundamentales del Proyecto Nexus, siempre que pueda formalizarse matemáticamente y contrastarse con la literatura científica existente.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2026-07-27T22:27:17Z</dcterms:created>
  <dcterms:modified xsi:type="dcterms:W3CDTF">2026-07-27T22:27:17Z</dcterms:modified>
</cp:coreProperties>
</file>

<file path=docProps/custom.xml><?xml version="1.0" encoding="utf-8"?>
<Properties xmlns="http://schemas.openxmlformats.org/officeDocument/2006/custom-properties" xmlns:vt="http://schemas.openxmlformats.org/officeDocument/2006/docPropsVTypes"/>
</file>