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7F6" w:rsidRPr="005E4D22" w:rsidRDefault="009F57F6" w:rsidP="009F57F6">
      <w:pPr>
        <w:jc w:val="center"/>
        <w:rPr>
          <w:rFonts w:ascii="Times New Roman" w:hAnsi="Times New Roman" w:cs="Times New Roman"/>
          <w:b/>
          <w:sz w:val="28"/>
        </w:rPr>
      </w:pPr>
      <w:r w:rsidRPr="005E4D22">
        <w:rPr>
          <w:rFonts w:ascii="Times New Roman" w:hAnsi="Times New Roman" w:cs="Times New Roman"/>
          <w:b/>
          <w:sz w:val="28"/>
        </w:rPr>
        <w:t>Homework Assignment #7</w:t>
      </w:r>
    </w:p>
    <w:p w:rsidR="009F57F6" w:rsidRPr="005E4D22" w:rsidRDefault="009F57F6" w:rsidP="009F57F6">
      <w:pPr>
        <w:jc w:val="right"/>
        <w:rPr>
          <w:rFonts w:ascii="Times New Roman" w:hAnsi="Times New Roman" w:cs="Times New Roman"/>
          <w:b/>
          <w:sz w:val="22"/>
        </w:rPr>
      </w:pPr>
      <w:r w:rsidRPr="005E4D22">
        <w:rPr>
          <w:rFonts w:ascii="Times New Roman" w:hAnsi="Times New Roman" w:cs="Times New Roman"/>
          <w:b/>
          <w:sz w:val="22"/>
        </w:rPr>
        <w:t>21600004</w:t>
      </w:r>
    </w:p>
    <w:p w:rsidR="009F57F6" w:rsidRPr="005E4D22" w:rsidRDefault="009F57F6" w:rsidP="009F57F6">
      <w:pPr>
        <w:jc w:val="right"/>
        <w:rPr>
          <w:rFonts w:ascii="Times New Roman" w:hAnsi="Times New Roman" w:cs="Times New Roman"/>
          <w:b/>
          <w:sz w:val="22"/>
        </w:rPr>
      </w:pPr>
      <w:r w:rsidRPr="005E4D22">
        <w:rPr>
          <w:rFonts w:ascii="Times New Roman" w:hAnsi="Times New Roman" w:cs="Times New Roman"/>
          <w:b/>
          <w:sz w:val="22"/>
        </w:rPr>
        <w:t>Kang Seok-Un</w:t>
      </w:r>
    </w:p>
    <w:p w:rsidR="009F57F6" w:rsidRPr="005E4D22" w:rsidRDefault="009F57F6" w:rsidP="009F57F6">
      <w:pPr>
        <w:jc w:val="center"/>
        <w:rPr>
          <w:rFonts w:ascii="Times New Roman" w:hAnsi="Times New Roman" w:cs="Times New Roman"/>
          <w:b/>
          <w:sz w:val="22"/>
        </w:rPr>
      </w:pPr>
    </w:p>
    <w:p w:rsidR="009F57F6" w:rsidRPr="005E4D22" w:rsidRDefault="009F57F6" w:rsidP="009F57F6">
      <w:pPr>
        <w:rPr>
          <w:rFonts w:ascii="Times New Roman" w:hAnsi="Times New Roman" w:cs="Times New Roman"/>
          <w:b/>
          <w:sz w:val="24"/>
          <w:szCs w:val="20"/>
        </w:rPr>
      </w:pPr>
      <w:r w:rsidRPr="005E4D22">
        <w:rPr>
          <w:rFonts w:ascii="Times New Roman" w:hAnsi="Times New Roman" w:cs="Times New Roman"/>
          <w:b/>
          <w:sz w:val="24"/>
          <w:szCs w:val="20"/>
        </w:rPr>
        <w:t>Introduction</w:t>
      </w:r>
    </w:p>
    <w:p w:rsidR="00104FA8" w:rsidRPr="005E4D22" w:rsidRDefault="00591F90" w:rsidP="00174CAC">
      <w:pPr>
        <w:ind w:firstLineChars="100" w:firstLine="200"/>
        <w:rPr>
          <w:rFonts w:ascii="Times New Roman" w:hAnsi="Times New Roman" w:cs="Times New Roman"/>
        </w:rPr>
      </w:pPr>
      <w:r w:rsidRPr="00591F90">
        <w:rPr>
          <w:rFonts w:ascii="Times New Roman" w:hAnsi="Times New Roman" w:cs="Times New Roman"/>
        </w:rPr>
        <w:t>For this assignment, I will compare the PCA and the t-SNE using the MNIST Dataset, a well-known public dataset. The dimension is reduced dimension of the MNIST dataset from 784-dim to 2-dim by using PCA and t-SNE. Afterward, I will try to compare PCA and t-SNE by plotting.</w:t>
      </w:r>
    </w:p>
    <w:p w:rsidR="00104FA8" w:rsidRPr="005E4D22" w:rsidRDefault="00104FA8" w:rsidP="00104FA8">
      <w:pPr>
        <w:rPr>
          <w:rFonts w:ascii="Times New Roman" w:hAnsi="Times New Roman" w:cs="Times New Roman"/>
          <w:b/>
          <w:sz w:val="24"/>
        </w:rPr>
      </w:pPr>
      <w:r w:rsidRPr="005E4D22">
        <w:rPr>
          <w:rFonts w:ascii="Times New Roman" w:hAnsi="Times New Roman" w:cs="Times New Roman"/>
          <w:b/>
          <w:sz w:val="24"/>
        </w:rPr>
        <w:t>Experiments</w:t>
      </w:r>
    </w:p>
    <w:p w:rsidR="003C1D9E" w:rsidRPr="005E4D22" w:rsidRDefault="003C1D9E" w:rsidP="003C1D9E">
      <w:pPr>
        <w:pStyle w:val="a4"/>
        <w:numPr>
          <w:ilvl w:val="0"/>
          <w:numId w:val="1"/>
        </w:numPr>
        <w:ind w:leftChars="0"/>
        <w:rPr>
          <w:rFonts w:ascii="Times New Roman" w:hAnsi="Times New Roman" w:cs="Times New Roman"/>
          <w:b/>
          <w:sz w:val="22"/>
        </w:rPr>
      </w:pPr>
      <w:r w:rsidRPr="005E4D22">
        <w:rPr>
          <w:rFonts w:ascii="Times New Roman" w:hAnsi="Times New Roman" w:cs="Times New Roman"/>
          <w:b/>
          <w:sz w:val="22"/>
        </w:rPr>
        <w:t>PCA</w:t>
      </w:r>
    </w:p>
    <w:p w:rsidR="00621E8D" w:rsidRPr="005E4D22" w:rsidRDefault="00621E8D" w:rsidP="00655F18">
      <w:pPr>
        <w:ind w:firstLineChars="200" w:firstLine="400"/>
        <w:rPr>
          <w:rFonts w:ascii="Times New Roman" w:hAnsi="Times New Roman" w:cs="Times New Roman"/>
        </w:rPr>
      </w:pPr>
      <w:r w:rsidRPr="005E4D22">
        <w:rPr>
          <w:rFonts w:ascii="Times New Roman" w:hAnsi="Times New Roman" w:cs="Times New Roman"/>
        </w:rPr>
        <w:t>To implement PCA, the same code as the code used in the last hw6 was used as shown in figure 1.</w:t>
      </w:r>
    </w:p>
    <w:p w:rsidR="00104FA8" w:rsidRPr="005E4D22" w:rsidRDefault="00104FA8" w:rsidP="00104FA8">
      <w:pPr>
        <w:keepNext/>
        <w:rPr>
          <w:rFonts w:ascii="Times New Roman" w:hAnsi="Times New Roman" w:cs="Times New Roman"/>
        </w:rPr>
      </w:pPr>
      <w:r w:rsidRPr="005E4D22">
        <w:rPr>
          <w:rFonts w:ascii="Times New Roman" w:hAnsi="Times New Roman" w:cs="Times New Roman"/>
          <w:noProof/>
        </w:rPr>
        <w:drawing>
          <wp:inline distT="0" distB="0" distL="0" distR="0" wp14:anchorId="277C9B9B" wp14:editId="59647765">
            <wp:extent cx="5731510" cy="1743710"/>
            <wp:effectExtent l="0" t="0" r="254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3710"/>
                    </a:xfrm>
                    <a:prstGeom prst="rect">
                      <a:avLst/>
                    </a:prstGeom>
                  </pic:spPr>
                </pic:pic>
              </a:graphicData>
            </a:graphic>
          </wp:inline>
        </w:drawing>
      </w:r>
    </w:p>
    <w:p w:rsidR="00104FA8" w:rsidRPr="005E4D22" w:rsidRDefault="00104FA8" w:rsidP="00104FA8">
      <w:pPr>
        <w:pStyle w:val="a3"/>
        <w:rPr>
          <w:rFonts w:ascii="Times New Roman" w:hAnsi="Times New Roman" w:cs="Times New Roman"/>
        </w:rPr>
      </w:pPr>
      <w:r w:rsidRPr="005E4D22">
        <w:rPr>
          <w:rFonts w:ascii="Times New Roman" w:hAnsi="Times New Roman" w:cs="Times New Roman"/>
        </w:rPr>
        <w:t xml:space="preserve">Figure </w:t>
      </w:r>
      <w:r w:rsidR="004F5AF6" w:rsidRPr="005E4D22">
        <w:rPr>
          <w:rFonts w:ascii="Times New Roman" w:hAnsi="Times New Roman" w:cs="Times New Roman"/>
        </w:rPr>
        <w:fldChar w:fldCharType="begin"/>
      </w:r>
      <w:r w:rsidR="004F5AF6" w:rsidRPr="005E4D22">
        <w:rPr>
          <w:rFonts w:ascii="Times New Roman" w:hAnsi="Times New Roman" w:cs="Times New Roman"/>
        </w:rPr>
        <w:instrText xml:space="preserve"> SEQ Figure \* ARABIC </w:instrText>
      </w:r>
      <w:r w:rsidR="004F5AF6" w:rsidRPr="005E4D22">
        <w:rPr>
          <w:rFonts w:ascii="Times New Roman" w:hAnsi="Times New Roman" w:cs="Times New Roman"/>
        </w:rPr>
        <w:fldChar w:fldCharType="separate"/>
      </w:r>
      <w:r w:rsidR="00EB4C8D">
        <w:rPr>
          <w:rFonts w:ascii="Times New Roman" w:hAnsi="Times New Roman" w:cs="Times New Roman"/>
          <w:noProof/>
        </w:rPr>
        <w:t>1</w:t>
      </w:r>
      <w:r w:rsidR="004F5AF6" w:rsidRPr="005E4D22">
        <w:rPr>
          <w:rFonts w:ascii="Times New Roman" w:hAnsi="Times New Roman" w:cs="Times New Roman"/>
          <w:noProof/>
        </w:rPr>
        <w:fldChar w:fldCharType="end"/>
      </w:r>
      <w:r w:rsidRPr="005E4D22">
        <w:rPr>
          <w:rFonts w:ascii="Times New Roman" w:hAnsi="Times New Roman" w:cs="Times New Roman"/>
        </w:rPr>
        <w:t>. Implemented Code for PCA</w:t>
      </w:r>
    </w:p>
    <w:p w:rsidR="003D761A" w:rsidRPr="005E4D22" w:rsidRDefault="003D761A" w:rsidP="003D761A">
      <w:pPr>
        <w:pStyle w:val="a4"/>
        <w:numPr>
          <w:ilvl w:val="0"/>
          <w:numId w:val="1"/>
        </w:numPr>
        <w:ind w:leftChars="0"/>
        <w:rPr>
          <w:rFonts w:ascii="Times New Roman" w:hAnsi="Times New Roman" w:cs="Times New Roman"/>
          <w:b/>
          <w:sz w:val="22"/>
        </w:rPr>
      </w:pPr>
      <w:r w:rsidRPr="005E4D22">
        <w:rPr>
          <w:rFonts w:ascii="Times New Roman" w:hAnsi="Times New Roman" w:cs="Times New Roman"/>
          <w:b/>
          <w:sz w:val="22"/>
        </w:rPr>
        <w:t>t-SNE</w:t>
      </w:r>
    </w:p>
    <w:p w:rsidR="00A81D0A" w:rsidRDefault="00A81D0A" w:rsidP="00174CAC">
      <w:pPr>
        <w:keepNext/>
        <w:ind w:firstLineChars="100" w:firstLine="200"/>
        <w:rPr>
          <w:rFonts w:ascii="Times New Roman" w:hAnsi="Times New Roman" w:cs="Times New Roman"/>
        </w:rPr>
      </w:pPr>
      <w:r w:rsidRPr="00A81D0A">
        <w:rPr>
          <w:rFonts w:ascii="Times New Roman" w:hAnsi="Times New Roman" w:cs="Times New Roman"/>
        </w:rPr>
        <w:t>Unlike previous assignments, t-SNE was implemented using a library called "sklearn". The implementation codes are shown in Figure 2.</w:t>
      </w:r>
    </w:p>
    <w:p w:rsidR="009243DD" w:rsidRPr="005E4D22" w:rsidRDefault="009243DD" w:rsidP="009243DD">
      <w:pPr>
        <w:keepNext/>
        <w:rPr>
          <w:rFonts w:ascii="Times New Roman" w:hAnsi="Times New Roman" w:cs="Times New Roman"/>
        </w:rPr>
      </w:pPr>
      <w:r w:rsidRPr="005E4D22">
        <w:rPr>
          <w:rFonts w:ascii="Times New Roman" w:hAnsi="Times New Roman" w:cs="Times New Roman"/>
          <w:noProof/>
        </w:rPr>
        <w:drawing>
          <wp:inline distT="0" distB="0" distL="0" distR="0" wp14:anchorId="1A320B1F" wp14:editId="79FB3C5A">
            <wp:extent cx="5731510" cy="454660"/>
            <wp:effectExtent l="0" t="0" r="254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4660"/>
                    </a:xfrm>
                    <a:prstGeom prst="rect">
                      <a:avLst/>
                    </a:prstGeom>
                  </pic:spPr>
                </pic:pic>
              </a:graphicData>
            </a:graphic>
          </wp:inline>
        </w:drawing>
      </w:r>
    </w:p>
    <w:p w:rsidR="009243DD" w:rsidRPr="005E4D22" w:rsidRDefault="009243DD" w:rsidP="009243DD">
      <w:pPr>
        <w:pStyle w:val="a3"/>
        <w:rPr>
          <w:rFonts w:ascii="Times New Roman" w:hAnsi="Times New Roman" w:cs="Times New Roman"/>
        </w:rPr>
      </w:pPr>
      <w:r w:rsidRPr="005E4D22">
        <w:rPr>
          <w:rFonts w:ascii="Times New Roman" w:hAnsi="Times New Roman" w:cs="Times New Roman"/>
        </w:rPr>
        <w:t xml:space="preserve">Figure </w:t>
      </w:r>
      <w:r w:rsidR="004F5AF6" w:rsidRPr="005E4D22">
        <w:rPr>
          <w:rFonts w:ascii="Times New Roman" w:hAnsi="Times New Roman" w:cs="Times New Roman"/>
        </w:rPr>
        <w:fldChar w:fldCharType="begin"/>
      </w:r>
      <w:r w:rsidR="004F5AF6" w:rsidRPr="005E4D22">
        <w:rPr>
          <w:rFonts w:ascii="Times New Roman" w:hAnsi="Times New Roman" w:cs="Times New Roman"/>
        </w:rPr>
        <w:instrText xml:space="preserve"> SEQ Figure \* ARABIC </w:instrText>
      </w:r>
      <w:r w:rsidR="004F5AF6" w:rsidRPr="005E4D22">
        <w:rPr>
          <w:rFonts w:ascii="Times New Roman" w:hAnsi="Times New Roman" w:cs="Times New Roman"/>
        </w:rPr>
        <w:fldChar w:fldCharType="separate"/>
      </w:r>
      <w:r w:rsidR="00EB4C8D">
        <w:rPr>
          <w:rFonts w:ascii="Times New Roman" w:hAnsi="Times New Roman" w:cs="Times New Roman"/>
          <w:noProof/>
        </w:rPr>
        <w:t>2</w:t>
      </w:r>
      <w:r w:rsidR="004F5AF6" w:rsidRPr="005E4D22">
        <w:rPr>
          <w:rFonts w:ascii="Times New Roman" w:hAnsi="Times New Roman" w:cs="Times New Roman"/>
          <w:noProof/>
        </w:rPr>
        <w:fldChar w:fldCharType="end"/>
      </w:r>
      <w:r w:rsidRPr="005E4D22">
        <w:rPr>
          <w:rFonts w:ascii="Times New Roman" w:hAnsi="Times New Roman" w:cs="Times New Roman"/>
        </w:rPr>
        <w:t>. Implemented Code of t-SNE</w:t>
      </w:r>
    </w:p>
    <w:p w:rsidR="007B0A3A" w:rsidRPr="005E4D22" w:rsidRDefault="007B0A3A">
      <w:pPr>
        <w:widowControl/>
        <w:wordWrap/>
        <w:autoSpaceDE/>
        <w:autoSpaceDN/>
        <w:rPr>
          <w:rFonts w:ascii="Times New Roman" w:hAnsi="Times New Roman" w:cs="Times New Roman"/>
        </w:rPr>
      </w:pPr>
      <w:r w:rsidRPr="005E4D22">
        <w:rPr>
          <w:rFonts w:ascii="Times New Roman" w:hAnsi="Times New Roman" w:cs="Times New Roman"/>
        </w:rPr>
        <w:br w:type="page"/>
      </w:r>
    </w:p>
    <w:p w:rsidR="00EF3F45" w:rsidRDefault="007B0A3A" w:rsidP="00EF3F45">
      <w:pPr>
        <w:rPr>
          <w:rFonts w:ascii="Times New Roman" w:hAnsi="Times New Roman" w:cs="Times New Roman"/>
          <w:b/>
          <w:sz w:val="24"/>
        </w:rPr>
      </w:pPr>
      <w:r w:rsidRPr="005E4D22">
        <w:rPr>
          <w:rFonts w:ascii="Times New Roman" w:hAnsi="Times New Roman" w:cs="Times New Roman"/>
          <w:b/>
          <w:sz w:val="24"/>
        </w:rPr>
        <w:lastRenderedPageBreak/>
        <w:t>Results</w:t>
      </w:r>
    </w:p>
    <w:p w:rsidR="00591F90" w:rsidRPr="00EB4C8D" w:rsidRDefault="00591F90" w:rsidP="00E6667B">
      <w:pPr>
        <w:widowControl/>
        <w:wordWrap/>
        <w:autoSpaceDE/>
        <w:autoSpaceDN/>
        <w:ind w:firstLineChars="100" w:firstLine="200"/>
        <w:rPr>
          <w:rFonts w:ascii="Times New Roman" w:hAnsi="Times New Roman" w:cs="Times New Roman" w:hint="eastAsia"/>
        </w:rPr>
      </w:pPr>
      <w:r w:rsidRPr="008E6504">
        <w:rPr>
          <w:rFonts w:ascii="Times New Roman" w:hAnsi="Times New Roman" w:cs="Times New Roman"/>
        </w:rPr>
        <w:t>Figure 3 shows the result of dimension reduction from 784-dim to 2-dim using PCA.</w:t>
      </w:r>
      <w:r w:rsidR="008E6504" w:rsidRPr="008E6504">
        <w:rPr>
          <w:rFonts w:ascii="Times New Roman" w:hAnsi="Times New Roman" w:cs="Times New Roman"/>
        </w:rPr>
        <w:t xml:space="preserve"> </w:t>
      </w:r>
      <w:r w:rsidRPr="008E6504">
        <w:rPr>
          <w:rFonts w:ascii="Times New Roman" w:hAnsi="Times New Roman" w:cs="Times New Roman"/>
        </w:rPr>
        <w:t>Figure 4 shows the result of dimension reduction from 784-dim to 2-dim using t-SNE.</w:t>
      </w:r>
      <w:bookmarkStart w:id="0" w:name="_GoBack"/>
      <w:bookmarkEnd w:id="0"/>
    </w:p>
    <w:p w:rsidR="00591F90" w:rsidRPr="008E6504" w:rsidRDefault="00591F90" w:rsidP="00174CAC">
      <w:pPr>
        <w:widowControl/>
        <w:wordWrap/>
        <w:autoSpaceDE/>
        <w:autoSpaceDN/>
        <w:ind w:firstLineChars="100" w:firstLine="200"/>
        <w:rPr>
          <w:rFonts w:ascii="Times New Roman" w:hAnsi="Times New Roman" w:cs="Times New Roman"/>
        </w:rPr>
      </w:pPr>
      <w:r w:rsidRPr="008E6504">
        <w:rPr>
          <w:rFonts w:ascii="Times New Roman" w:hAnsi="Times New Roman" w:cs="Times New Roman"/>
        </w:rPr>
        <w:t xml:space="preserve">The first part that felt the difference while performing PCA and t-SNE is the execution speed. </w:t>
      </w:r>
      <w:r w:rsidR="008E6504" w:rsidRPr="008E6504">
        <w:rPr>
          <w:rFonts w:ascii="Times New Roman" w:hAnsi="Times New Roman" w:cs="Times New Roman"/>
        </w:rPr>
        <w:t xml:space="preserve">The </w:t>
      </w:r>
      <w:r w:rsidRPr="008E6504">
        <w:rPr>
          <w:rFonts w:ascii="Times New Roman" w:hAnsi="Times New Roman" w:cs="Times New Roman"/>
        </w:rPr>
        <w:t>t-SNE took a v</w:t>
      </w:r>
      <w:r w:rsidR="008E6504" w:rsidRPr="008E6504">
        <w:rPr>
          <w:rFonts w:ascii="Times New Roman" w:hAnsi="Times New Roman" w:cs="Times New Roman"/>
        </w:rPr>
        <w:t xml:space="preserve">ery long time compared to PCA. </w:t>
      </w:r>
      <w:r w:rsidRPr="008E6504">
        <w:rPr>
          <w:rFonts w:ascii="Times New Roman" w:hAnsi="Times New Roman" w:cs="Times New Roman"/>
        </w:rPr>
        <w:t xml:space="preserve">According to </w:t>
      </w:r>
      <w:r w:rsidR="008E6504" w:rsidRPr="008E6504">
        <w:rPr>
          <w:rFonts w:ascii="Times New Roman" w:hAnsi="Times New Roman" w:cs="Times New Roman"/>
        </w:rPr>
        <w:t>a</w:t>
      </w:r>
      <w:r w:rsidRPr="008E6504">
        <w:rPr>
          <w:rFonts w:ascii="Times New Roman" w:hAnsi="Times New Roman" w:cs="Times New Roman"/>
        </w:rPr>
        <w:t xml:space="preserve"> </w:t>
      </w:r>
      <w:r w:rsidR="008E6504" w:rsidRPr="008E6504">
        <w:rPr>
          <w:rFonts w:ascii="Times New Roman" w:hAnsi="Times New Roman" w:cs="Times New Roman"/>
        </w:rPr>
        <w:t>research</w:t>
      </w:r>
      <w:r w:rsidRPr="008E6504">
        <w:rPr>
          <w:rFonts w:ascii="Times New Roman" w:hAnsi="Times New Roman" w:cs="Times New Roman"/>
        </w:rPr>
        <w:t xml:space="preserve">, the time complexity of t-SNE is </w:t>
      </w:r>
      <m:oMath>
        <m:r>
          <m:rPr>
            <m:sty m:val="p"/>
          </m:rPr>
          <w:rPr>
            <w:rFonts w:ascii="Cambria Math" w:hAnsi="Cambria Math" w:cs="Times New Roman"/>
          </w:rPr>
          <m:t>O(</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m:t>
        </m:r>
      </m:oMath>
      <w:r w:rsidRPr="008E6504">
        <w:rPr>
          <w:rFonts w:ascii="Times New Roman" w:hAnsi="Times New Roman" w:cs="Times New Roman"/>
        </w:rPr>
        <w:t>, where n is the number of input data.</w:t>
      </w:r>
    </w:p>
    <w:p w:rsidR="00A1666C" w:rsidRPr="008E6504" w:rsidRDefault="008E6504" w:rsidP="00174CAC">
      <w:pPr>
        <w:widowControl/>
        <w:wordWrap/>
        <w:autoSpaceDE/>
        <w:autoSpaceDN/>
        <w:ind w:firstLineChars="100" w:firstLine="200"/>
        <w:rPr>
          <w:rFonts w:ascii="Times New Roman" w:hAnsi="Times New Roman" w:cs="Times New Roman"/>
        </w:rPr>
      </w:pPr>
      <w:r w:rsidRPr="008E6504">
        <w:rPr>
          <w:rFonts w:ascii="Times New Roman" w:hAnsi="Times New Roman" w:cs="Times New Roman"/>
        </w:rPr>
        <w:t>Since t-SNE has a huge time complexity, it would be one way to reduce the dimension of the input data to the proper dimension which can be explained original input dataset through the PCA and then plot the data through the t-SNE.</w:t>
      </w:r>
      <w:r w:rsidR="00A1666C" w:rsidRPr="008E6504">
        <w:rPr>
          <w:rFonts w:ascii="Times New Roman" w:hAnsi="Times New Roman" w:cs="Times New Roman"/>
        </w:rPr>
        <w:t xml:space="preserve"> </w:t>
      </w:r>
    </w:p>
    <w:p w:rsidR="008E6504" w:rsidRPr="008E6504" w:rsidRDefault="008E6504" w:rsidP="00174CAC">
      <w:pPr>
        <w:widowControl/>
        <w:wordWrap/>
        <w:autoSpaceDE/>
        <w:autoSpaceDN/>
        <w:ind w:firstLineChars="100" w:firstLine="200"/>
        <w:rPr>
          <w:rFonts w:ascii="Times New Roman" w:hAnsi="Times New Roman" w:cs="Times New Roman"/>
        </w:rPr>
      </w:pPr>
      <w:r w:rsidRPr="008E6504">
        <w:rPr>
          <w:rFonts w:ascii="Times New Roman" w:hAnsi="Times New Roman" w:cs="Times New Roman"/>
        </w:rPr>
        <w:t>The next impressive part was how much it was distinguished for each class w</w:t>
      </w:r>
      <w:r w:rsidRPr="008E6504">
        <w:rPr>
          <w:rFonts w:ascii="Times New Roman" w:hAnsi="Times New Roman" w:cs="Times New Roman"/>
        </w:rPr>
        <w:t xml:space="preserve">hen comparing Figures 3 and 4. </w:t>
      </w:r>
      <w:r w:rsidRPr="008E6504">
        <w:rPr>
          <w:rFonts w:ascii="Times New Roman" w:hAnsi="Times New Roman" w:cs="Times New Roman"/>
        </w:rPr>
        <w:t>In the case of PCA, there were many overlapping parts rather than clustered the areas of each class. However, the t-SNE results of Figure 4 showed clearer boundaries for each class. But also not all data are clustered for each class, and it can be seen that there are also several data present in wrong classes.</w:t>
      </w:r>
    </w:p>
    <w:p w:rsidR="008E6504" w:rsidRPr="008E6504" w:rsidRDefault="008E6504" w:rsidP="00174CAC">
      <w:pPr>
        <w:widowControl/>
        <w:wordWrap/>
        <w:autoSpaceDE/>
        <w:autoSpaceDN/>
        <w:ind w:firstLineChars="100" w:firstLine="200"/>
        <w:rPr>
          <w:rFonts w:ascii="Times New Roman" w:hAnsi="Times New Roman" w:cs="Times New Roman"/>
        </w:rPr>
      </w:pPr>
      <w:r w:rsidRPr="008E6504">
        <w:rPr>
          <w:rFonts w:ascii="Times New Roman" w:hAnsi="Times New Roman" w:cs="Times New Roman"/>
        </w:rPr>
        <w:t>PCA uses a linear method when projecting high dim</w:t>
      </w:r>
      <w:r w:rsidRPr="008E6504">
        <w:rPr>
          <w:rFonts w:ascii="Times New Roman" w:hAnsi="Times New Roman" w:cs="Times New Roman"/>
        </w:rPr>
        <w:t>ension data into low dimension.</w:t>
      </w:r>
      <w:r w:rsidRPr="008E6504">
        <w:rPr>
          <w:rFonts w:ascii="Times New Roman" w:hAnsi="Times New Roman" w:cs="Times New Roman"/>
        </w:rPr>
        <w:t>t-SNE is a non-linear method that takes similarity between data in high dimension to low dimension when projecting high dimension data into low dimension.</w:t>
      </w:r>
    </w:p>
    <w:p w:rsidR="009F11A2" w:rsidRDefault="008E6504" w:rsidP="00174CAC">
      <w:pPr>
        <w:widowControl/>
        <w:wordWrap/>
        <w:autoSpaceDE/>
        <w:autoSpaceDN/>
        <w:ind w:firstLineChars="100" w:firstLine="200"/>
        <w:rPr>
          <w:rFonts w:ascii="Times New Roman" w:hAnsi="Times New Roman" w:cs="Times New Roman"/>
        </w:rPr>
      </w:pPr>
      <w:r w:rsidRPr="008E6504">
        <w:rPr>
          <w:rFonts w:ascii="Times New Roman" w:hAnsi="Times New Roman" w:cs="Times New Roman"/>
        </w:rPr>
        <w:t>Due to the above two differences, it is judged that there is a difference in the result of the plotting.</w:t>
      </w:r>
    </w:p>
    <w:p w:rsidR="009F11A2" w:rsidRDefault="009F11A2" w:rsidP="008E6504">
      <w:pPr>
        <w:widowControl/>
        <w:wordWrap/>
        <w:autoSpaceDE/>
        <w:autoSpaceDN/>
        <w:rPr>
          <w:rFonts w:ascii="Times New Roman" w:hAnsi="Times New Roman" w:cs="Times New Roman"/>
        </w:rPr>
      </w:pPr>
    </w:p>
    <w:p w:rsidR="000969BA" w:rsidRDefault="000969BA" w:rsidP="008E6504">
      <w:pPr>
        <w:widowControl/>
        <w:wordWrap/>
        <w:autoSpaceDE/>
        <w:autoSpaceDN/>
        <w:rPr>
          <w:rFonts w:ascii="Times New Roman" w:hAnsi="Times New Roman" w:cs="Times New Roman"/>
          <w:b/>
          <w:sz w:val="24"/>
        </w:rPr>
      </w:pPr>
      <w:r w:rsidRPr="000969BA">
        <w:rPr>
          <w:rFonts w:ascii="Times New Roman" w:hAnsi="Times New Roman" w:cs="Times New Roman"/>
          <w:b/>
          <w:sz w:val="24"/>
        </w:rPr>
        <w:t>Conclusion</w:t>
      </w:r>
    </w:p>
    <w:p w:rsidR="00EE371B" w:rsidRDefault="00EE371B" w:rsidP="00174CAC">
      <w:pPr>
        <w:widowControl/>
        <w:wordWrap/>
        <w:autoSpaceDE/>
        <w:autoSpaceDN/>
        <w:ind w:firstLineChars="100" w:firstLine="200"/>
        <w:rPr>
          <w:rFonts w:ascii="Times New Roman" w:hAnsi="Times New Roman" w:cs="Times New Roman"/>
        </w:rPr>
      </w:pPr>
      <w:r w:rsidRPr="00EE371B">
        <w:rPr>
          <w:rFonts w:ascii="Times New Roman" w:hAnsi="Times New Roman" w:cs="Times New Roman"/>
        </w:rPr>
        <w:t>Unlike previous tasks, t-SNE was implemented using an open-source library. Because of this, unlike PCA and LDA, I did not implement t-SNE on my own, so the theoretical aspect of t-SNE is understood, but it is not determined whether it is really understood.</w:t>
      </w:r>
    </w:p>
    <w:p w:rsidR="00A732B9" w:rsidRDefault="00EE371B" w:rsidP="00174CAC">
      <w:pPr>
        <w:widowControl/>
        <w:wordWrap/>
        <w:autoSpaceDE/>
        <w:autoSpaceDN/>
        <w:ind w:firstLineChars="100" w:firstLine="200"/>
        <w:rPr>
          <w:rFonts w:ascii="Times New Roman" w:hAnsi="Times New Roman" w:cs="Times New Roman"/>
        </w:rPr>
      </w:pPr>
      <w:r w:rsidRPr="00EE371B">
        <w:rPr>
          <w:rFonts w:ascii="Times New Roman" w:hAnsi="Times New Roman" w:cs="Times New Roman"/>
        </w:rPr>
        <w:t>However, through this assignment, I learned that t-SNE looks clearer than PCA when visualizing high-dimensional datasets.</w:t>
      </w:r>
    </w:p>
    <w:p w:rsidR="007A55E0" w:rsidRPr="000969BA" w:rsidRDefault="007A55E0" w:rsidP="008E6504">
      <w:pPr>
        <w:widowControl/>
        <w:wordWrap/>
        <w:autoSpaceDE/>
        <w:autoSpaceDN/>
        <w:rPr>
          <w:rFonts w:ascii="Times New Roman" w:hAnsi="Times New Roman" w:cs="Times New Roman"/>
          <w:b/>
        </w:rPr>
      </w:pPr>
      <w:r w:rsidRPr="000969BA">
        <w:rPr>
          <w:rFonts w:ascii="Times New Roman" w:hAnsi="Times New Roman" w:cs="Times New Roman"/>
          <w:b/>
        </w:rPr>
        <w:br w:type="page"/>
      </w:r>
    </w:p>
    <w:p w:rsidR="005E4D22" w:rsidRDefault="005E4D22" w:rsidP="007A55E0">
      <w:pPr>
        <w:keepNext/>
        <w:jc w:val="center"/>
      </w:pPr>
      <w:r>
        <w:rPr>
          <w:rFonts w:ascii="Times New Roman" w:hAnsi="Times New Roman" w:cs="Times New Roman"/>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83.5pt">
            <v:imagedata r:id="rId9" o:title="PCA"/>
          </v:shape>
        </w:pict>
      </w:r>
    </w:p>
    <w:p w:rsidR="005E4D22" w:rsidRDefault="005E4D22" w:rsidP="005E4D22">
      <w:pPr>
        <w:pStyle w:val="a3"/>
      </w:pPr>
      <w:r>
        <w:t xml:space="preserve">Figure </w:t>
      </w:r>
      <w:fldSimple w:instr=" SEQ Figure \* ARABIC ">
        <w:r w:rsidR="00EB4C8D">
          <w:rPr>
            <w:noProof/>
          </w:rPr>
          <w:t>3</w:t>
        </w:r>
      </w:fldSimple>
      <w:r>
        <w:t>. Plot Image of PCA</w:t>
      </w:r>
      <w:r w:rsidR="001F4B48" w:rsidRPr="001F4B48">
        <w:t xml:space="preserve"> </w:t>
      </w:r>
      <w:r w:rsidR="001F4B48">
        <w:t>which</w:t>
      </w:r>
      <w:r w:rsidR="001F4B48">
        <w:rPr>
          <w:rFonts w:hint="eastAsia"/>
        </w:rPr>
        <w:t xml:space="preserve"> projected into 2-dim</w:t>
      </w:r>
    </w:p>
    <w:p w:rsidR="005E4D22" w:rsidRDefault="005E4D22" w:rsidP="007A55E0">
      <w:pPr>
        <w:keepNext/>
        <w:jc w:val="center"/>
      </w:pPr>
      <w:r>
        <w:rPr>
          <w:rFonts w:ascii="Times New Roman" w:hAnsi="Times New Roman" w:cs="Times New Roman"/>
          <w:b/>
        </w:rPr>
        <w:pict>
          <v:shape id="_x0000_i1026" type="#_x0000_t75" style="width:369pt;height:283.5pt">
            <v:imagedata r:id="rId10" o:title="TSNE"/>
          </v:shape>
        </w:pict>
      </w:r>
    </w:p>
    <w:p w:rsidR="007B0A3A" w:rsidRPr="005E4D22" w:rsidRDefault="005E4D22" w:rsidP="005E4D22">
      <w:pPr>
        <w:pStyle w:val="a3"/>
        <w:rPr>
          <w:rFonts w:ascii="Times New Roman" w:hAnsi="Times New Roman" w:cs="Times New Roman"/>
          <w:b w:val="0"/>
        </w:rPr>
      </w:pPr>
      <w:r>
        <w:t xml:space="preserve">Figure </w:t>
      </w:r>
      <w:fldSimple w:instr=" SEQ Figure \* ARABIC ">
        <w:r w:rsidR="00EB4C8D">
          <w:rPr>
            <w:noProof/>
          </w:rPr>
          <w:t>4</w:t>
        </w:r>
      </w:fldSimple>
      <w:r>
        <w:t>. Plot Image of t-SNE</w:t>
      </w:r>
      <w:r w:rsidR="001F4B48">
        <w:t xml:space="preserve"> which</w:t>
      </w:r>
      <w:r w:rsidR="001F4B48">
        <w:rPr>
          <w:rFonts w:hint="eastAsia"/>
        </w:rPr>
        <w:t xml:space="preserve"> projected into 2-dim</w:t>
      </w:r>
    </w:p>
    <w:sectPr w:rsidR="007B0A3A" w:rsidRPr="005E4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AF6" w:rsidRDefault="004F5AF6" w:rsidP="009243DD">
      <w:pPr>
        <w:spacing w:after="0" w:line="240" w:lineRule="auto"/>
      </w:pPr>
      <w:r>
        <w:separator/>
      </w:r>
    </w:p>
  </w:endnote>
  <w:endnote w:type="continuationSeparator" w:id="0">
    <w:p w:rsidR="004F5AF6" w:rsidRDefault="004F5AF6" w:rsidP="0092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AF6" w:rsidRDefault="004F5AF6" w:rsidP="009243DD">
      <w:pPr>
        <w:spacing w:after="0" w:line="240" w:lineRule="auto"/>
      </w:pPr>
      <w:r>
        <w:separator/>
      </w:r>
    </w:p>
  </w:footnote>
  <w:footnote w:type="continuationSeparator" w:id="0">
    <w:p w:rsidR="004F5AF6" w:rsidRDefault="004F5AF6" w:rsidP="00924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D9E"/>
    <w:multiLevelType w:val="hybridMultilevel"/>
    <w:tmpl w:val="B67C4CEE"/>
    <w:lvl w:ilvl="0" w:tplc="E86055A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AE"/>
    <w:rsid w:val="000969BA"/>
    <w:rsid w:val="00104FA8"/>
    <w:rsid w:val="00174CAC"/>
    <w:rsid w:val="001F4B48"/>
    <w:rsid w:val="00364F2F"/>
    <w:rsid w:val="003C1D9E"/>
    <w:rsid w:val="003C765A"/>
    <w:rsid w:val="003D761A"/>
    <w:rsid w:val="00442DAE"/>
    <w:rsid w:val="004F5AF6"/>
    <w:rsid w:val="00591F90"/>
    <w:rsid w:val="005E4D22"/>
    <w:rsid w:val="00613117"/>
    <w:rsid w:val="00621E8D"/>
    <w:rsid w:val="00655F18"/>
    <w:rsid w:val="007A55E0"/>
    <w:rsid w:val="007B0A3A"/>
    <w:rsid w:val="007E1D70"/>
    <w:rsid w:val="008E6504"/>
    <w:rsid w:val="009243DD"/>
    <w:rsid w:val="009F11A2"/>
    <w:rsid w:val="009F57F6"/>
    <w:rsid w:val="00A1666C"/>
    <w:rsid w:val="00A732B9"/>
    <w:rsid w:val="00A81D0A"/>
    <w:rsid w:val="00B06131"/>
    <w:rsid w:val="00C56D7E"/>
    <w:rsid w:val="00DD26F9"/>
    <w:rsid w:val="00E6667B"/>
    <w:rsid w:val="00EB4C8D"/>
    <w:rsid w:val="00EE371B"/>
    <w:rsid w:val="00EF3F45"/>
    <w:rsid w:val="00F33D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5DA5C"/>
  <w15:chartTrackingRefBased/>
  <w15:docId w15:val="{B3442AC4-F8A3-4BBC-90DD-35E94E10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57F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04FA8"/>
    <w:rPr>
      <w:b/>
      <w:bCs/>
      <w:szCs w:val="20"/>
    </w:rPr>
  </w:style>
  <w:style w:type="paragraph" w:styleId="a4">
    <w:name w:val="List Paragraph"/>
    <w:basedOn w:val="a"/>
    <w:uiPriority w:val="34"/>
    <w:qFormat/>
    <w:rsid w:val="003C1D9E"/>
    <w:pPr>
      <w:ind w:leftChars="400" w:left="800"/>
    </w:pPr>
  </w:style>
  <w:style w:type="paragraph" w:styleId="a5">
    <w:name w:val="header"/>
    <w:basedOn w:val="a"/>
    <w:link w:val="Char"/>
    <w:uiPriority w:val="99"/>
    <w:unhideWhenUsed/>
    <w:rsid w:val="009243DD"/>
    <w:pPr>
      <w:tabs>
        <w:tab w:val="center" w:pos="4513"/>
        <w:tab w:val="right" w:pos="9026"/>
      </w:tabs>
      <w:snapToGrid w:val="0"/>
    </w:pPr>
  </w:style>
  <w:style w:type="character" w:customStyle="1" w:styleId="Char">
    <w:name w:val="머리글 Char"/>
    <w:basedOn w:val="a0"/>
    <w:link w:val="a5"/>
    <w:uiPriority w:val="99"/>
    <w:rsid w:val="009243DD"/>
  </w:style>
  <w:style w:type="paragraph" w:styleId="a6">
    <w:name w:val="footer"/>
    <w:basedOn w:val="a"/>
    <w:link w:val="Char0"/>
    <w:uiPriority w:val="99"/>
    <w:unhideWhenUsed/>
    <w:rsid w:val="009243DD"/>
    <w:pPr>
      <w:tabs>
        <w:tab w:val="center" w:pos="4513"/>
        <w:tab w:val="right" w:pos="9026"/>
      </w:tabs>
      <w:snapToGrid w:val="0"/>
    </w:pPr>
  </w:style>
  <w:style w:type="character" w:customStyle="1" w:styleId="Char0">
    <w:name w:val="바닥글 Char"/>
    <w:basedOn w:val="a0"/>
    <w:link w:val="a6"/>
    <w:uiPriority w:val="99"/>
    <w:rsid w:val="0092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840636">
      <w:bodyDiv w:val="1"/>
      <w:marLeft w:val="0"/>
      <w:marRight w:val="0"/>
      <w:marTop w:val="0"/>
      <w:marBottom w:val="0"/>
      <w:divBdr>
        <w:top w:val="none" w:sz="0" w:space="0" w:color="auto"/>
        <w:left w:val="none" w:sz="0" w:space="0" w:color="auto"/>
        <w:bottom w:val="none" w:sz="0" w:space="0" w:color="auto"/>
        <w:right w:val="none" w:sz="0" w:space="0" w:color="auto"/>
      </w:divBdr>
      <w:divsChild>
        <w:div w:id="1409494546">
          <w:marLeft w:val="0"/>
          <w:marRight w:val="0"/>
          <w:marTop w:val="0"/>
          <w:marBottom w:val="0"/>
          <w:divBdr>
            <w:top w:val="none" w:sz="0" w:space="0" w:color="auto"/>
            <w:left w:val="none" w:sz="0" w:space="0" w:color="auto"/>
            <w:bottom w:val="none" w:sz="0" w:space="0" w:color="auto"/>
            <w:right w:val="none" w:sz="0" w:space="0" w:color="auto"/>
          </w:divBdr>
          <w:divsChild>
            <w:div w:id="3147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400</Words>
  <Characters>2281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cp:lastPrinted>2021-10-31T04:36:00Z</cp:lastPrinted>
  <dcterms:created xsi:type="dcterms:W3CDTF">2021-10-31T07:14:00Z</dcterms:created>
  <dcterms:modified xsi:type="dcterms:W3CDTF">2021-10-31T05:11:00Z</dcterms:modified>
</cp:coreProperties>
</file>