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tana-enterprise-management-system-ems"/>
    <w:p>
      <w:pPr>
        <w:pStyle w:val="Heading1"/>
      </w:pPr>
      <w:r>
        <w:t xml:space="preserve">SUTANA ENTERPRISE MANAGEMENT SYSTEM (EMS)</w:t>
      </w:r>
    </w:p>
    <w:bookmarkEnd w:id="20"/>
    <w:bookmarkStart w:id="22" w:name="software-requirements-specification-srs"/>
    <w:p>
      <w:pPr>
        <w:pStyle w:val="Heading1"/>
      </w:pPr>
      <w:r>
        <w:t xml:space="preserve">SOFTWARE REQUIREMENTS SPECIFICATION (SRS)</w:t>
      </w:r>
    </w:p>
    <w:bookmarkStart w:id="21" w:name="ceo-executive-dashboard-module"/>
    <w:p>
      <w:pPr>
        <w:pStyle w:val="Heading2"/>
      </w:pPr>
      <w:r>
        <w:t xml:space="preserve">CEO EXECUTIVE DASHBOARD MODULE</w:t>
      </w:r>
    </w:p>
    <w:p>
      <w:pPr>
        <w:pStyle w:val="FirstParagraph"/>
      </w:pPr>
      <w:r>
        <w:t xml:space="preserve">Document ID: SRS-CEO-001</w:t>
      </w:r>
      <w:r>
        <w:br/>
      </w:r>
      <w:r>
        <w:t xml:space="preserve">Version: 2.0</w:t>
      </w:r>
      <w:r>
        <w:br/>
      </w:r>
      <w:r>
        <w:t xml:space="preserve">Date: June 2026</w:t>
      </w:r>
      <w:r>
        <w:br/>
      </w:r>
      <w:r>
        <w:t xml:space="preserve">Status: Approved Draft</w:t>
      </w:r>
      <w:r>
        <w:br/>
      </w:r>
      <w:r>
        <w:t xml:space="preserve">Prepared By: Systems Analysis Team</w:t>
      </w:r>
      <w:r>
        <w:br/>
      </w:r>
      <w:r>
        <w:t xml:space="preserve">Reviewed By: System Architecture Team</w:t>
      </w:r>
      <w:r>
        <w:br/>
      </w:r>
      <w:r>
        <w:t xml:space="preserve">Approved By: CEO / CTO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introduction"/>
    <w:p>
      <w:pPr>
        <w:pStyle w:val="Heading1"/>
      </w:pPr>
      <w:r>
        <w:t xml:space="preserve">1. INTRODUCTION</w:t>
      </w:r>
    </w:p>
    <w:bookmarkStart w:id="23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defines the functional and non-functional requirements for the CEO Executive Dashboard Module of the Sutana Enterprise Management System (EMS).</w:t>
      </w:r>
    </w:p>
    <w:p>
      <w:pPr>
        <w:pStyle w:val="BodyText"/>
      </w:pPr>
      <w:r>
        <w:t xml:space="preserve">The document serves as the authoritative reference for:</w:t>
      </w:r>
    </w:p>
    <w:p>
      <w:pPr>
        <w:pStyle w:val="Compact"/>
        <w:numPr>
          <w:ilvl w:val="0"/>
          <w:numId w:val="1001"/>
        </w:numPr>
      </w:pPr>
      <w:r>
        <w:t xml:space="preserve">Business stakeholders</w:t>
      </w:r>
    </w:p>
    <w:p>
      <w:pPr>
        <w:pStyle w:val="Compact"/>
        <w:numPr>
          <w:ilvl w:val="0"/>
          <w:numId w:val="1001"/>
        </w:numPr>
      </w:pPr>
      <w:r>
        <w:t xml:space="preserve">CEO and executive management</w:t>
      </w:r>
    </w:p>
    <w:p>
      <w:pPr>
        <w:pStyle w:val="Compact"/>
        <w:numPr>
          <w:ilvl w:val="0"/>
          <w:numId w:val="1001"/>
        </w:numPr>
      </w:pPr>
      <w:r>
        <w:t xml:space="preserve">Software developers</w:t>
      </w:r>
    </w:p>
    <w:p>
      <w:pPr>
        <w:pStyle w:val="Compact"/>
        <w:numPr>
          <w:ilvl w:val="0"/>
          <w:numId w:val="1001"/>
        </w:numPr>
      </w:pPr>
      <w:r>
        <w:t xml:space="preserve">UI/UX designers</w:t>
      </w:r>
    </w:p>
    <w:p>
      <w:pPr>
        <w:pStyle w:val="Compact"/>
        <w:numPr>
          <w:ilvl w:val="0"/>
          <w:numId w:val="1001"/>
        </w:numPr>
      </w:pPr>
      <w:r>
        <w:t xml:space="preserve">Quality Assurance teams</w:t>
      </w:r>
    </w:p>
    <w:p>
      <w:pPr>
        <w:pStyle w:val="Compact"/>
        <w:numPr>
          <w:ilvl w:val="0"/>
          <w:numId w:val="1001"/>
        </w:numPr>
      </w:pPr>
      <w:r>
        <w:t xml:space="preserve">System administrators</w:t>
      </w:r>
    </w:p>
    <w:p>
      <w:pPr>
        <w:pStyle w:val="Compact"/>
        <w:numPr>
          <w:ilvl w:val="0"/>
          <w:numId w:val="1001"/>
        </w:numPr>
      </w:pPr>
      <w:r>
        <w:t xml:space="preserve">Auditors</w:t>
      </w:r>
    </w:p>
    <w:p>
      <w:pPr>
        <w:pStyle w:val="FirstParagraph"/>
      </w:pPr>
      <w:r>
        <w:t xml:space="preserve">The purpose of the CEO Dashboard is to provide executive-level visibility into organizational performance, strategic metrics, financial indicators, operational risks, and approval workflows across all business sectors managed by Sutana Enterprise.</w:t>
      </w:r>
    </w:p>
    <w:p>
      <w:r>
        <w:pict>
          <v:rect style="width:0;height:1.5pt" o:hralign="center" o:hrstd="t" o:hr="t"/>
        </w:pict>
      </w:r>
    </w:p>
    <w:bookmarkEnd w:id="23"/>
    <w:bookmarkStart w:id="24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The CEO Dashboard is an executive oversight and decision-support system that provides consolidated information from all EMS modules.</w:t>
      </w:r>
    </w:p>
    <w:p>
      <w:pPr>
        <w:pStyle w:val="BodyText"/>
      </w:pPr>
      <w:r>
        <w:t xml:space="preserve">The dashboard is primarily read-oriented but includes limited executive actions such as:</w:t>
      </w:r>
    </w:p>
    <w:p>
      <w:pPr>
        <w:pStyle w:val="Compact"/>
        <w:numPr>
          <w:ilvl w:val="0"/>
          <w:numId w:val="1002"/>
        </w:numPr>
      </w:pPr>
      <w:r>
        <w:t xml:space="preserve">Approval of high-value purchase requests</w:t>
      </w:r>
    </w:p>
    <w:p>
      <w:pPr>
        <w:pStyle w:val="Compact"/>
        <w:numPr>
          <w:ilvl w:val="0"/>
          <w:numId w:val="1002"/>
        </w:numPr>
      </w:pPr>
      <w:r>
        <w:t xml:space="preserve">Approval of write-off requests</w:t>
      </w:r>
    </w:p>
    <w:p>
      <w:pPr>
        <w:pStyle w:val="Compact"/>
        <w:numPr>
          <w:ilvl w:val="0"/>
          <w:numId w:val="1002"/>
        </w:numPr>
      </w:pPr>
      <w:r>
        <w:t xml:space="preserve">Approval of executive hiring requests</w:t>
      </w:r>
    </w:p>
    <w:p>
      <w:pPr>
        <w:pStyle w:val="Compact"/>
        <w:numPr>
          <w:ilvl w:val="0"/>
          <w:numId w:val="1002"/>
        </w:numPr>
      </w:pPr>
      <w:r>
        <w:t xml:space="preserve">KPI target management</w:t>
      </w:r>
    </w:p>
    <w:p>
      <w:pPr>
        <w:pStyle w:val="Compact"/>
        <w:numPr>
          <w:ilvl w:val="0"/>
          <w:numId w:val="1002"/>
        </w:numPr>
      </w:pPr>
      <w:r>
        <w:t xml:space="preserve">Alert acknowledgment</w:t>
      </w:r>
    </w:p>
    <w:p>
      <w:pPr>
        <w:pStyle w:val="Compact"/>
        <w:numPr>
          <w:ilvl w:val="0"/>
          <w:numId w:val="1002"/>
        </w:numPr>
      </w:pPr>
      <w:r>
        <w:t xml:space="preserve">Executive reporting</w:t>
      </w:r>
    </w:p>
    <w:p>
      <w:pPr>
        <w:pStyle w:val="FirstParagraph"/>
      </w:pPr>
      <w:r>
        <w:t xml:space="preserve">The CEO Dashboard shall not allow direct modification of operational transactions.</w:t>
      </w:r>
    </w:p>
    <w:p>
      <w:pPr>
        <w:pStyle w:val="BodyText"/>
      </w:pPr>
      <w:r>
        <w:t xml:space="preserve">Operational activities remain under the responsibility of departmental users.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sectors-covered"/>
    <w:p>
      <w:pPr>
        <w:pStyle w:val="Heading2"/>
      </w:pPr>
      <w:r>
        <w:t xml:space="preserve">1.3 Business Sectors Covered</w:t>
      </w:r>
    </w:p>
    <w:p>
      <w:pPr>
        <w:pStyle w:val="FirstParagraph"/>
      </w:pPr>
      <w:r>
        <w:t xml:space="preserve">The dashboard aggregates information from the following sectors:</w:t>
      </w:r>
    </w:p>
    <w:p>
      <w:pPr>
        <w:pStyle w:val="Compact"/>
        <w:numPr>
          <w:ilvl w:val="0"/>
          <w:numId w:val="1003"/>
        </w:numPr>
      </w:pPr>
      <w:r>
        <w:t xml:space="preserve">Printing</w:t>
      </w:r>
    </w:p>
    <w:p>
      <w:pPr>
        <w:pStyle w:val="Compact"/>
        <w:numPr>
          <w:ilvl w:val="0"/>
          <w:numId w:val="1003"/>
        </w:numPr>
      </w:pPr>
      <w:r>
        <w:t xml:space="preserve">Pharmacy</w:t>
      </w:r>
    </w:p>
    <w:p>
      <w:pPr>
        <w:pStyle w:val="Compact"/>
        <w:numPr>
          <w:ilvl w:val="0"/>
          <w:numId w:val="1003"/>
        </w:numPr>
      </w:pPr>
      <w:r>
        <w:t xml:space="preserve">Car Rental</w:t>
      </w:r>
    </w:p>
    <w:p>
      <w:pPr>
        <w:pStyle w:val="Compact"/>
        <w:numPr>
          <w:ilvl w:val="0"/>
          <w:numId w:val="1003"/>
        </w:numPr>
      </w:pPr>
      <w:r>
        <w:t xml:space="preserve">Farming</w:t>
      </w:r>
    </w:p>
    <w:p>
      <w:pPr>
        <w:pStyle w:val="Compact"/>
        <w:numPr>
          <w:ilvl w:val="0"/>
          <w:numId w:val="1003"/>
        </w:numPr>
      </w:pPr>
      <w:r>
        <w:t xml:space="preserve">Retail</w:t>
      </w:r>
    </w:p>
    <w:p>
      <w:pPr>
        <w:pStyle w:val="FirstParagraph"/>
      </w:pPr>
      <w:r>
        <w:t xml:space="preserve">and the following enterprise support functions:</w:t>
      </w:r>
    </w:p>
    <w:p>
      <w:pPr>
        <w:pStyle w:val="Compact"/>
        <w:numPr>
          <w:ilvl w:val="0"/>
          <w:numId w:val="1004"/>
        </w:numPr>
      </w:pPr>
      <w:r>
        <w:t xml:space="preserve">Finance</w:t>
      </w:r>
    </w:p>
    <w:p>
      <w:pPr>
        <w:pStyle w:val="Compact"/>
        <w:numPr>
          <w:ilvl w:val="0"/>
          <w:numId w:val="1004"/>
        </w:numPr>
      </w:pPr>
      <w:r>
        <w:t xml:space="preserve">Sales</w:t>
      </w:r>
    </w:p>
    <w:p>
      <w:pPr>
        <w:pStyle w:val="Compact"/>
        <w:numPr>
          <w:ilvl w:val="0"/>
          <w:numId w:val="1004"/>
        </w:numPr>
      </w:pPr>
      <w:r>
        <w:t xml:space="preserve">Procurement</w:t>
      </w:r>
    </w:p>
    <w:p>
      <w:pPr>
        <w:pStyle w:val="Compact"/>
        <w:numPr>
          <w:ilvl w:val="0"/>
          <w:numId w:val="1004"/>
        </w:numPr>
      </w:pPr>
      <w:r>
        <w:t xml:space="preserve">Inventory</w:t>
      </w:r>
    </w:p>
    <w:p>
      <w:pPr>
        <w:pStyle w:val="Compact"/>
        <w:numPr>
          <w:ilvl w:val="0"/>
          <w:numId w:val="1004"/>
        </w:numPr>
      </w:pPr>
      <w:r>
        <w:t xml:space="preserve">Human Resources</w:t>
      </w:r>
    </w:p>
    <w:p>
      <w:pPr>
        <w:pStyle w:val="Compact"/>
        <w:numPr>
          <w:ilvl w:val="0"/>
          <w:numId w:val="1004"/>
        </w:numPr>
      </w:pPr>
      <w:r>
        <w:t xml:space="preserve">Administration</w:t>
      </w:r>
    </w:p>
    <w:p>
      <w:r>
        <w:pict>
          <v:rect style="width:0;height:1.5pt" o:hralign="center" o:hrstd="t" o:hr="t"/>
        </w:pict>
      </w:r>
    </w:p>
    <w:bookmarkEnd w:id="25"/>
    <w:bookmarkStart w:id="26" w:name="objectives"/>
    <w:p>
      <w:pPr>
        <w:pStyle w:val="Heading2"/>
      </w:pPr>
      <w:r>
        <w:t xml:space="preserve">1.4 Objectives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05"/>
        </w:numPr>
      </w:pPr>
      <w:r>
        <w:t xml:space="preserve">Provide real-time executive visibility</w:t>
      </w:r>
    </w:p>
    <w:p>
      <w:pPr>
        <w:pStyle w:val="Compact"/>
        <w:numPr>
          <w:ilvl w:val="0"/>
          <w:numId w:val="1005"/>
        </w:numPr>
      </w:pPr>
      <w:r>
        <w:t xml:space="preserve">Support strategic decision-making</w:t>
      </w:r>
    </w:p>
    <w:p>
      <w:pPr>
        <w:pStyle w:val="Compact"/>
        <w:numPr>
          <w:ilvl w:val="0"/>
          <w:numId w:val="1005"/>
        </w:numPr>
      </w:pPr>
      <w:r>
        <w:t xml:space="preserve">Improve executive governance</w:t>
      </w:r>
    </w:p>
    <w:p>
      <w:pPr>
        <w:pStyle w:val="Compact"/>
        <w:numPr>
          <w:ilvl w:val="0"/>
          <w:numId w:val="1005"/>
        </w:numPr>
      </w:pPr>
      <w:r>
        <w:t xml:space="preserve">Reduce approval delays</w:t>
      </w:r>
    </w:p>
    <w:p>
      <w:pPr>
        <w:pStyle w:val="Compact"/>
        <w:numPr>
          <w:ilvl w:val="0"/>
          <w:numId w:val="1005"/>
        </w:numPr>
      </w:pPr>
      <w:r>
        <w:t xml:space="preserve">Improve compliance monitoring</w:t>
      </w:r>
    </w:p>
    <w:p>
      <w:pPr>
        <w:pStyle w:val="Compact"/>
        <w:numPr>
          <w:ilvl w:val="0"/>
          <w:numId w:val="1005"/>
        </w:numPr>
      </w:pPr>
      <w:r>
        <w:t xml:space="preserve">Centralize executive reporting</w:t>
      </w:r>
    </w:p>
    <w:p>
      <w:pPr>
        <w:pStyle w:val="Compact"/>
        <w:numPr>
          <w:ilvl w:val="0"/>
          <w:numId w:val="1005"/>
        </w:numPr>
      </w:pPr>
      <w:r>
        <w:t xml:space="preserve">Provide early warning indicators for business risks</w:t>
      </w:r>
    </w:p>
    <w:p>
      <w:r>
        <w:pict>
          <v:rect style="width:0;height:1.5pt" o:hralign="center" o:hrstd="t" o:hr="t"/>
        </w:pict>
      </w:r>
    </w:p>
    <w:bookmarkEnd w:id="26"/>
    <w:bookmarkStart w:id="27" w:name="definitions-and-acronyms"/>
    <w:p>
      <w:pPr>
        <w:pStyle w:val="Heading2"/>
      </w:pPr>
      <w:r>
        <w:t xml:space="preserve">1.5 Definitions and Acronyms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Chief Executive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Purchase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Capital Expenditure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Operational Expenditure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ETB</w:t>
            </w:r>
          </w:p>
        </w:tc>
        <w:tc>
          <w:tcPr/>
          <w:p>
            <w:pPr>
              <w:pStyle w:val="Compact"/>
            </w:pPr>
            <w:r>
              <w:t xml:space="preserve">Ethiopian Birr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system-overview"/>
    <w:p>
      <w:pPr>
        <w:pStyle w:val="Heading1"/>
      </w:pPr>
      <w:r>
        <w:t xml:space="preserve">2. SYSTEM OVERVIEW</w:t>
      </w:r>
    </w:p>
    <w:bookmarkStart w:id="29" w:name="product-perspective"/>
    <w:p>
      <w:pPr>
        <w:pStyle w:val="Heading2"/>
      </w:pPr>
      <w:r>
        <w:t xml:space="preserve">2.1 Product Perspective</w:t>
      </w:r>
    </w:p>
    <w:p>
      <w:pPr>
        <w:pStyle w:val="FirstParagraph"/>
      </w:pPr>
      <w:r>
        <w:t xml:space="preserve">The CEO Dashboard is a presentation and decision-support layer built on top of existing EMS modules.</w:t>
      </w:r>
    </w:p>
    <w:p>
      <w:pPr>
        <w:pStyle w:val="BodyText"/>
      </w:pPr>
      <w:r>
        <w:t xml:space="preserve">The dashboard retrieves data from:</w:t>
      </w:r>
    </w:p>
    <w:p>
      <w:pPr>
        <w:pStyle w:val="Compact"/>
        <w:numPr>
          <w:ilvl w:val="0"/>
          <w:numId w:val="1006"/>
        </w:numPr>
      </w:pPr>
      <w:r>
        <w:t xml:space="preserve">Finance Module</w:t>
      </w:r>
    </w:p>
    <w:p>
      <w:pPr>
        <w:pStyle w:val="Compact"/>
        <w:numPr>
          <w:ilvl w:val="0"/>
          <w:numId w:val="1006"/>
        </w:numPr>
      </w:pPr>
      <w:r>
        <w:t xml:space="preserve">Sales Module</w:t>
      </w:r>
    </w:p>
    <w:p>
      <w:pPr>
        <w:pStyle w:val="Compact"/>
        <w:numPr>
          <w:ilvl w:val="0"/>
          <w:numId w:val="1006"/>
        </w:numPr>
      </w:pPr>
      <w:r>
        <w:t xml:space="preserve">Procurement Module</w:t>
      </w:r>
    </w:p>
    <w:p>
      <w:pPr>
        <w:pStyle w:val="Compact"/>
        <w:numPr>
          <w:ilvl w:val="0"/>
          <w:numId w:val="1006"/>
        </w:numPr>
      </w:pPr>
      <w:r>
        <w:t xml:space="preserve">Inventory Module</w:t>
      </w:r>
    </w:p>
    <w:p>
      <w:pPr>
        <w:pStyle w:val="Compact"/>
        <w:numPr>
          <w:ilvl w:val="0"/>
          <w:numId w:val="1006"/>
        </w:numPr>
      </w:pPr>
      <w:r>
        <w:t xml:space="preserve">HR Module</w:t>
      </w:r>
    </w:p>
    <w:p>
      <w:pPr>
        <w:pStyle w:val="Compact"/>
        <w:numPr>
          <w:ilvl w:val="0"/>
          <w:numId w:val="1006"/>
        </w:numPr>
      </w:pPr>
      <w:r>
        <w:t xml:space="preserve">Administration Module</w:t>
      </w:r>
    </w:p>
    <w:p>
      <w:pPr>
        <w:pStyle w:val="FirstParagraph"/>
      </w:pPr>
      <w:r>
        <w:t xml:space="preserve">The dashboard does not maintain independent transactional records.</w:t>
      </w:r>
    </w:p>
    <w:p>
      <w:pPr>
        <w:pStyle w:val="BodyText"/>
      </w:pPr>
      <w:r>
        <w:t xml:space="preserve">All displayed information originates from source systems.</w:t>
      </w:r>
    </w:p>
    <w:p>
      <w:r>
        <w:pict>
          <v:rect style="width:0;height:1.5pt" o:hralign="center" o:hrstd="t" o:hr="t"/>
        </w:pict>
      </w:r>
    </w:p>
    <w:bookmarkEnd w:id="29"/>
    <w:bookmarkStart w:id="31" w:name="primary-user"/>
    <w:p>
      <w:pPr>
        <w:pStyle w:val="Heading2"/>
      </w:pPr>
      <w:r>
        <w:t xml:space="preserve">2.2 Primary User</w:t>
      </w:r>
    </w:p>
    <w:bookmarkStart w:id="30" w:name="chief-executive-officer-ceo"/>
    <w:p>
      <w:pPr>
        <w:pStyle w:val="Heading3"/>
      </w:pPr>
      <w:r>
        <w:t xml:space="preserve">Chief Executive Officer (CEO)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Monitor organizational performance</w:t>
      </w:r>
    </w:p>
    <w:p>
      <w:pPr>
        <w:pStyle w:val="Compact"/>
        <w:numPr>
          <w:ilvl w:val="0"/>
          <w:numId w:val="1007"/>
        </w:numPr>
      </w:pPr>
      <w:r>
        <w:t xml:space="preserve">Approve strategic requests</w:t>
      </w:r>
    </w:p>
    <w:p>
      <w:pPr>
        <w:pStyle w:val="Compact"/>
        <w:numPr>
          <w:ilvl w:val="0"/>
          <w:numId w:val="1007"/>
        </w:numPr>
      </w:pPr>
      <w:r>
        <w:t xml:space="preserve">Review financial performance</w:t>
      </w:r>
    </w:p>
    <w:p>
      <w:pPr>
        <w:pStyle w:val="Compact"/>
        <w:numPr>
          <w:ilvl w:val="0"/>
          <w:numId w:val="1007"/>
        </w:numPr>
      </w:pPr>
      <w:r>
        <w:t xml:space="preserve">Monitor operational risks</w:t>
      </w:r>
    </w:p>
    <w:p>
      <w:pPr>
        <w:pStyle w:val="Compact"/>
        <w:numPr>
          <w:ilvl w:val="0"/>
          <w:numId w:val="1007"/>
        </w:numPr>
      </w:pPr>
      <w:r>
        <w:t xml:space="preserve">Review compliance indicators</w:t>
      </w:r>
    </w:p>
    <w:p>
      <w:pPr>
        <w:pStyle w:val="Compact"/>
        <w:numPr>
          <w:ilvl w:val="0"/>
          <w:numId w:val="1007"/>
        </w:numPr>
      </w:pPr>
      <w:r>
        <w:t xml:space="preserve">Configure executive KPIs</w:t>
      </w:r>
    </w:p>
    <w:p>
      <w:pPr>
        <w:pStyle w:val="FirstParagraph"/>
      </w:pPr>
      <w:r>
        <w:t xml:space="preserve">Expected User Count:</w:t>
      </w:r>
    </w:p>
    <w:p>
      <w:pPr>
        <w:pStyle w:val="Compact"/>
        <w:numPr>
          <w:ilvl w:val="0"/>
          <w:numId w:val="1008"/>
        </w:numPr>
      </w:pPr>
      <w:r>
        <w:t xml:space="preserve">1 active CEO account</w:t>
      </w:r>
    </w:p>
    <w:p>
      <w:pPr>
        <w:pStyle w:val="Compact"/>
        <w:numPr>
          <w:ilvl w:val="0"/>
          <w:numId w:val="1008"/>
        </w:numPr>
      </w:pPr>
      <w:r>
        <w:t xml:space="preserve">1 designated acting CEO account (optional)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ecutive-permissions-matrix"/>
    <w:p>
      <w:pPr>
        <w:pStyle w:val="Heading2"/>
      </w:pPr>
      <w:r>
        <w:t xml:space="preserve">2.3 Executive Permissions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Revenue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Profit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Cash Flow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KPIs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High-Value PO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Write-Off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Executive Hiring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KPI Targets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 Sales Transactions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 Inventory Transactions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Payments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ssumptions"/>
    <w:p>
      <w:pPr>
        <w:pStyle w:val="Heading2"/>
      </w:pPr>
      <w:r>
        <w:t xml:space="preserve">2.4 Assumptions</w:t>
      </w:r>
    </w:p>
    <w:p>
      <w:pPr>
        <w:pStyle w:val="Compact"/>
        <w:numPr>
          <w:ilvl w:val="0"/>
          <w:numId w:val="1009"/>
        </w:numPr>
      </w:pPr>
      <w:r>
        <w:t xml:space="preserve">All operational modules are functioning correctly.</w:t>
      </w:r>
    </w:p>
    <w:p>
      <w:pPr>
        <w:pStyle w:val="Compact"/>
        <w:numPr>
          <w:ilvl w:val="0"/>
          <w:numId w:val="1009"/>
        </w:numPr>
      </w:pPr>
      <w:r>
        <w:t xml:space="preserve">Data synchronization between modules is operational.</w:t>
      </w:r>
    </w:p>
    <w:p>
      <w:pPr>
        <w:pStyle w:val="Compact"/>
        <w:numPr>
          <w:ilvl w:val="0"/>
          <w:numId w:val="1009"/>
        </w:numPr>
      </w:pPr>
      <w:r>
        <w:t xml:space="preserve">Central authentication service is available.</w:t>
      </w:r>
    </w:p>
    <w:p>
      <w:pPr>
        <w:pStyle w:val="Compact"/>
        <w:numPr>
          <w:ilvl w:val="0"/>
          <w:numId w:val="1009"/>
        </w:numPr>
      </w:pPr>
      <w:r>
        <w:t xml:space="preserve">Corporate network connectivity is available.</w:t>
      </w:r>
    </w:p>
    <w:p>
      <w:pPr>
        <w:pStyle w:val="Compact"/>
        <w:numPr>
          <w:ilvl w:val="0"/>
          <w:numId w:val="1009"/>
        </w:numPr>
      </w:pPr>
      <w:r>
        <w:t xml:space="preserve">Executive approval thresholds are configured by system administrators.</w:t>
      </w:r>
    </w:p>
    <w:p>
      <w:r>
        <w:pict>
          <v:rect style="width:0;height:1.5pt" o:hralign="center" o:hrstd="t" o:hr="t"/>
        </w:pict>
      </w:r>
    </w:p>
    <w:bookmarkEnd w:id="33"/>
    <w:bookmarkStart w:id="34" w:name="dependencies"/>
    <w:p>
      <w:pPr>
        <w:pStyle w:val="Heading2"/>
      </w:pPr>
      <w:r>
        <w:t xml:space="preserve">2.5 Dependencies</w:t>
      </w:r>
    </w:p>
    <w:p>
      <w:pPr>
        <w:pStyle w:val="FirstParagraph"/>
      </w:pPr>
      <w:r>
        <w:t xml:space="preserve">The CEO Dashboard depends on:</w:t>
      </w:r>
    </w:p>
    <w:p>
      <w:pPr>
        <w:pStyle w:val="Compact"/>
        <w:numPr>
          <w:ilvl w:val="0"/>
          <w:numId w:val="1010"/>
        </w:numPr>
      </w:pPr>
      <w:r>
        <w:t xml:space="preserve">Authentication Service</w:t>
      </w:r>
    </w:p>
    <w:p>
      <w:pPr>
        <w:pStyle w:val="Compact"/>
        <w:numPr>
          <w:ilvl w:val="0"/>
          <w:numId w:val="1010"/>
        </w:numPr>
      </w:pPr>
      <w:r>
        <w:t xml:space="preserve">Audit Logging Service</w:t>
      </w:r>
    </w:p>
    <w:p>
      <w:pPr>
        <w:pStyle w:val="Compact"/>
        <w:numPr>
          <w:ilvl w:val="0"/>
          <w:numId w:val="1010"/>
        </w:numPr>
      </w:pPr>
      <w:r>
        <w:t xml:space="preserve">Notification Service</w:t>
      </w:r>
    </w:p>
    <w:p>
      <w:pPr>
        <w:pStyle w:val="Compact"/>
        <w:numPr>
          <w:ilvl w:val="0"/>
          <w:numId w:val="1010"/>
        </w:numPr>
      </w:pPr>
      <w:r>
        <w:t xml:space="preserve">Finance Module</w:t>
      </w:r>
    </w:p>
    <w:p>
      <w:pPr>
        <w:pStyle w:val="Compact"/>
        <w:numPr>
          <w:ilvl w:val="0"/>
          <w:numId w:val="1010"/>
        </w:numPr>
      </w:pPr>
      <w:r>
        <w:t xml:space="preserve">Procurement Module</w:t>
      </w:r>
    </w:p>
    <w:p>
      <w:pPr>
        <w:pStyle w:val="Compact"/>
        <w:numPr>
          <w:ilvl w:val="0"/>
          <w:numId w:val="1010"/>
        </w:numPr>
      </w:pPr>
      <w:r>
        <w:t xml:space="preserve">HR Module</w:t>
      </w:r>
    </w:p>
    <w:p>
      <w:pPr>
        <w:pStyle w:val="Compact"/>
        <w:numPr>
          <w:ilvl w:val="0"/>
          <w:numId w:val="1010"/>
        </w:numPr>
      </w:pPr>
      <w:r>
        <w:t xml:space="preserve">Inventory Module</w:t>
      </w:r>
    </w:p>
    <w:p>
      <w:pPr>
        <w:pStyle w:val="Compact"/>
        <w:numPr>
          <w:ilvl w:val="0"/>
          <w:numId w:val="1010"/>
        </w:numPr>
      </w:pPr>
      <w:r>
        <w:t xml:space="preserve">Reporting Service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unctional-requirements"/>
    <w:p>
      <w:pPr>
        <w:pStyle w:val="Heading1"/>
      </w:pPr>
      <w:r>
        <w:t xml:space="preserve">3. FUNCTIONAL REQUIREMENTS</w:t>
      </w:r>
    </w:p>
    <w:bookmarkEnd w:id="36"/>
    <w:bookmarkStart w:id="41" w:name="dashboard-overview"/>
    <w:p>
      <w:pPr>
        <w:pStyle w:val="Heading1"/>
      </w:pPr>
      <w:r>
        <w:t xml:space="preserve">3.1 DASHBOARD OVERVIEW</w:t>
      </w:r>
    </w:p>
    <w:bookmarkStart w:id="37" w:name="fr-001-dashboard-landing-page"/>
    <w:p>
      <w:pPr>
        <w:pStyle w:val="Heading2"/>
      </w:pPr>
      <w:r>
        <w:t xml:space="preserve">FR-001 Dashboard Landing Page</w:t>
      </w:r>
    </w:p>
    <w:p>
      <w:pPr>
        <w:pStyle w:val="FirstParagraph"/>
      </w:pPr>
      <w:r>
        <w:t xml:space="preserve">Actor:</w:t>
      </w:r>
      <w:r>
        <w:t xml:space="preserve"> </w:t>
      </w:r>
      <w:r>
        <w:t xml:space="preserve">CEO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Upon successful authentication, the system shall display the Executive Dashboard homepage.</w:t>
      </w:r>
    </w:p>
    <w:p>
      <w:pPr>
        <w:pStyle w:val="BodyText"/>
      </w:pPr>
      <w:r>
        <w:t xml:space="preserve">Displayed Information:</w:t>
      </w:r>
    </w:p>
    <w:p>
      <w:pPr>
        <w:pStyle w:val="Compact"/>
        <w:numPr>
          <w:ilvl w:val="0"/>
          <w:numId w:val="1011"/>
        </w:numPr>
      </w:pPr>
      <w:r>
        <w:t xml:space="preserve">Executive greeting</w:t>
      </w:r>
    </w:p>
    <w:p>
      <w:pPr>
        <w:pStyle w:val="Compact"/>
        <w:numPr>
          <w:ilvl w:val="0"/>
          <w:numId w:val="1011"/>
        </w:numPr>
      </w:pPr>
      <w:r>
        <w:t xml:space="preserve">Current date and time</w:t>
      </w:r>
    </w:p>
    <w:p>
      <w:pPr>
        <w:pStyle w:val="Compact"/>
        <w:numPr>
          <w:ilvl w:val="0"/>
          <w:numId w:val="1011"/>
        </w:numPr>
      </w:pPr>
      <w:r>
        <w:t xml:space="preserve">Revenue summary</w:t>
      </w:r>
    </w:p>
    <w:p>
      <w:pPr>
        <w:pStyle w:val="Compact"/>
        <w:numPr>
          <w:ilvl w:val="0"/>
          <w:numId w:val="1011"/>
        </w:numPr>
      </w:pPr>
      <w:r>
        <w:t xml:space="preserve">Profit summary</w:t>
      </w:r>
    </w:p>
    <w:p>
      <w:pPr>
        <w:pStyle w:val="Compact"/>
        <w:numPr>
          <w:ilvl w:val="0"/>
          <w:numId w:val="1011"/>
        </w:numPr>
      </w:pPr>
      <w:r>
        <w:t xml:space="preserve">Cash flow summary</w:t>
      </w:r>
    </w:p>
    <w:p>
      <w:pPr>
        <w:pStyle w:val="Compact"/>
        <w:numPr>
          <w:ilvl w:val="0"/>
          <w:numId w:val="1011"/>
        </w:numPr>
      </w:pPr>
      <w:r>
        <w:t xml:space="preserve">KPI overview</w:t>
      </w:r>
    </w:p>
    <w:p>
      <w:pPr>
        <w:pStyle w:val="Compact"/>
        <w:numPr>
          <w:ilvl w:val="0"/>
          <w:numId w:val="1011"/>
        </w:numPr>
      </w:pPr>
      <w:r>
        <w:t xml:space="preserve">Critical alerts</w:t>
      </w:r>
    </w:p>
    <w:p>
      <w:pPr>
        <w:pStyle w:val="Compact"/>
        <w:numPr>
          <w:ilvl w:val="0"/>
          <w:numId w:val="1011"/>
        </w:numPr>
      </w:pPr>
      <w:r>
        <w:t xml:space="preserve">Pending approvals</w:t>
      </w:r>
    </w:p>
    <w:p>
      <w:pPr>
        <w:pStyle w:val="Compact"/>
        <w:numPr>
          <w:ilvl w:val="0"/>
          <w:numId w:val="1011"/>
        </w:numPr>
      </w:pPr>
      <w:r>
        <w:t xml:space="preserve">Recent activity feed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12"/>
        </w:numPr>
      </w:pPr>
      <w:r>
        <w:t xml:space="preserve">Dashboard loads within 3 seconds</w:t>
      </w:r>
    </w:p>
    <w:p>
      <w:pPr>
        <w:pStyle w:val="Compact"/>
        <w:numPr>
          <w:ilvl w:val="0"/>
          <w:numId w:val="1012"/>
        </w:numPr>
      </w:pPr>
      <w:r>
        <w:t xml:space="preserve">Data reflects latest available records</w:t>
      </w:r>
    </w:p>
    <w:p>
      <w:pPr>
        <w:pStyle w:val="Compact"/>
        <w:numPr>
          <w:ilvl w:val="0"/>
          <w:numId w:val="1012"/>
        </w:numPr>
      </w:pPr>
      <w:r>
        <w:t xml:space="preserve">User identity displayed correctly</w:t>
      </w:r>
    </w:p>
    <w:p>
      <w:r>
        <w:pict>
          <v:rect style="width:0;height:1.5pt" o:hralign="center" o:hrstd="t" o:hr="t"/>
        </w:pict>
      </w:r>
    </w:p>
    <w:bookmarkEnd w:id="37"/>
    <w:bookmarkStart w:id="38" w:name="fr-002-global-time-filter"/>
    <w:p>
      <w:pPr>
        <w:pStyle w:val="Heading2"/>
      </w:pPr>
      <w:r>
        <w:t xml:space="preserve">FR-002 Global Time Filter</w:t>
      </w:r>
    </w:p>
    <w:p>
      <w:pPr>
        <w:pStyle w:val="FirstParagraph"/>
      </w:pPr>
      <w:r>
        <w:t xml:space="preserve">The dashboard shall support:</w:t>
      </w:r>
    </w:p>
    <w:p>
      <w:pPr>
        <w:pStyle w:val="Compact"/>
        <w:numPr>
          <w:ilvl w:val="0"/>
          <w:numId w:val="1013"/>
        </w:numPr>
      </w:pPr>
      <w:r>
        <w:t xml:space="preserve">Today</w:t>
      </w:r>
    </w:p>
    <w:p>
      <w:pPr>
        <w:pStyle w:val="Compact"/>
        <w:numPr>
          <w:ilvl w:val="0"/>
          <w:numId w:val="1013"/>
        </w:numPr>
      </w:pPr>
      <w:r>
        <w:t xml:space="preserve">This Week</w:t>
      </w:r>
    </w:p>
    <w:p>
      <w:pPr>
        <w:pStyle w:val="Compact"/>
        <w:numPr>
          <w:ilvl w:val="0"/>
          <w:numId w:val="1013"/>
        </w:numPr>
      </w:pPr>
      <w:r>
        <w:t xml:space="preserve">This Month</w:t>
      </w:r>
    </w:p>
    <w:p>
      <w:pPr>
        <w:pStyle w:val="Compact"/>
        <w:numPr>
          <w:ilvl w:val="0"/>
          <w:numId w:val="1013"/>
        </w:numPr>
      </w:pPr>
      <w:r>
        <w:t xml:space="preserve">This Quarter</w:t>
      </w:r>
    </w:p>
    <w:p>
      <w:pPr>
        <w:pStyle w:val="Compact"/>
        <w:numPr>
          <w:ilvl w:val="0"/>
          <w:numId w:val="1013"/>
        </w:numPr>
      </w:pPr>
      <w:r>
        <w:t xml:space="preserve">This Year</w:t>
      </w:r>
    </w:p>
    <w:p>
      <w:pPr>
        <w:pStyle w:val="Compact"/>
        <w:numPr>
          <w:ilvl w:val="0"/>
          <w:numId w:val="1013"/>
        </w:numPr>
      </w:pPr>
      <w:r>
        <w:t xml:space="preserve">Custom Date Range</w:t>
      </w:r>
    </w:p>
    <w:p>
      <w:pPr>
        <w:pStyle w:val="FirstParagraph"/>
      </w:pPr>
      <w:r>
        <w:t xml:space="preserve">The selected period shall update all dashboard widgets simultaneously.</w:t>
      </w:r>
    </w:p>
    <w:p>
      <w:r>
        <w:pict>
          <v:rect style="width:0;height:1.5pt" o:hralign="center" o:hrstd="t" o:hr="t"/>
        </w:pict>
      </w:r>
    </w:p>
    <w:bookmarkEnd w:id="38"/>
    <w:bookmarkStart w:id="39" w:name="fr-003-dashboard-refresh"/>
    <w:p>
      <w:pPr>
        <w:pStyle w:val="Heading2"/>
      </w:pPr>
      <w:r>
        <w:t xml:space="preserve">FR-003 Dashboard Refresh</w:t>
      </w:r>
    </w:p>
    <w:p>
      <w:pPr>
        <w:pStyle w:val="FirstParagraph"/>
      </w:pPr>
      <w:r>
        <w:t xml:space="preserve">The dashboard shall support:</w:t>
      </w:r>
    </w:p>
    <w:p>
      <w:pPr>
        <w:pStyle w:val="Compact"/>
        <w:numPr>
          <w:ilvl w:val="0"/>
          <w:numId w:val="1014"/>
        </w:numPr>
      </w:pPr>
      <w:r>
        <w:t xml:space="preserve">Automatic refresh every 5 minutes</w:t>
      </w:r>
    </w:p>
    <w:p>
      <w:pPr>
        <w:pStyle w:val="Compact"/>
        <w:numPr>
          <w:ilvl w:val="0"/>
          <w:numId w:val="1014"/>
        </w:numPr>
      </w:pPr>
      <w:r>
        <w:t xml:space="preserve">Manual refresh</w:t>
      </w:r>
    </w:p>
    <w:p>
      <w:pPr>
        <w:pStyle w:val="FirstParagraph"/>
      </w:pPr>
      <w:r>
        <w:t xml:space="preserve">Refresh actions shall not require page reload.</w:t>
      </w:r>
    </w:p>
    <w:p>
      <w:r>
        <w:pict>
          <v:rect style="width:0;height:1.5pt" o:hralign="center" o:hrstd="t" o:hr="t"/>
        </w:pict>
      </w:r>
    </w:p>
    <w:bookmarkEnd w:id="39"/>
    <w:bookmarkStart w:id="40" w:name="fr-004-dashboard-personalization"/>
    <w:p>
      <w:pPr>
        <w:pStyle w:val="Heading2"/>
      </w:pPr>
      <w:r>
        <w:t xml:space="preserve">FR-004 Dashboard Personalization</w:t>
      </w:r>
    </w:p>
    <w:p>
      <w:pPr>
        <w:pStyle w:val="FirstParagraph"/>
      </w:pPr>
      <w:r>
        <w:t xml:space="preserve">The CEO may customize:</w:t>
      </w:r>
    </w:p>
    <w:p>
      <w:pPr>
        <w:pStyle w:val="Compact"/>
        <w:numPr>
          <w:ilvl w:val="0"/>
          <w:numId w:val="1015"/>
        </w:numPr>
      </w:pPr>
      <w:r>
        <w:t xml:space="preserve">Widget arrangement</w:t>
      </w:r>
    </w:p>
    <w:p>
      <w:pPr>
        <w:pStyle w:val="Compact"/>
        <w:numPr>
          <w:ilvl w:val="0"/>
          <w:numId w:val="1015"/>
        </w:numPr>
      </w:pPr>
      <w:r>
        <w:t xml:space="preserve">Default date filter</w:t>
      </w:r>
    </w:p>
    <w:p>
      <w:pPr>
        <w:pStyle w:val="Compact"/>
        <w:numPr>
          <w:ilvl w:val="0"/>
          <w:numId w:val="1015"/>
        </w:numPr>
      </w:pPr>
      <w:r>
        <w:t xml:space="preserve">Default landing tab</w:t>
      </w:r>
    </w:p>
    <w:p>
      <w:pPr>
        <w:pStyle w:val="FirstParagraph"/>
      </w:pPr>
      <w:r>
        <w:t xml:space="preserve">Preferences shall be stored per user account.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financial-analytics"/>
    <w:p>
      <w:pPr>
        <w:pStyle w:val="Heading1"/>
      </w:pPr>
      <w:r>
        <w:t xml:space="preserve">3.2 FINANCIAL ANALYTICS</w:t>
      </w:r>
    </w:p>
    <w:bookmarkStart w:id="42" w:name="fr-005-revenue-summary-widget"/>
    <w:p>
      <w:pPr>
        <w:pStyle w:val="Heading2"/>
      </w:pPr>
      <w:r>
        <w:t xml:space="preserve">FR-005 Revenue Summary Widget</w:t>
      </w:r>
    </w:p>
    <w:p>
      <w:pPr>
        <w:pStyle w:val="FirstParagraph"/>
      </w:pPr>
      <w:r>
        <w:t xml:space="preserve">The dashboard shall display:</w:t>
      </w:r>
    </w:p>
    <w:p>
      <w:pPr>
        <w:pStyle w:val="Compact"/>
        <w:numPr>
          <w:ilvl w:val="0"/>
          <w:numId w:val="1016"/>
        </w:numPr>
      </w:pPr>
      <w:r>
        <w:t xml:space="preserve">Daily Revenue</w:t>
      </w:r>
    </w:p>
    <w:p>
      <w:pPr>
        <w:pStyle w:val="Compact"/>
        <w:numPr>
          <w:ilvl w:val="0"/>
          <w:numId w:val="1016"/>
        </w:numPr>
      </w:pPr>
      <w:r>
        <w:t xml:space="preserve">Weekly Revenue</w:t>
      </w:r>
    </w:p>
    <w:p>
      <w:pPr>
        <w:pStyle w:val="Compact"/>
        <w:numPr>
          <w:ilvl w:val="0"/>
          <w:numId w:val="1016"/>
        </w:numPr>
      </w:pPr>
      <w:r>
        <w:t xml:space="preserve">Monthly Revenue</w:t>
      </w:r>
    </w:p>
    <w:p>
      <w:pPr>
        <w:pStyle w:val="Compact"/>
        <w:numPr>
          <w:ilvl w:val="0"/>
          <w:numId w:val="1016"/>
        </w:numPr>
      </w:pPr>
      <w:r>
        <w:t xml:space="preserve">Quarterly Revenue</w:t>
      </w:r>
    </w:p>
    <w:p>
      <w:pPr>
        <w:pStyle w:val="Compact"/>
        <w:numPr>
          <w:ilvl w:val="0"/>
          <w:numId w:val="1016"/>
        </w:numPr>
      </w:pPr>
      <w:r>
        <w:t xml:space="preserve">Year-to-Date Revenue</w:t>
      </w:r>
    </w:p>
    <w:p>
      <w:pPr>
        <w:pStyle w:val="FirstParagraph"/>
      </w:pPr>
      <w:r>
        <w:t xml:space="preserve">For each metric:</w:t>
      </w:r>
    </w:p>
    <w:p>
      <w:pPr>
        <w:pStyle w:val="Compact"/>
        <w:numPr>
          <w:ilvl w:val="0"/>
          <w:numId w:val="1017"/>
        </w:numPr>
      </w:pPr>
      <w:r>
        <w:t xml:space="preserve">Current value</w:t>
      </w:r>
    </w:p>
    <w:p>
      <w:pPr>
        <w:pStyle w:val="Compact"/>
        <w:numPr>
          <w:ilvl w:val="0"/>
          <w:numId w:val="1017"/>
        </w:numPr>
      </w:pPr>
      <w:r>
        <w:t xml:space="preserve">Previous comparison period</w:t>
      </w:r>
    </w:p>
    <w:p>
      <w:pPr>
        <w:pStyle w:val="Compact"/>
        <w:numPr>
          <w:ilvl w:val="0"/>
          <w:numId w:val="1017"/>
        </w:numPr>
      </w:pPr>
      <w:r>
        <w:t xml:space="preserve">Percentage change</w:t>
      </w:r>
    </w:p>
    <w:p>
      <w:pPr>
        <w:pStyle w:val="Compact"/>
        <w:numPr>
          <w:ilvl w:val="0"/>
          <w:numId w:val="1017"/>
        </w:numPr>
      </w:pPr>
      <w:r>
        <w:t xml:space="preserve">Trend indicator</w:t>
      </w:r>
    </w:p>
    <w:p>
      <w:r>
        <w:pict>
          <v:rect style="width:0;height:1.5pt" o:hralign="center" o:hrstd="t" o:hr="t"/>
        </w:pict>
      </w:r>
    </w:p>
    <w:bookmarkEnd w:id="42"/>
    <w:bookmarkStart w:id="43" w:name="fr-006-revenue-trend-chart"/>
    <w:p>
      <w:pPr>
        <w:pStyle w:val="Heading2"/>
      </w:pPr>
      <w:r>
        <w:t xml:space="preserve">FR-006 Revenue Trend Chart</w:t>
      </w:r>
    </w:p>
    <w:p>
      <w:pPr>
        <w:pStyle w:val="FirstParagraph"/>
      </w:pPr>
      <w:r>
        <w:t xml:space="preserve">The dashboard shall display revenue trends using interactive charts.</w:t>
      </w:r>
    </w:p>
    <w:p>
      <w:pPr>
        <w:pStyle w:val="BodyText"/>
      </w:pPr>
      <w:r>
        <w:t xml:space="preserve">Supported periods:</w:t>
      </w:r>
    </w:p>
    <w:p>
      <w:pPr>
        <w:pStyle w:val="Compact"/>
        <w:numPr>
          <w:ilvl w:val="0"/>
          <w:numId w:val="1018"/>
        </w:numPr>
      </w:pPr>
      <w:r>
        <w:t xml:space="preserve">Daily</w:t>
      </w:r>
    </w:p>
    <w:p>
      <w:pPr>
        <w:pStyle w:val="Compact"/>
        <w:numPr>
          <w:ilvl w:val="0"/>
          <w:numId w:val="1018"/>
        </w:numPr>
      </w:pPr>
      <w:r>
        <w:t xml:space="preserve">Weekly</w:t>
      </w:r>
    </w:p>
    <w:p>
      <w:pPr>
        <w:pStyle w:val="Compact"/>
        <w:numPr>
          <w:ilvl w:val="0"/>
          <w:numId w:val="1018"/>
        </w:numPr>
      </w:pPr>
      <w:r>
        <w:t xml:space="preserve">Monthly</w:t>
      </w:r>
    </w:p>
    <w:p>
      <w:pPr>
        <w:pStyle w:val="Compact"/>
        <w:numPr>
          <w:ilvl w:val="0"/>
          <w:numId w:val="1018"/>
        </w:numPr>
      </w:pPr>
      <w:r>
        <w:t xml:space="preserve">Quarterly</w:t>
      </w:r>
    </w:p>
    <w:p>
      <w:pPr>
        <w:pStyle w:val="Compact"/>
        <w:numPr>
          <w:ilvl w:val="0"/>
          <w:numId w:val="1018"/>
        </w:numPr>
      </w:pPr>
      <w:r>
        <w:t xml:space="preserve">Yearly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9"/>
        </w:numPr>
      </w:pPr>
      <w:r>
        <w:t xml:space="preserve">Hover details</w:t>
      </w:r>
    </w:p>
    <w:p>
      <w:pPr>
        <w:pStyle w:val="Compact"/>
        <w:numPr>
          <w:ilvl w:val="0"/>
          <w:numId w:val="1019"/>
        </w:numPr>
      </w:pPr>
      <w:r>
        <w:t xml:space="preserve">Zoom</w:t>
      </w:r>
    </w:p>
    <w:p>
      <w:pPr>
        <w:pStyle w:val="Compact"/>
        <w:numPr>
          <w:ilvl w:val="0"/>
          <w:numId w:val="1019"/>
        </w:numPr>
      </w:pPr>
      <w:r>
        <w:t xml:space="preserve">Export chart</w:t>
      </w:r>
    </w:p>
    <w:p>
      <w:r>
        <w:pict>
          <v:rect style="width:0;height:1.5pt" o:hralign="center" o:hrstd="t" o:hr="t"/>
        </w:pict>
      </w:r>
    </w:p>
    <w:bookmarkEnd w:id="43"/>
    <w:bookmarkStart w:id="44" w:name="fr-007-profitability-dashboard"/>
    <w:p>
      <w:pPr>
        <w:pStyle w:val="Heading2"/>
      </w:pPr>
      <w:r>
        <w:t xml:space="preserve">FR-007 Profitability Dashboard</w:t>
      </w:r>
    </w:p>
    <w:p>
      <w:pPr>
        <w:pStyle w:val="FirstParagraph"/>
      </w:pPr>
      <w:r>
        <w:t xml:space="preserve">The system shall display:</w:t>
      </w:r>
    </w:p>
    <w:p>
      <w:pPr>
        <w:pStyle w:val="Compact"/>
        <w:numPr>
          <w:ilvl w:val="0"/>
          <w:numId w:val="1020"/>
        </w:numPr>
      </w:pPr>
      <w:r>
        <w:t xml:space="preserve">Revenue</w:t>
      </w:r>
    </w:p>
    <w:p>
      <w:pPr>
        <w:pStyle w:val="Compact"/>
        <w:numPr>
          <w:ilvl w:val="0"/>
          <w:numId w:val="1020"/>
        </w:numPr>
      </w:pPr>
      <w:r>
        <w:t xml:space="preserve">Cost</w:t>
      </w:r>
    </w:p>
    <w:p>
      <w:pPr>
        <w:pStyle w:val="Compact"/>
        <w:numPr>
          <w:ilvl w:val="0"/>
          <w:numId w:val="1020"/>
        </w:numPr>
      </w:pPr>
      <w:r>
        <w:t xml:space="preserve">Operating Expenses</w:t>
      </w:r>
    </w:p>
    <w:p>
      <w:pPr>
        <w:pStyle w:val="Compact"/>
        <w:numPr>
          <w:ilvl w:val="0"/>
          <w:numId w:val="1020"/>
        </w:numPr>
      </w:pPr>
      <w:r>
        <w:t xml:space="preserve">Net Profit</w:t>
      </w:r>
    </w:p>
    <w:p>
      <w:pPr>
        <w:pStyle w:val="Compact"/>
        <w:numPr>
          <w:ilvl w:val="0"/>
          <w:numId w:val="1020"/>
        </w:numPr>
      </w:pPr>
      <w:r>
        <w:t xml:space="preserve">Profit Margin</w:t>
      </w:r>
    </w:p>
    <w:p>
      <w:pPr>
        <w:pStyle w:val="FirstParagraph"/>
      </w:pPr>
      <w:r>
        <w:t xml:space="preserve">for each business sector.</w:t>
      </w:r>
    </w:p>
    <w:p>
      <w:r>
        <w:pict>
          <v:rect style="width:0;height:1.5pt" o:hralign="center" o:hrstd="t" o:hr="t"/>
        </w:pict>
      </w:r>
    </w:p>
    <w:bookmarkEnd w:id="44"/>
    <w:bookmarkStart w:id="45" w:name="fr-008-sector-performance-table"/>
    <w:p>
      <w:pPr>
        <w:pStyle w:val="Heading2"/>
      </w:pPr>
      <w:r>
        <w:t xml:space="preserve">FR-008 Sector Performance Table</w:t>
      </w:r>
    </w:p>
    <w:p>
      <w:pPr>
        <w:pStyle w:val="FirstParagraph"/>
      </w:pPr>
      <w:r>
        <w:t xml:space="preserve">For each sector:</w:t>
      </w:r>
    </w:p>
    <w:p>
      <w:pPr>
        <w:pStyle w:val="Compact"/>
        <w:numPr>
          <w:ilvl w:val="0"/>
          <w:numId w:val="1021"/>
        </w:numPr>
      </w:pPr>
      <w:r>
        <w:t xml:space="preserve">Revenue</w:t>
      </w:r>
    </w:p>
    <w:p>
      <w:pPr>
        <w:pStyle w:val="Compact"/>
        <w:numPr>
          <w:ilvl w:val="0"/>
          <w:numId w:val="1021"/>
        </w:numPr>
      </w:pPr>
      <w:r>
        <w:t xml:space="preserve">Cost</w:t>
      </w:r>
    </w:p>
    <w:p>
      <w:pPr>
        <w:pStyle w:val="Compact"/>
        <w:numPr>
          <w:ilvl w:val="0"/>
          <w:numId w:val="1021"/>
        </w:numPr>
      </w:pPr>
      <w:r>
        <w:t xml:space="preserve">Expense</w:t>
      </w:r>
    </w:p>
    <w:p>
      <w:pPr>
        <w:pStyle w:val="Compact"/>
        <w:numPr>
          <w:ilvl w:val="0"/>
          <w:numId w:val="1021"/>
        </w:numPr>
      </w:pPr>
      <w:r>
        <w:t xml:space="preserve">Profit</w:t>
      </w:r>
    </w:p>
    <w:p>
      <w:pPr>
        <w:pStyle w:val="Compact"/>
        <w:numPr>
          <w:ilvl w:val="0"/>
          <w:numId w:val="1021"/>
        </w:numPr>
      </w:pPr>
      <w:r>
        <w:t xml:space="preserve">Margin %</w:t>
      </w:r>
    </w:p>
    <w:p>
      <w:pPr>
        <w:pStyle w:val="Compact"/>
        <w:numPr>
          <w:ilvl w:val="0"/>
          <w:numId w:val="1021"/>
        </w:numPr>
      </w:pPr>
      <w:r>
        <w:t xml:space="preserve">Growth %</w:t>
      </w:r>
    </w:p>
    <w:p>
      <w:pPr>
        <w:pStyle w:val="Compact"/>
        <w:numPr>
          <w:ilvl w:val="0"/>
          <w:numId w:val="1021"/>
        </w:numPr>
      </w:pPr>
      <w:r>
        <w:t xml:space="preserve">KPI Status</w:t>
      </w:r>
    </w:p>
    <w:p>
      <w:pPr>
        <w:pStyle w:val="FirstParagraph"/>
      </w:pPr>
      <w:r>
        <w:t xml:space="preserve">The table shall support:</w:t>
      </w:r>
    </w:p>
    <w:p>
      <w:pPr>
        <w:pStyle w:val="Compact"/>
        <w:numPr>
          <w:ilvl w:val="0"/>
          <w:numId w:val="1022"/>
        </w:numPr>
      </w:pPr>
      <w:r>
        <w:t xml:space="preserve">Sorting</w:t>
      </w:r>
    </w:p>
    <w:p>
      <w:pPr>
        <w:pStyle w:val="Compact"/>
        <w:numPr>
          <w:ilvl w:val="0"/>
          <w:numId w:val="1022"/>
        </w:numPr>
      </w:pPr>
      <w:r>
        <w:t xml:space="preserve">Filtering</w:t>
      </w:r>
    </w:p>
    <w:p>
      <w:pPr>
        <w:pStyle w:val="Compact"/>
        <w:numPr>
          <w:ilvl w:val="0"/>
          <w:numId w:val="1022"/>
        </w:numPr>
      </w:pPr>
      <w:r>
        <w:t xml:space="preserve">Export</w:t>
      </w:r>
    </w:p>
    <w:p>
      <w:r>
        <w:pict>
          <v:rect style="width:0;height:1.5pt" o:hralign="center" o:hrstd="t" o:hr="t"/>
        </w:pict>
      </w:r>
    </w:p>
    <w:bookmarkEnd w:id="45"/>
    <w:bookmarkStart w:id="46" w:name="fr-009-cash-flow-dashboard"/>
    <w:p>
      <w:pPr>
        <w:pStyle w:val="Heading2"/>
      </w:pPr>
      <w:r>
        <w:t xml:space="preserve">FR-009 Cash Flow Dashboard</w:t>
      </w:r>
    </w:p>
    <w:p>
      <w:pPr>
        <w:pStyle w:val="FirstParagraph"/>
      </w:pPr>
      <w:r>
        <w:t xml:space="preserve">The system shall display:</w:t>
      </w:r>
    </w:p>
    <w:p>
      <w:pPr>
        <w:pStyle w:val="Compact"/>
        <w:numPr>
          <w:ilvl w:val="0"/>
          <w:numId w:val="1023"/>
        </w:numPr>
      </w:pPr>
      <w:r>
        <w:t xml:space="preserve">Cash Inflow</w:t>
      </w:r>
    </w:p>
    <w:p>
      <w:pPr>
        <w:pStyle w:val="Compact"/>
        <w:numPr>
          <w:ilvl w:val="0"/>
          <w:numId w:val="1023"/>
        </w:numPr>
      </w:pPr>
      <w:r>
        <w:t xml:space="preserve">Cash Outflow</w:t>
      </w:r>
    </w:p>
    <w:p>
      <w:pPr>
        <w:pStyle w:val="Compact"/>
        <w:numPr>
          <w:ilvl w:val="0"/>
          <w:numId w:val="1023"/>
        </w:numPr>
      </w:pPr>
      <w:r>
        <w:t xml:space="preserve">Net Cash Flow</w:t>
      </w:r>
    </w:p>
    <w:p>
      <w:pPr>
        <w:pStyle w:val="FirstParagraph"/>
      </w:pPr>
      <w:r>
        <w:t xml:space="preserve">Status Indicators:</w:t>
      </w:r>
    </w:p>
    <w:p>
      <w:pPr>
        <w:pStyle w:val="Compact"/>
        <w:numPr>
          <w:ilvl w:val="0"/>
          <w:numId w:val="1024"/>
        </w:numPr>
      </w:pPr>
      <w:r>
        <w:t xml:space="preserve">Positive</w:t>
      </w:r>
    </w:p>
    <w:p>
      <w:pPr>
        <w:pStyle w:val="Compact"/>
        <w:numPr>
          <w:ilvl w:val="0"/>
          <w:numId w:val="1024"/>
        </w:numPr>
      </w:pPr>
      <w:r>
        <w:t xml:space="preserve">Neutral</w:t>
      </w:r>
    </w:p>
    <w:p>
      <w:pPr>
        <w:pStyle w:val="Compact"/>
        <w:numPr>
          <w:ilvl w:val="0"/>
          <w:numId w:val="1024"/>
        </w:numPr>
      </w:pPr>
      <w:r>
        <w:t xml:space="preserve">Negative</w:t>
      </w:r>
    </w:p>
    <w:p>
      <w:r>
        <w:pict>
          <v:rect style="width:0;height:1.5pt" o:hralign="center" o:hrstd="t" o:hr="t"/>
        </w:pict>
      </w:r>
    </w:p>
    <w:bookmarkEnd w:id="46"/>
    <w:bookmarkStart w:id="47" w:name="fr-010-financial-forecasting"/>
    <w:p>
      <w:pPr>
        <w:pStyle w:val="Heading2"/>
      </w:pPr>
      <w:r>
        <w:t xml:space="preserve">FR-010 Financial Forecasting</w:t>
      </w:r>
    </w:p>
    <w:p>
      <w:pPr>
        <w:pStyle w:val="FirstParagraph"/>
      </w:pPr>
      <w:r>
        <w:t xml:space="preserve">The dashboard shall display forecast values.</w:t>
      </w:r>
    </w:p>
    <w:p>
      <w:pPr>
        <w:pStyle w:val="BodyText"/>
      </w:pPr>
      <w:r>
        <w:t xml:space="preserve">Forecast Method:</w:t>
      </w:r>
    </w:p>
    <w:p>
      <w:pPr>
        <w:pStyle w:val="BodyText"/>
      </w:pPr>
      <w:r>
        <w:t xml:space="preserve">Rolling trend analysis using previous 12 months of financial performance.</w:t>
      </w:r>
    </w:p>
    <w:p>
      <w:pPr>
        <w:pStyle w:val="BodyText"/>
      </w:pPr>
      <w:r>
        <w:t xml:space="preserve">Displayed Metrics:</w:t>
      </w:r>
    </w:p>
    <w:p>
      <w:pPr>
        <w:pStyle w:val="Compact"/>
        <w:numPr>
          <w:ilvl w:val="0"/>
          <w:numId w:val="1025"/>
        </w:numPr>
      </w:pPr>
      <w:r>
        <w:t xml:space="preserve">Forecast Revenue</w:t>
      </w:r>
    </w:p>
    <w:p>
      <w:pPr>
        <w:pStyle w:val="Compact"/>
        <w:numPr>
          <w:ilvl w:val="0"/>
          <w:numId w:val="1025"/>
        </w:numPr>
      </w:pPr>
      <w:r>
        <w:t xml:space="preserve">Forecast Profit</w:t>
      </w:r>
    </w:p>
    <w:p>
      <w:pPr>
        <w:pStyle w:val="Compact"/>
        <w:numPr>
          <w:ilvl w:val="0"/>
          <w:numId w:val="1025"/>
        </w:numPr>
      </w:pPr>
      <w:r>
        <w:t xml:space="preserve">Forecast Cash Flow</w:t>
      </w:r>
    </w:p>
    <w:p>
      <w:pPr>
        <w:pStyle w:val="FirstParagraph"/>
      </w:pPr>
      <w:r>
        <w:t xml:space="preserve">Forecast calculations shall be documented and auditable.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kpi-management"/>
    <w:p>
      <w:pPr>
        <w:pStyle w:val="Heading1"/>
      </w:pPr>
      <w:r>
        <w:t xml:space="preserve">3.3 KPI MANAGEMENT</w:t>
      </w:r>
    </w:p>
    <w:bookmarkStart w:id="49" w:name="fr-011-kpi-dashboard"/>
    <w:p>
      <w:pPr>
        <w:pStyle w:val="Heading2"/>
      </w:pPr>
      <w:r>
        <w:t xml:space="preserve">FR-011 KPI Dashboard</w:t>
      </w:r>
    </w:p>
    <w:p>
      <w:pPr>
        <w:pStyle w:val="FirstParagraph"/>
      </w:pPr>
      <w:r>
        <w:t xml:space="preserve">The dashboard shall display:</w:t>
      </w:r>
    </w:p>
    <w:p>
      <w:pPr>
        <w:pStyle w:val="Compact"/>
        <w:numPr>
          <w:ilvl w:val="0"/>
          <w:numId w:val="1026"/>
        </w:numPr>
      </w:pPr>
      <w:r>
        <w:t xml:space="preserve">Sales Performance</w:t>
      </w:r>
    </w:p>
    <w:p>
      <w:pPr>
        <w:pStyle w:val="Compact"/>
        <w:numPr>
          <w:ilvl w:val="0"/>
          <w:numId w:val="1026"/>
        </w:numPr>
      </w:pPr>
      <w:r>
        <w:t xml:space="preserve">Inventory Turnover</w:t>
      </w:r>
    </w:p>
    <w:p>
      <w:pPr>
        <w:pStyle w:val="Compact"/>
        <w:numPr>
          <w:ilvl w:val="0"/>
          <w:numId w:val="1026"/>
        </w:numPr>
      </w:pPr>
      <w:r>
        <w:t xml:space="preserve">Customer Satisfaction</w:t>
      </w:r>
    </w:p>
    <w:p>
      <w:pPr>
        <w:pStyle w:val="Compact"/>
        <w:numPr>
          <w:ilvl w:val="0"/>
          <w:numId w:val="1026"/>
        </w:numPr>
      </w:pPr>
      <w:r>
        <w:t xml:space="preserve">Employee Attendance</w:t>
      </w:r>
    </w:p>
    <w:p>
      <w:pPr>
        <w:pStyle w:val="Compact"/>
        <w:numPr>
          <w:ilvl w:val="0"/>
          <w:numId w:val="1026"/>
        </w:numPr>
      </w:pPr>
      <w:r>
        <w:t xml:space="preserve">Order Fulfillment Time</w:t>
      </w:r>
    </w:p>
    <w:p>
      <w:pPr>
        <w:pStyle w:val="Compact"/>
        <w:numPr>
          <w:ilvl w:val="0"/>
          <w:numId w:val="1026"/>
        </w:numPr>
      </w:pPr>
      <w:r>
        <w:t xml:space="preserve">Profit Margin</w:t>
      </w:r>
    </w:p>
    <w:p>
      <w:r>
        <w:pict>
          <v:rect style="width:0;height:1.5pt" o:hralign="center" o:hrstd="t" o:hr="t"/>
        </w:pict>
      </w:r>
    </w:p>
    <w:bookmarkEnd w:id="49"/>
    <w:bookmarkStart w:id="50" w:name="fr-012-kpi-status-classification"/>
    <w:p>
      <w:pPr>
        <w:pStyle w:val="Heading2"/>
      </w:pPr>
      <w:r>
        <w:t xml:space="preserve">FR-012 KPI Status Classification</w:t>
      </w:r>
    </w:p>
    <w:p>
      <w:pPr>
        <w:pStyle w:val="FirstParagraph"/>
      </w:pPr>
      <w:r>
        <w:t xml:space="preserve">Each KPI shall display:</w:t>
      </w:r>
    </w:p>
    <w:p>
      <w:pPr>
        <w:pStyle w:val="BodyText"/>
      </w:pPr>
      <w:r>
        <w:t xml:space="preserve">Green:</w:t>
      </w:r>
      <w:r>
        <w:t xml:space="preserve"> </w:t>
      </w:r>
      <w:r>
        <w:t xml:space="preserve">On Target</w:t>
      </w:r>
    </w:p>
    <w:p>
      <w:pPr>
        <w:pStyle w:val="BodyText"/>
      </w:pPr>
      <w:r>
        <w:t xml:space="preserve">Yellow:</w:t>
      </w:r>
      <w:r>
        <w:t xml:space="preserve"> </w:t>
      </w:r>
      <w:r>
        <w:t xml:space="preserve">Warning</w:t>
      </w:r>
    </w:p>
    <w:p>
      <w:pPr>
        <w:pStyle w:val="BodyText"/>
      </w:pPr>
      <w:r>
        <w:t xml:space="preserve">Red: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Threshold values shall be configurable.</w:t>
      </w:r>
    </w:p>
    <w:p>
      <w:r>
        <w:pict>
          <v:rect style="width:0;height:1.5pt" o:hralign="center" o:hrstd="t" o:hr="t"/>
        </w:pict>
      </w:r>
    </w:p>
    <w:bookmarkEnd w:id="50"/>
    <w:bookmarkStart w:id="51" w:name="fr-013-kpi-target-management"/>
    <w:p>
      <w:pPr>
        <w:pStyle w:val="Heading2"/>
      </w:pPr>
      <w:r>
        <w:t xml:space="preserve">FR-013 KPI Target Management</w:t>
      </w:r>
    </w:p>
    <w:p>
      <w:pPr>
        <w:pStyle w:val="FirstParagraph"/>
      </w:pPr>
      <w:r>
        <w:t xml:space="preserve">Actor:</w:t>
      </w:r>
      <w:r>
        <w:t xml:space="preserve"> </w:t>
      </w:r>
      <w:r>
        <w:t xml:space="preserve">CEO</w:t>
      </w:r>
    </w:p>
    <w:p>
      <w:pPr>
        <w:pStyle w:val="BodyText"/>
      </w:pPr>
      <w:r>
        <w:t xml:space="preserve">The CEO may update KPI target values.</w:t>
      </w:r>
    </w:p>
    <w:p>
      <w:pPr>
        <w:pStyle w:val="BodyText"/>
      </w:pPr>
      <w:r>
        <w:t xml:space="preserve">Each update shall:</w:t>
      </w:r>
    </w:p>
    <w:p>
      <w:pPr>
        <w:pStyle w:val="Compact"/>
        <w:numPr>
          <w:ilvl w:val="0"/>
          <w:numId w:val="1027"/>
        </w:numPr>
      </w:pPr>
      <w:r>
        <w:t xml:space="preserve">Require confirmation</w:t>
      </w:r>
    </w:p>
    <w:p>
      <w:pPr>
        <w:pStyle w:val="Compact"/>
        <w:numPr>
          <w:ilvl w:val="0"/>
          <w:numId w:val="1027"/>
        </w:numPr>
      </w:pPr>
      <w:r>
        <w:t xml:space="preserve">Generate audit log</w:t>
      </w:r>
    </w:p>
    <w:p>
      <w:pPr>
        <w:pStyle w:val="Compact"/>
        <w:numPr>
          <w:ilvl w:val="0"/>
          <w:numId w:val="1027"/>
        </w:numPr>
      </w:pPr>
      <w:r>
        <w:t xml:space="preserve">Store previous value</w:t>
      </w:r>
    </w:p>
    <w:p>
      <w:pPr>
        <w:pStyle w:val="Compact"/>
        <w:numPr>
          <w:ilvl w:val="0"/>
          <w:numId w:val="1027"/>
        </w:numPr>
      </w:pPr>
      <w:r>
        <w:t xml:space="preserve">Store new value</w:t>
      </w:r>
    </w:p>
    <w:p>
      <w:pPr>
        <w:pStyle w:val="Compact"/>
        <w:numPr>
          <w:ilvl w:val="0"/>
          <w:numId w:val="1027"/>
        </w:numPr>
      </w:pPr>
      <w:r>
        <w:t xml:space="preserve">Record timestamp</w:t>
      </w:r>
    </w:p>
    <w:p>
      <w:r>
        <w:pict>
          <v:rect style="width:0;height:1.5pt" o:hralign="center" o:hrstd="t" o:hr="t"/>
        </w:pict>
      </w:r>
    </w:p>
    <w:bookmarkEnd w:id="51"/>
    <w:bookmarkStart w:id="52" w:name="fr-014-kpi-target-history"/>
    <w:p>
      <w:pPr>
        <w:pStyle w:val="Heading2"/>
      </w:pPr>
      <w:r>
        <w:t xml:space="preserve">FR-014 KPI Target History</w:t>
      </w:r>
    </w:p>
    <w:p>
      <w:pPr>
        <w:pStyle w:val="FirstParagraph"/>
      </w:pPr>
      <w:r>
        <w:t xml:space="preserve">The system shall maintain a complete history of KPI target changes.</w:t>
      </w:r>
    </w:p>
    <w:p>
      <w:pPr>
        <w:pStyle w:val="BodyText"/>
      </w:pPr>
      <w:r>
        <w:t xml:space="preserve">Stored Information:</w:t>
      </w:r>
    </w:p>
    <w:p>
      <w:pPr>
        <w:pStyle w:val="Compact"/>
        <w:numPr>
          <w:ilvl w:val="0"/>
          <w:numId w:val="1028"/>
        </w:numPr>
      </w:pPr>
      <w:r>
        <w:t xml:space="preserve">KPI Name</w:t>
      </w:r>
    </w:p>
    <w:p>
      <w:pPr>
        <w:pStyle w:val="Compact"/>
        <w:numPr>
          <w:ilvl w:val="0"/>
          <w:numId w:val="1028"/>
        </w:numPr>
      </w:pPr>
      <w:r>
        <w:t xml:space="preserve">Previous Value</w:t>
      </w:r>
    </w:p>
    <w:p>
      <w:pPr>
        <w:pStyle w:val="Compact"/>
        <w:numPr>
          <w:ilvl w:val="0"/>
          <w:numId w:val="1028"/>
        </w:numPr>
      </w:pPr>
      <w:r>
        <w:t xml:space="preserve">New Value</w:t>
      </w:r>
    </w:p>
    <w:p>
      <w:pPr>
        <w:pStyle w:val="Compact"/>
        <w:numPr>
          <w:ilvl w:val="0"/>
          <w:numId w:val="1028"/>
        </w:numPr>
      </w:pPr>
      <w:r>
        <w:t xml:space="preserve">Changed By</w:t>
      </w:r>
    </w:p>
    <w:p>
      <w:pPr>
        <w:pStyle w:val="Compact"/>
        <w:numPr>
          <w:ilvl w:val="0"/>
          <w:numId w:val="1028"/>
        </w:numPr>
      </w:pPr>
      <w:r>
        <w:t xml:space="preserve">Change Date</w:t>
      </w:r>
    </w:p>
    <w:p>
      <w:r>
        <w:pict>
          <v:rect style="width:0;height:1.5pt" o:hralign="center" o:hrstd="t" o:hr="t"/>
        </w:pict>
      </w:r>
    </w:p>
    <w:bookmarkEnd w:id="52"/>
    <w:bookmarkStart w:id="53" w:name="fr-015-customer-satisfaction-kpi"/>
    <w:p>
      <w:pPr>
        <w:pStyle w:val="Heading2"/>
      </w:pPr>
      <w:r>
        <w:t xml:space="preserve">FR-015 Customer Satisfaction KPI</w:t>
      </w:r>
    </w:p>
    <w:p>
      <w:pPr>
        <w:pStyle w:val="FirstParagraph"/>
      </w:pPr>
      <w:r>
        <w:t xml:space="preserve">Default Thresholds:</w:t>
      </w:r>
    </w:p>
    <w:p>
      <w:pPr>
        <w:pStyle w:val="BodyText"/>
      </w:pPr>
      <w:r>
        <w:t xml:space="preserve">90% and above:</w:t>
      </w:r>
      <w:r>
        <w:t xml:space="preserve"> </w:t>
      </w:r>
      <w:r>
        <w:t xml:space="preserve">On Target</w:t>
      </w:r>
    </w:p>
    <w:p>
      <w:pPr>
        <w:pStyle w:val="BodyText"/>
      </w:pPr>
      <w:r>
        <w:t xml:space="preserve">80%–89%:</w:t>
      </w:r>
      <w:r>
        <w:t xml:space="preserve"> </w:t>
      </w:r>
      <w:r>
        <w:t xml:space="preserve">Warning</w:t>
      </w:r>
    </w:p>
    <w:p>
      <w:pPr>
        <w:pStyle w:val="BodyText"/>
      </w:pPr>
      <w:r>
        <w:t xml:space="preserve">Below 80%: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Critical values generate alerts automatically.</w:t>
      </w:r>
    </w:p>
    <w:p>
      <w:r>
        <w:pict>
          <v:rect style="width:0;height:1.5pt" o:hralign="center" o:hrstd="t" o:hr="t"/>
        </w:pict>
      </w:r>
    </w:p>
    <w:bookmarkEnd w:id="53"/>
    <w:bookmarkStart w:id="54" w:name="fr-016-sector-specific-kpi-targets"/>
    <w:p>
      <w:pPr>
        <w:pStyle w:val="Heading2"/>
      </w:pPr>
      <w:r>
        <w:t xml:space="preserve">FR-016 Sector-Specific KPI Targets</w:t>
      </w:r>
    </w:p>
    <w:p>
      <w:pPr>
        <w:pStyle w:val="FirstParagraph"/>
      </w:pPr>
      <w:r>
        <w:t xml:space="preserve">The system shall support different KPI targets per sector.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Pharmacy:</w:t>
      </w:r>
      <w:r>
        <w:t xml:space="preserve"> </w:t>
      </w:r>
      <w:r>
        <w:t xml:space="preserve">Inventory Turnover Target = 8</w:t>
      </w:r>
    </w:p>
    <w:p>
      <w:pPr>
        <w:pStyle w:val="BodyText"/>
      </w:pPr>
      <w:r>
        <w:t xml:space="preserve">Retail:</w:t>
      </w:r>
      <w:r>
        <w:t xml:space="preserve"> </w:t>
      </w:r>
      <w:r>
        <w:t xml:space="preserve">Inventory Turnover Target = 6</w:t>
      </w:r>
    </w:p>
    <w:p>
      <w:pPr>
        <w:pStyle w:val="BodyText"/>
      </w:pPr>
      <w:r>
        <w:t xml:space="preserve">Farming:</w:t>
      </w:r>
      <w:r>
        <w:t xml:space="preserve"> </w:t>
      </w:r>
      <w:r>
        <w:t xml:space="preserve">Inventory Turnover Target = 3</w:t>
      </w:r>
    </w:p>
    <w:p>
      <w:pPr>
        <w:pStyle w:val="BodyText"/>
      </w:pPr>
      <w:r>
        <w:t xml:space="preserve">Targets shall be configurable.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2026-06-17T12:22:14Z</dcterms:created>
  <dcterms:modified xsi:type="dcterms:W3CDTF">2026-06-17T12:22:14Z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