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Capstone Project Ideas</w:t>
      </w:r>
    </w:p>
    <w:p>
      <w:pPr>
        <w:pStyle w:val="Body"/>
        <w:jc w:val="right"/>
      </w:pPr>
      <w:r>
        <w:rPr>
          <w:rtl w:val="0"/>
          <w:lang w:val="en-US"/>
        </w:rPr>
        <w:t>Saarthak Misri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1.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Problem Statement: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Handwriting recognition (HWR) is a ability of a computer to interpret intelligible handwritten inputs from various sources such as paper documents, images, touch screens devices etc. 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HWR entails Optical character recognition (OCR), which in turn, plays a key role in several sectors such as banking (bank statements and cards), retail (invoices and computerized receipts) and travel (passport/ID number). 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Handwritten digit recognition is an important sub problem of OCR and is focal to the project. We will use the MNIST data set.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Data Source:</w:t>
      </w:r>
    </w:p>
    <w:p>
      <w:pPr>
        <w:pStyle w:val="Body"/>
      </w:pPr>
      <w:r>
        <w:rPr>
          <w:rStyle w:val="Hyperlink.0"/>
          <w:color w:val="357ca2"/>
          <w:sz w:val="20"/>
          <w:szCs w:val="20"/>
        </w:rPr>
        <w:fldChar w:fldCharType="begin" w:fldLock="0"/>
      </w:r>
      <w:r>
        <w:rPr>
          <w:rStyle w:val="Hyperlink.0"/>
          <w:color w:val="357ca2"/>
          <w:sz w:val="20"/>
          <w:szCs w:val="20"/>
        </w:rPr>
        <w:instrText xml:space="preserve"> HYPERLINK "http://yann.lecun.com/exdb/mnist/"</w:instrText>
      </w:r>
      <w:r>
        <w:rPr>
          <w:rStyle w:val="Hyperlink.0"/>
          <w:color w:val="357ca2"/>
          <w:sz w:val="20"/>
          <w:szCs w:val="20"/>
        </w:rPr>
        <w:fldChar w:fldCharType="separate" w:fldLock="0"/>
      </w:r>
      <w:r>
        <w:rPr>
          <w:rStyle w:val="Hyperlink.0"/>
          <w:color w:val="357ca2"/>
          <w:sz w:val="20"/>
          <w:szCs w:val="20"/>
          <w:rtl w:val="0"/>
          <w:lang w:val="en-US"/>
        </w:rPr>
        <w:t>http://yann.lecun.com/exdb/mnist/</w:t>
      </w:r>
      <w:r>
        <w:rPr>
          <w:color w:val="357ca2"/>
          <w:sz w:val="20"/>
          <w:szCs w:val="20"/>
        </w:rPr>
        <w:fldChar w:fldCharType="end" w:fldLock="0"/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Application of course material:</w:t>
      </w: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Data Access: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 Setting up a data base on SQL server for accessing the data</w:t>
      </w: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Model Selection: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 KNN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 Logistic and Multinomial Logistic Regression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 SVM (*based on time constraint)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 Deep Learning with Kensas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2.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Problem Statement:</w:t>
      </w:r>
    </w:p>
    <w:p>
      <w:pPr>
        <w:pStyle w:val="Body"/>
        <w:bidi w:val="0"/>
      </w:pPr>
      <w:r>
        <w:rPr>
          <w:sz w:val="20"/>
          <w:szCs w:val="20"/>
          <w:rtl w:val="0"/>
          <w:lang w:val="en-US"/>
        </w:rPr>
        <w:t>Recommender systems have become increasingly popular in recent years</w:t>
      </w:r>
      <w:r>
        <w:rPr>
          <w:sz w:val="20"/>
          <w:szCs w:val="20"/>
          <w:rtl w:val="0"/>
          <w:lang w:val="en-US"/>
        </w:rPr>
        <w:t>. They are</w:t>
      </w:r>
      <w:r>
        <w:rPr>
          <w:sz w:val="20"/>
          <w:szCs w:val="20"/>
          <w:rtl w:val="0"/>
          <w:lang w:val="en-US"/>
        </w:rPr>
        <w:t xml:space="preserve"> utilized in a </w:t>
      </w:r>
      <w:r>
        <w:rPr>
          <w:sz w:val="20"/>
          <w:szCs w:val="20"/>
          <w:rtl w:val="0"/>
          <w:lang w:val="en-US"/>
        </w:rPr>
        <w:t>many areas such as</w:t>
      </w:r>
      <w:r>
        <w:rPr>
          <w:sz w:val="20"/>
          <w:szCs w:val="20"/>
          <w:rtl w:val="0"/>
          <w:lang w:val="en-US"/>
        </w:rPr>
        <w:t xml:space="preserve"> movies, music, news, books, research articles, search queries, social tags</w:t>
      </w:r>
      <w:r>
        <w:rPr>
          <w:sz w:val="20"/>
          <w:szCs w:val="20"/>
          <w:rtl w:val="0"/>
          <w:lang w:val="en-US"/>
        </w:rPr>
        <w:t xml:space="preserve"> etc. These</w:t>
      </w:r>
      <w:r>
        <w:rPr>
          <w:sz w:val="20"/>
          <w:szCs w:val="20"/>
          <w:rtl w:val="0"/>
          <w:lang w:val="en-US"/>
        </w:rPr>
        <w:t xml:space="preserve"> systems</w:t>
      </w:r>
      <w:r>
        <w:rPr>
          <w:sz w:val="20"/>
          <w:szCs w:val="20"/>
          <w:rtl w:val="0"/>
          <w:lang w:val="en-US"/>
        </w:rPr>
        <w:t xml:space="preserve"> have also become popular  among </w:t>
      </w:r>
      <w:r>
        <w:rPr>
          <w:sz w:val="20"/>
          <w:szCs w:val="20"/>
          <w:rtl w:val="0"/>
          <w:lang w:val="en-US"/>
        </w:rPr>
        <w:t>financial service</w:t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sz w:val="20"/>
          <w:szCs w:val="20"/>
          <w:rtl w:val="0"/>
          <w:lang w:val="en-US"/>
        </w:rPr>
        <w:t>life insurance</w:t>
      </w:r>
      <w:r>
        <w:rPr>
          <w:sz w:val="20"/>
          <w:szCs w:val="20"/>
          <w:rtl w:val="0"/>
          <w:lang w:val="en-US"/>
        </w:rPr>
        <w:t xml:space="preserve"> providers.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sz w:val="20"/>
          <w:szCs w:val="20"/>
          <w:rtl w:val="0"/>
          <w:lang w:val="en-US"/>
        </w:rPr>
        <w:t>This project deals with the application of recommendation systems to MovieLens data from GroupLens research.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Data Source:</w:t>
      </w:r>
    </w:p>
    <w:p>
      <w:pPr>
        <w:pStyle w:val="Body"/>
      </w:pPr>
      <w:r>
        <w:rPr>
          <w:color w:val="357ca2"/>
          <w:sz w:val="20"/>
          <w:szCs w:val="20"/>
          <w:rtl w:val="0"/>
          <w:lang w:val="en-US"/>
        </w:rPr>
        <w:t>https://grouplens.org/datasets/movielens/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Application of course material:</w:t>
      </w: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Data Access: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Setting up a data base on SQL server.</w:t>
      </w: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Model Selection: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 Simple Popularity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 Collaborative Filtering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        - Jaccard similarity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        - Cosine similarity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        - Market basket analysis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        - Pearson Similarity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Evaluation Through precision and recall.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3.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Problem Statement: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Design a predictive model for recommending an airlines to customers traveling during the next 2 months (baseline: month when I start the capstone project) based on the fares. 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If a customer is looking to book a flight 60 days in advance, we suggest if the price is reasonable. This suggestion is binary in its outcome -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Book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 xml:space="preserve">or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Wait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The data source for this project would be the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"http://expedia.com"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expedia.com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for which we design a web scraper.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     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Data Source:</w:t>
      </w:r>
    </w:p>
    <w:p>
      <w:pPr>
        <w:pStyle w:val="Body"/>
      </w:pPr>
      <w:r>
        <w:rPr>
          <w:color w:val="357ca2"/>
          <w:sz w:val="20"/>
          <w:szCs w:val="20"/>
          <w:rtl w:val="0"/>
          <w:lang w:val="en-US"/>
        </w:rPr>
        <w:t>Expedia API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Variables we are looking to extract: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</w:rPr>
        <w:t>Origin City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Destination City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de-DE"/>
        </w:rPr>
        <w:t>Departure Date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fr-FR"/>
        </w:rPr>
        <w:t>Departure Time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it-IT"/>
        </w:rPr>
        <w:t>Arrival Time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</w:rPr>
        <w:t>Total Fare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Airway Carrier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fr-FR"/>
        </w:rPr>
        <w:t>Duration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Class Type - Economy/Business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Flight Number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Hopping - Boolean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Taken Date - date on which this data was collected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Application of course material:</w:t>
      </w: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Data Access: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Interacting with APIs</w:t>
      </w: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Model Selection: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Random Forest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SVM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Deep learning (Keras)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