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9D3" w:rsidRDefault="00C139D3" w:rsidP="00400BE9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400BE9">
        <w:rPr>
          <w:rFonts w:asciiTheme="majorBidi" w:hAnsiTheme="majorBidi" w:cstheme="majorBidi"/>
          <w:sz w:val="24"/>
          <w:szCs w:val="24"/>
        </w:rPr>
        <w:t xml:space="preserve"> </w:t>
      </w:r>
      <w:r w:rsidR="00400BE9" w:rsidRPr="00400BE9">
        <w:rPr>
          <w:rFonts w:asciiTheme="majorBidi" w:hAnsiTheme="majorBidi" w:cstheme="majorBidi"/>
          <w:b/>
          <w:bCs/>
          <w:sz w:val="24"/>
          <w:szCs w:val="24"/>
          <w:u w:val="single"/>
        </w:rPr>
        <w:t>Problem</w:t>
      </w:r>
      <w:r w:rsidR="00400BE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4.1:</w:t>
      </w:r>
    </w:p>
    <w:p w:rsidR="00400BE9" w:rsidRPr="00400BE9" w:rsidRDefault="00400BE9" w:rsidP="00400BE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400BE9">
        <w:rPr>
          <w:rFonts w:asciiTheme="majorBidi" w:hAnsiTheme="majorBidi" w:cstheme="majorBidi"/>
          <w:b/>
          <w:bCs/>
          <w:sz w:val="24"/>
          <w:szCs w:val="24"/>
        </w:rPr>
        <w:t>My prior beta (41, 81):</w:t>
      </w:r>
    </w:p>
    <w:p w:rsidR="00400BE9" w:rsidRPr="00CC4A18" w:rsidRDefault="00400BE9" w:rsidP="00400BE9">
      <w:pPr>
        <w:rPr>
          <w:rFonts w:asciiTheme="majorBidi" w:hAnsiTheme="majorBidi" w:cstheme="majorBidi"/>
          <w:sz w:val="24"/>
          <w:szCs w:val="24"/>
        </w:rPr>
      </w:pPr>
      <w:r w:rsidRPr="00CC4A18">
        <w:rPr>
          <w:rFonts w:asciiTheme="majorBidi" w:hAnsiTheme="majorBidi" w:cstheme="majorBidi"/>
          <w:sz w:val="24"/>
          <w:szCs w:val="24"/>
        </w:rPr>
        <w:t>The posterior is beta (41+5, 81+25) = beta (46, 106).</w:t>
      </w:r>
    </w:p>
    <w:p w:rsidR="00400BE9" w:rsidRPr="00400BE9" w:rsidRDefault="00CC4A18" w:rsidP="00400BE9">
      <w:pPr>
        <w:rPr>
          <w:rFonts w:asciiTheme="majorBidi" w:hAnsiTheme="majorBidi" w:cstheme="majorBidi"/>
          <w:sz w:val="24"/>
          <w:szCs w:val="24"/>
        </w:rPr>
      </w:pPr>
      <w:r w:rsidRPr="00CC4A18">
        <w:rPr>
          <w:rFonts w:asciiTheme="majorBidi" w:hAnsiTheme="majorBidi" w:cstheme="majorBidi"/>
          <w:sz w:val="24"/>
          <w:szCs w:val="24"/>
        </w:rPr>
        <w:t xml:space="preserve">(a) </w:t>
      </w:r>
      <w:r w:rsidR="00400BE9">
        <w:rPr>
          <w:rFonts w:asciiTheme="majorBidi" w:hAnsiTheme="majorBidi" w:cstheme="majorBidi"/>
          <w:sz w:val="24"/>
          <w:szCs w:val="24"/>
        </w:rPr>
        <w:t xml:space="preserve">The posterior mean is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α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α+β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46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46+106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 w:cstheme="majorBidi"/>
            <w:sz w:val="24"/>
            <w:szCs w:val="24"/>
            <w:shd w:val="pct15" w:color="auto" w:fill="FFFFFF"/>
          </w:rPr>
          <m:t>0.3026</m:t>
        </m:r>
        <m:r>
          <w:rPr>
            <w:rFonts w:ascii="Cambria Math" w:hAnsi="Cambria Math" w:cstheme="majorBidi"/>
            <w:sz w:val="24"/>
            <w:szCs w:val="24"/>
          </w:rPr>
          <m:t>.</m:t>
        </m:r>
      </m:oMath>
      <w:r w:rsidR="00400BE9">
        <w:rPr>
          <w:rFonts w:asciiTheme="majorBidi" w:hAnsiTheme="majorBidi" w:cstheme="majorBidi"/>
          <w:sz w:val="24"/>
          <w:szCs w:val="24"/>
        </w:rPr>
        <w:t xml:space="preserve"> The mode is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α</m:t>
            </m:r>
            <m:r>
              <w:rPr>
                <w:rFonts w:ascii="Cambria Math" w:hAnsi="Cambria Math" w:cstheme="majorBidi"/>
                <w:sz w:val="24"/>
                <w:szCs w:val="24"/>
              </w:rPr>
              <m:t>-1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α+β</m:t>
            </m:r>
            <m:r>
              <w:rPr>
                <w:rFonts w:ascii="Cambria Math" w:hAnsi="Cambria Math" w:cstheme="majorBidi"/>
                <w:sz w:val="24"/>
                <w:szCs w:val="24"/>
              </w:rPr>
              <m:t>-2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46</m:t>
            </m:r>
            <m:r>
              <w:rPr>
                <w:rFonts w:ascii="Cambria Math" w:hAnsi="Cambria Math" w:cstheme="majorBidi"/>
                <w:sz w:val="24"/>
                <w:szCs w:val="24"/>
              </w:rPr>
              <m:t>-1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46+106</m:t>
            </m:r>
            <m:r>
              <w:rPr>
                <w:rFonts w:ascii="Cambria Math" w:hAnsi="Cambria Math" w:cstheme="majorBidi"/>
                <w:sz w:val="24"/>
                <w:szCs w:val="24"/>
              </w:rPr>
              <m:t>-2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 w:cstheme="majorBidi"/>
            <w:sz w:val="24"/>
            <w:szCs w:val="24"/>
            <w:shd w:val="pct15" w:color="auto" w:fill="FFFFFF"/>
          </w:rPr>
          <m:t>0.3.</m:t>
        </m:r>
      </m:oMath>
    </w:p>
    <w:p w:rsidR="00400BE9" w:rsidRPr="00535506" w:rsidRDefault="00400BE9" w:rsidP="0053550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(b) The 95% posterior interval is </w:t>
      </w:r>
      <w:r w:rsidRPr="00535506"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>(</w:t>
      </w:r>
      <w:r w:rsidR="00535506"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>0.2324, 0.3778</w:t>
      </w:r>
      <w:r w:rsidRPr="00535506"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>)</w:t>
      </w:r>
      <w:r w:rsidR="00535506">
        <w:rPr>
          <w:rFonts w:asciiTheme="majorBidi" w:hAnsiTheme="majorBidi" w:cstheme="majorBidi"/>
          <w:sz w:val="24"/>
          <w:szCs w:val="24"/>
        </w:rPr>
        <w:t>.</w:t>
      </w:r>
    </w:p>
    <w:p w:rsidR="00400BE9" w:rsidRDefault="00400BE9" w:rsidP="00400BE9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BA4D12B" wp14:editId="0ABC54CF">
            <wp:extent cx="2419350" cy="34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506" w:rsidRPr="00535506" w:rsidRDefault="00535506" w:rsidP="000E2D6F">
      <w:pPr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</w:pPr>
      <w:r>
        <w:rPr>
          <w:rFonts w:asciiTheme="majorBidi" w:hAnsiTheme="majorBidi" w:cstheme="majorBidi"/>
          <w:sz w:val="24"/>
          <w:szCs w:val="24"/>
        </w:rPr>
        <w:t xml:space="preserve">(c) </w:t>
      </w:r>
      <m:oMath>
        <m:r>
          <w:rPr>
            <w:rFonts w:ascii="Cambria Math" w:hAnsi="Cambria Math" w:cstheme="majorBidi"/>
            <w:sz w:val="24"/>
            <w:szCs w:val="24"/>
          </w:rPr>
          <m:t>Pr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θ&gt;</m:t>
            </m:r>
            <m:d>
              <m:dPr>
                <m:begChr m:val="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0.25</m:t>
                </m:r>
              </m:e>
            </m:d>
            <m:r>
              <w:rPr>
                <w:rFonts w:ascii="Cambria Math" w:hAnsi="Cambria Math" w:cstheme="majorBidi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=1-</m:t>
        </m:r>
        <m:func>
          <m:funcPr>
            <m:ctrlPr>
              <w:rPr>
                <w:rFonts w:ascii="Cambria Math" w:hAnsi="Cambria Math" w:cstheme="majorBidi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Pr</m:t>
            </m: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θ</m:t>
                </m:r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≤</m:t>
                </m:r>
                <m:d>
                  <m:dPr>
                    <m:begChr m:val=""/>
                    <m:endChr m:val="|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0.25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y</m:t>
                </m:r>
              </m:e>
            </m:d>
          </m:e>
        </m:func>
        <m:r>
          <w:rPr>
            <w:rFonts w:ascii="Cambria Math" w:hAnsi="Cambria Math" w:cstheme="majorBidi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 w:cstheme="majorBidi"/>
            <w:sz w:val="24"/>
            <w:szCs w:val="24"/>
            <w:shd w:val="pct15" w:color="auto" w:fill="FFFFFF"/>
          </w:rPr>
          <m:t>0.</m:t>
        </m:r>
        <m:r>
          <m:rPr>
            <m:sty m:val="bi"/>
          </m:rPr>
          <w:rPr>
            <w:rFonts w:ascii="Cambria Math" w:hAnsi="Cambria Math" w:cstheme="majorBidi"/>
            <w:sz w:val="24"/>
            <w:szCs w:val="24"/>
            <w:shd w:val="pct15" w:color="auto" w:fill="FFFFFF"/>
          </w:rPr>
          <m:t>9252</m:t>
        </m:r>
      </m:oMath>
    </w:p>
    <w:p w:rsidR="001A6106" w:rsidRDefault="00535506" w:rsidP="00831716">
      <w:pPr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</w:pPr>
      <w:r>
        <w:rPr>
          <w:noProof/>
        </w:rPr>
        <w:drawing>
          <wp:inline distT="0" distB="0" distL="0" distR="0" wp14:anchorId="76990D42" wp14:editId="26C76DA2">
            <wp:extent cx="1981200" cy="342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506" w:rsidRPr="00535506" w:rsidRDefault="00535506" w:rsidP="0053550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Mother’s prior beta (40, 80):</w:t>
      </w:r>
    </w:p>
    <w:p w:rsidR="00535506" w:rsidRPr="00CC4A18" w:rsidRDefault="00535506" w:rsidP="00535506">
      <w:pPr>
        <w:rPr>
          <w:rFonts w:asciiTheme="majorBidi" w:hAnsiTheme="majorBidi" w:cstheme="majorBidi"/>
          <w:sz w:val="24"/>
          <w:szCs w:val="24"/>
        </w:rPr>
      </w:pPr>
      <w:r w:rsidRPr="00CC4A18">
        <w:rPr>
          <w:rFonts w:asciiTheme="majorBidi" w:hAnsiTheme="majorBidi" w:cstheme="majorBidi"/>
          <w:sz w:val="24"/>
          <w:szCs w:val="24"/>
        </w:rPr>
        <w:t>The posterior is beta (40+5, 80</w:t>
      </w:r>
      <w:r w:rsidRPr="00CC4A18">
        <w:rPr>
          <w:rFonts w:asciiTheme="majorBidi" w:hAnsiTheme="majorBidi" w:cstheme="majorBidi"/>
          <w:sz w:val="24"/>
          <w:szCs w:val="24"/>
        </w:rPr>
        <w:t>+25) = be</w:t>
      </w:r>
      <w:r w:rsidRPr="00CC4A18">
        <w:rPr>
          <w:rFonts w:asciiTheme="majorBidi" w:hAnsiTheme="majorBidi" w:cstheme="majorBidi"/>
          <w:sz w:val="24"/>
          <w:szCs w:val="24"/>
        </w:rPr>
        <w:t>ta (45, 105</w:t>
      </w:r>
      <w:r w:rsidRPr="00CC4A18">
        <w:rPr>
          <w:rFonts w:asciiTheme="majorBidi" w:hAnsiTheme="majorBidi" w:cstheme="majorBidi"/>
          <w:sz w:val="24"/>
          <w:szCs w:val="24"/>
        </w:rPr>
        <w:t>).</w:t>
      </w:r>
    </w:p>
    <w:p w:rsidR="00CC4A18" w:rsidRPr="00400BE9" w:rsidRDefault="00CC4A18" w:rsidP="00CC4A18">
      <w:pPr>
        <w:rPr>
          <w:rFonts w:asciiTheme="majorBidi" w:hAnsiTheme="majorBidi" w:cstheme="majorBidi"/>
          <w:sz w:val="24"/>
          <w:szCs w:val="24"/>
        </w:rPr>
      </w:pPr>
      <w:r w:rsidRPr="00CC4A18">
        <w:rPr>
          <w:rFonts w:asciiTheme="majorBidi" w:hAnsiTheme="majorBidi" w:cstheme="majorBidi"/>
          <w:sz w:val="24"/>
          <w:szCs w:val="24"/>
        </w:rPr>
        <w:t xml:space="preserve">(a) </w:t>
      </w:r>
      <w:r>
        <w:rPr>
          <w:rFonts w:asciiTheme="majorBidi" w:hAnsiTheme="majorBidi" w:cstheme="majorBidi"/>
          <w:sz w:val="24"/>
          <w:szCs w:val="24"/>
        </w:rPr>
        <w:t xml:space="preserve">The posterior mean is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α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α+β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45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45</m:t>
            </m:r>
            <m:r>
              <w:rPr>
                <w:rFonts w:ascii="Cambria Math" w:hAnsi="Cambria Math" w:cstheme="majorBidi"/>
                <w:sz w:val="24"/>
                <w:szCs w:val="24"/>
              </w:rPr>
              <m:t>+</m:t>
            </m:r>
            <m:r>
              <w:rPr>
                <w:rFonts w:ascii="Cambria Math" w:hAnsi="Cambria Math" w:cstheme="majorBidi"/>
                <w:sz w:val="24"/>
                <w:szCs w:val="24"/>
              </w:rPr>
              <m:t>105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 w:cstheme="majorBidi"/>
            <w:sz w:val="24"/>
            <w:szCs w:val="24"/>
            <w:shd w:val="pct15" w:color="auto" w:fill="FFFFFF"/>
          </w:rPr>
          <m:t>0</m:t>
        </m:r>
        <m:r>
          <m:rPr>
            <m:sty m:val="bi"/>
          </m:rPr>
          <w:rPr>
            <w:rFonts w:ascii="Cambria Math" w:hAnsi="Cambria Math" w:cstheme="majorBidi"/>
            <w:sz w:val="24"/>
            <w:szCs w:val="24"/>
            <w:shd w:val="pct15" w:color="auto" w:fill="FFFFFF"/>
          </w:rPr>
          <m:t>.3</m:t>
        </m:r>
        <m:r>
          <w:rPr>
            <w:rFonts w:ascii="Cambria Math" w:hAnsi="Cambria Math" w:cstheme="majorBidi"/>
            <w:sz w:val="24"/>
            <w:szCs w:val="24"/>
          </w:rPr>
          <m:t>.</m:t>
        </m:r>
      </m:oMath>
      <w:r>
        <w:rPr>
          <w:rFonts w:asciiTheme="majorBidi" w:hAnsiTheme="majorBidi" w:cstheme="majorBidi"/>
          <w:sz w:val="24"/>
          <w:szCs w:val="24"/>
        </w:rPr>
        <w:t xml:space="preserve"> The mode is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α-1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α+β-2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45</m:t>
            </m:r>
            <m:r>
              <w:rPr>
                <w:rFonts w:ascii="Cambria Math" w:hAnsi="Cambria Math" w:cstheme="majorBidi"/>
                <w:sz w:val="24"/>
                <w:szCs w:val="24"/>
              </w:rPr>
              <m:t>-1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45</m:t>
            </m:r>
            <m:r>
              <w:rPr>
                <w:rFonts w:ascii="Cambria Math" w:hAnsi="Cambria Math" w:cstheme="majorBidi"/>
                <w:sz w:val="24"/>
                <w:szCs w:val="24"/>
              </w:rPr>
              <m:t>+</m:t>
            </m:r>
            <m:r>
              <w:rPr>
                <w:rFonts w:ascii="Cambria Math" w:hAnsi="Cambria Math" w:cstheme="majorBidi"/>
                <w:sz w:val="24"/>
                <w:szCs w:val="24"/>
              </w:rPr>
              <m:t>105</m:t>
            </m:r>
            <m:r>
              <w:rPr>
                <w:rFonts w:ascii="Cambria Math" w:hAnsi="Cambria Math" w:cstheme="majorBidi"/>
                <w:sz w:val="24"/>
                <w:szCs w:val="24"/>
              </w:rPr>
              <m:t>-2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 w:cstheme="majorBidi"/>
            <w:sz w:val="24"/>
            <w:szCs w:val="24"/>
            <w:shd w:val="pct15" w:color="auto" w:fill="FFFFFF"/>
          </w:rPr>
          <m:t>0.</m:t>
        </m:r>
        <m:r>
          <m:rPr>
            <m:sty m:val="bi"/>
          </m:rPr>
          <w:rPr>
            <w:rFonts w:ascii="Cambria Math" w:hAnsi="Cambria Math" w:cstheme="majorBidi"/>
            <w:sz w:val="24"/>
            <w:szCs w:val="24"/>
            <w:shd w:val="pct15" w:color="auto" w:fill="FFFFFF"/>
          </w:rPr>
          <m:t>2973</m:t>
        </m:r>
        <m:r>
          <m:rPr>
            <m:sty m:val="bi"/>
          </m:rPr>
          <w:rPr>
            <w:rFonts w:ascii="Cambria Math" w:hAnsi="Cambria Math" w:cstheme="majorBidi"/>
            <w:sz w:val="24"/>
            <w:szCs w:val="24"/>
            <w:shd w:val="pct15" w:color="auto" w:fill="FFFFFF"/>
          </w:rPr>
          <m:t>.</m:t>
        </m:r>
      </m:oMath>
    </w:p>
    <w:p w:rsidR="00CC4A18" w:rsidRPr="00535506" w:rsidRDefault="00CC4A18" w:rsidP="00CC4A1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(b) The 95% posterior interval is </w:t>
      </w:r>
      <w:r w:rsidRPr="00535506"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>(</w:t>
      </w:r>
      <w:r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>0.2296, 0.3755</w:t>
      </w:r>
      <w:r w:rsidRPr="00535506"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>)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CC4A18" w:rsidRDefault="00CC4A18" w:rsidP="00CC4A18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B94DCE1" wp14:editId="123D3DDA">
            <wp:extent cx="2228850" cy="323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A18" w:rsidRPr="00535506" w:rsidRDefault="00CC4A18" w:rsidP="000E2D6F">
      <w:pPr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</w:pPr>
      <w:r>
        <w:rPr>
          <w:rFonts w:asciiTheme="majorBidi" w:hAnsiTheme="majorBidi" w:cstheme="majorBidi"/>
          <w:sz w:val="24"/>
          <w:szCs w:val="24"/>
        </w:rPr>
        <w:t xml:space="preserve">(c) </w:t>
      </w:r>
      <m:oMath>
        <m:r>
          <w:rPr>
            <w:rFonts w:ascii="Cambria Math" w:hAnsi="Cambria Math" w:cstheme="majorBidi"/>
            <w:sz w:val="24"/>
            <w:szCs w:val="24"/>
          </w:rPr>
          <m:t>Pr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θ&gt;</m:t>
            </m:r>
            <m:d>
              <m:dPr>
                <m:begChr m:val="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0.25</m:t>
                </m:r>
              </m:e>
            </m:d>
            <m:r>
              <w:rPr>
                <w:rFonts w:ascii="Cambria Math" w:hAnsi="Cambria Math" w:cstheme="majorBidi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=1-</m:t>
        </m:r>
        <m:func>
          <m:funcPr>
            <m:ctrlPr>
              <w:rPr>
                <w:rFonts w:ascii="Cambria Math" w:hAnsi="Cambria Math" w:cstheme="majorBidi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Pr</m:t>
            </m: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θ≤</m:t>
                </m:r>
                <m:d>
                  <m:dPr>
                    <m:begChr m:val=""/>
                    <m:endChr m:val="|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0.25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y</m:t>
                </m:r>
              </m:e>
            </m:d>
          </m:e>
        </m:func>
        <m:r>
          <w:rPr>
            <w:rFonts w:ascii="Cambria Math" w:hAnsi="Cambria Math" w:cstheme="majorBidi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 w:cstheme="majorBidi"/>
            <w:sz w:val="24"/>
            <w:szCs w:val="24"/>
            <w:shd w:val="pct15" w:color="auto" w:fill="FFFFFF"/>
          </w:rPr>
          <m:t>0.</m:t>
        </m:r>
        <m:r>
          <m:rPr>
            <m:sty m:val="bi"/>
          </m:rPr>
          <w:rPr>
            <w:rFonts w:ascii="Cambria Math" w:hAnsi="Cambria Math" w:cstheme="majorBidi"/>
            <w:sz w:val="24"/>
            <w:szCs w:val="24"/>
            <w:shd w:val="pct15" w:color="auto" w:fill="FFFFFF"/>
          </w:rPr>
          <m:t>9</m:t>
        </m:r>
        <m:r>
          <m:rPr>
            <m:sty m:val="bi"/>
          </m:rPr>
          <w:rPr>
            <w:rFonts w:ascii="Cambria Math" w:hAnsi="Cambria Math" w:cstheme="majorBidi"/>
            <w:sz w:val="24"/>
            <w:szCs w:val="24"/>
            <w:shd w:val="pct15" w:color="auto" w:fill="FFFFFF"/>
          </w:rPr>
          <m:t>130</m:t>
        </m:r>
      </m:oMath>
    </w:p>
    <w:p w:rsidR="00535506" w:rsidRPr="00831716" w:rsidRDefault="00CC4A18" w:rsidP="00831716">
      <w:pPr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</w:pPr>
      <w:r>
        <w:rPr>
          <w:noProof/>
        </w:rPr>
        <w:drawing>
          <wp:inline distT="0" distB="0" distL="0" distR="0" wp14:anchorId="6448F6A9" wp14:editId="47A32D4E">
            <wp:extent cx="2038350" cy="323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106" w:rsidRPr="00535506" w:rsidRDefault="001A6106" w:rsidP="001A610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Uniform prior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beta (1, 1</w:t>
      </w:r>
      <w:r>
        <w:rPr>
          <w:rFonts w:asciiTheme="majorBidi" w:hAnsiTheme="majorBidi" w:cstheme="majorBidi"/>
          <w:b/>
          <w:bCs/>
          <w:sz w:val="24"/>
          <w:szCs w:val="24"/>
        </w:rPr>
        <w:t>):</w:t>
      </w:r>
    </w:p>
    <w:p w:rsidR="001A6106" w:rsidRPr="00CC4A18" w:rsidRDefault="001A6106" w:rsidP="001A6106">
      <w:pPr>
        <w:rPr>
          <w:rFonts w:asciiTheme="majorBidi" w:hAnsiTheme="majorBidi" w:cstheme="majorBidi"/>
          <w:sz w:val="24"/>
          <w:szCs w:val="24"/>
        </w:rPr>
      </w:pPr>
      <w:r w:rsidRPr="00CC4A18">
        <w:rPr>
          <w:rFonts w:asciiTheme="majorBidi" w:hAnsiTheme="majorBidi" w:cstheme="majorBidi"/>
          <w:sz w:val="24"/>
          <w:szCs w:val="24"/>
        </w:rPr>
        <w:t>The posterior is beta (</w:t>
      </w:r>
      <w:r>
        <w:rPr>
          <w:rFonts w:asciiTheme="majorBidi" w:hAnsiTheme="majorBidi" w:cstheme="majorBidi"/>
          <w:sz w:val="24"/>
          <w:szCs w:val="24"/>
        </w:rPr>
        <w:t>1+5, 1</w:t>
      </w:r>
      <w:r w:rsidRPr="00CC4A18">
        <w:rPr>
          <w:rFonts w:asciiTheme="majorBidi" w:hAnsiTheme="majorBidi" w:cstheme="majorBidi"/>
          <w:sz w:val="24"/>
          <w:szCs w:val="24"/>
        </w:rPr>
        <w:t>+25) = beta (</w:t>
      </w:r>
      <w:r>
        <w:rPr>
          <w:rFonts w:asciiTheme="majorBidi" w:hAnsiTheme="majorBidi" w:cstheme="majorBidi"/>
          <w:sz w:val="24"/>
          <w:szCs w:val="24"/>
        </w:rPr>
        <w:t>6, 26</w:t>
      </w:r>
      <w:r w:rsidRPr="00CC4A18">
        <w:rPr>
          <w:rFonts w:asciiTheme="majorBidi" w:hAnsiTheme="majorBidi" w:cstheme="majorBidi"/>
          <w:sz w:val="24"/>
          <w:szCs w:val="24"/>
        </w:rPr>
        <w:t>).</w:t>
      </w:r>
    </w:p>
    <w:p w:rsidR="001A6106" w:rsidRPr="00400BE9" w:rsidRDefault="001A6106" w:rsidP="001A6106">
      <w:pPr>
        <w:rPr>
          <w:rFonts w:asciiTheme="majorBidi" w:hAnsiTheme="majorBidi" w:cstheme="majorBidi"/>
          <w:sz w:val="24"/>
          <w:szCs w:val="24"/>
        </w:rPr>
      </w:pPr>
      <w:r w:rsidRPr="00CC4A18">
        <w:rPr>
          <w:rFonts w:asciiTheme="majorBidi" w:hAnsiTheme="majorBidi" w:cstheme="majorBidi"/>
          <w:sz w:val="24"/>
          <w:szCs w:val="24"/>
        </w:rPr>
        <w:t xml:space="preserve">(a) </w:t>
      </w:r>
      <w:r>
        <w:rPr>
          <w:rFonts w:asciiTheme="majorBidi" w:hAnsiTheme="majorBidi" w:cstheme="majorBidi"/>
          <w:sz w:val="24"/>
          <w:szCs w:val="24"/>
        </w:rPr>
        <w:t xml:space="preserve">The posterior mean is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α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α+β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6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6+26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 w:cstheme="majorBidi"/>
            <w:sz w:val="24"/>
            <w:szCs w:val="24"/>
            <w:shd w:val="pct15" w:color="auto" w:fill="FFFFFF"/>
          </w:rPr>
          <m:t>0</m:t>
        </m:r>
        <m:r>
          <m:rPr>
            <m:sty m:val="bi"/>
          </m:rPr>
          <w:rPr>
            <w:rFonts w:ascii="Cambria Math" w:hAnsi="Cambria Math" w:cstheme="majorBidi"/>
            <w:sz w:val="24"/>
            <w:szCs w:val="24"/>
            <w:shd w:val="pct15" w:color="auto" w:fill="FFFFFF"/>
          </w:rPr>
          <m:t>.</m:t>
        </m:r>
        <m:r>
          <m:rPr>
            <m:sty m:val="bi"/>
          </m:rPr>
          <w:rPr>
            <w:rFonts w:ascii="Cambria Math" w:hAnsi="Cambria Math" w:cstheme="majorBidi"/>
            <w:sz w:val="24"/>
            <w:szCs w:val="24"/>
            <w:shd w:val="pct15" w:color="auto" w:fill="FFFFFF"/>
          </w:rPr>
          <m:t>1875</m:t>
        </m:r>
        <m:r>
          <w:rPr>
            <w:rFonts w:ascii="Cambria Math" w:hAnsi="Cambria Math" w:cstheme="majorBidi"/>
            <w:sz w:val="24"/>
            <w:szCs w:val="24"/>
          </w:rPr>
          <m:t>.</m:t>
        </m:r>
      </m:oMath>
      <w:r>
        <w:rPr>
          <w:rFonts w:asciiTheme="majorBidi" w:hAnsiTheme="majorBidi" w:cstheme="majorBidi"/>
          <w:sz w:val="24"/>
          <w:szCs w:val="24"/>
        </w:rPr>
        <w:t xml:space="preserve"> The mode is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α-1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α+β-2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6</m:t>
            </m:r>
            <m:r>
              <w:rPr>
                <w:rFonts w:ascii="Cambria Math" w:hAnsi="Cambria Math" w:cstheme="majorBidi"/>
                <w:sz w:val="24"/>
                <w:szCs w:val="24"/>
              </w:rPr>
              <m:t>-1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6</m:t>
            </m:r>
            <m:r>
              <w:rPr>
                <w:rFonts w:ascii="Cambria Math" w:hAnsi="Cambria Math" w:cstheme="majorBidi"/>
                <w:sz w:val="24"/>
                <w:szCs w:val="24"/>
              </w:rPr>
              <m:t>+</m:t>
            </m:r>
            <m:r>
              <w:rPr>
                <w:rFonts w:ascii="Cambria Math" w:hAnsi="Cambria Math" w:cstheme="majorBidi"/>
                <w:sz w:val="24"/>
                <w:szCs w:val="24"/>
              </w:rPr>
              <m:t>26</m:t>
            </m:r>
            <m:r>
              <w:rPr>
                <w:rFonts w:ascii="Cambria Math" w:hAnsi="Cambria Math" w:cstheme="majorBidi"/>
                <w:sz w:val="24"/>
                <w:szCs w:val="24"/>
              </w:rPr>
              <m:t>-2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 w:cstheme="majorBidi"/>
            <w:sz w:val="24"/>
            <w:szCs w:val="24"/>
            <w:shd w:val="pct15" w:color="auto" w:fill="FFFFFF"/>
          </w:rPr>
          <m:t>0.</m:t>
        </m:r>
        <m:r>
          <m:rPr>
            <m:sty m:val="bi"/>
          </m:rPr>
          <w:rPr>
            <w:rFonts w:ascii="Cambria Math" w:hAnsi="Cambria Math" w:cstheme="majorBidi"/>
            <w:sz w:val="24"/>
            <w:szCs w:val="24"/>
            <w:shd w:val="pct15" w:color="auto" w:fill="FFFFFF"/>
          </w:rPr>
          <m:t>1667</m:t>
        </m:r>
        <m:r>
          <m:rPr>
            <m:sty m:val="bi"/>
          </m:rPr>
          <w:rPr>
            <w:rFonts w:ascii="Cambria Math" w:hAnsi="Cambria Math" w:cstheme="majorBidi"/>
            <w:sz w:val="24"/>
            <w:szCs w:val="24"/>
            <w:shd w:val="pct15" w:color="auto" w:fill="FFFFFF"/>
          </w:rPr>
          <m:t>.</m:t>
        </m:r>
      </m:oMath>
    </w:p>
    <w:p w:rsidR="001A6106" w:rsidRPr="00535506" w:rsidRDefault="001A6106" w:rsidP="001A610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(b) The 95% posterior interval is </w:t>
      </w:r>
      <w:r w:rsidRPr="00535506"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>(</w:t>
      </w:r>
      <w:r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>0.</w:t>
      </w:r>
      <w:r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>0745</w:t>
      </w:r>
      <w:r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>, 0.3</w:t>
      </w:r>
      <w:r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>373</w:t>
      </w:r>
      <w:r w:rsidRPr="00535506"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>)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1A6106" w:rsidRDefault="001A6106" w:rsidP="001A6106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D190C02" wp14:editId="4D49399A">
            <wp:extent cx="2076450" cy="3143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106" w:rsidRPr="00535506" w:rsidRDefault="001A6106" w:rsidP="000E2D6F">
      <w:pPr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</w:pPr>
      <w:r>
        <w:rPr>
          <w:rFonts w:asciiTheme="majorBidi" w:hAnsiTheme="majorBidi" w:cstheme="majorBidi"/>
          <w:sz w:val="24"/>
          <w:szCs w:val="24"/>
        </w:rPr>
        <w:t xml:space="preserve">(c) </w:t>
      </w:r>
      <m:oMath>
        <m:r>
          <w:rPr>
            <w:rFonts w:ascii="Cambria Math" w:hAnsi="Cambria Math" w:cstheme="majorBidi"/>
            <w:sz w:val="24"/>
            <w:szCs w:val="24"/>
          </w:rPr>
          <m:t>Pr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θ&gt;</m:t>
            </m:r>
            <m:d>
              <m:dPr>
                <m:begChr m:val="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0.25</m:t>
                </m:r>
              </m:e>
            </m:d>
            <m:r>
              <w:rPr>
                <w:rFonts w:ascii="Cambria Math" w:hAnsi="Cambria Math" w:cstheme="majorBidi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=1-</m:t>
        </m:r>
        <m:func>
          <m:funcPr>
            <m:ctrlPr>
              <w:rPr>
                <w:rFonts w:ascii="Cambria Math" w:hAnsi="Cambria Math" w:cstheme="majorBidi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Pr</m:t>
            </m: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θ≤</m:t>
                </m:r>
                <m:d>
                  <m:dPr>
                    <m:begChr m:val=""/>
                    <m:endChr m:val="|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0.25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y</m:t>
                </m:r>
              </m:e>
            </m:d>
          </m:e>
        </m:func>
        <m:r>
          <w:rPr>
            <w:rFonts w:ascii="Cambria Math" w:hAnsi="Cambria Math" w:cstheme="majorBidi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 w:cstheme="majorBidi"/>
            <w:sz w:val="24"/>
            <w:szCs w:val="24"/>
            <w:shd w:val="pct15" w:color="auto" w:fill="FFFFFF"/>
          </w:rPr>
          <m:t>0.1764</m:t>
        </m:r>
      </m:oMath>
    </w:p>
    <w:p w:rsidR="001A6106" w:rsidRDefault="001A6106" w:rsidP="001A6106">
      <w:pPr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</w:pPr>
      <w:r>
        <w:rPr>
          <w:noProof/>
        </w:rPr>
        <w:drawing>
          <wp:inline distT="0" distB="0" distL="0" distR="0" wp14:anchorId="4972B4D3" wp14:editId="3C63646B">
            <wp:extent cx="1657350" cy="323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16" w:rsidRDefault="00831716" w:rsidP="001A6106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831716" w:rsidRDefault="00831716" w:rsidP="001A6106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1A6106" w:rsidRDefault="001A6106" w:rsidP="001A6106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1A6106">
        <w:rPr>
          <w:rFonts w:asciiTheme="majorBidi" w:hAnsiTheme="majorBidi" w:cstheme="majorBidi"/>
          <w:b/>
          <w:bCs/>
          <w:sz w:val="24"/>
          <w:szCs w:val="24"/>
          <w:u w:val="single"/>
        </w:rPr>
        <w:t>Problem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4.2:</w:t>
      </w:r>
    </w:p>
    <w:p w:rsidR="001A6106" w:rsidRPr="000E2D6F" w:rsidRDefault="000E2D6F" w:rsidP="001A610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1. </w:t>
      </w:r>
      <w:r>
        <w:rPr>
          <w:rFonts w:asciiTheme="majorBidi" w:hAnsiTheme="majorBidi" w:cstheme="majorBidi"/>
          <w:sz w:val="24"/>
          <w:szCs w:val="24"/>
        </w:rPr>
        <w:t xml:space="preserve">Since </w:t>
      </w:r>
      <w:r w:rsidRPr="000E2D6F"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 xml:space="preserve">p-value = 0.0002 </w:t>
      </w:r>
      <w:r>
        <w:rPr>
          <w:rFonts w:asciiTheme="majorBidi" w:hAnsiTheme="majorBidi" w:cstheme="majorBidi"/>
          <w:sz w:val="24"/>
          <w:szCs w:val="24"/>
        </w:rPr>
        <w:t xml:space="preserve">&lt; 0.05, we conclude there is </w:t>
      </w:r>
      <w:r w:rsidRPr="000E2D6F"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>sufficient evidence</w:t>
      </w:r>
      <w:r>
        <w:rPr>
          <w:rFonts w:asciiTheme="majorBidi" w:hAnsiTheme="majorBidi" w:cstheme="majorBidi"/>
          <w:sz w:val="24"/>
          <w:szCs w:val="24"/>
        </w:rPr>
        <w:t xml:space="preserve"> to say less than half of the voters support the tax.</w:t>
      </w:r>
    </w:p>
    <w:p w:rsidR="000E2D6F" w:rsidRDefault="000E2D6F" w:rsidP="001A6106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8D73AD7" wp14:editId="0A013447">
            <wp:extent cx="5096342" cy="1762125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2457" cy="176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D6F" w:rsidRDefault="000E2D6F" w:rsidP="000E2D6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2. </w:t>
      </w:r>
      <w:r>
        <w:rPr>
          <w:rFonts w:asciiTheme="majorBidi" w:hAnsiTheme="majorBidi" w:cstheme="majorBidi"/>
          <w:sz w:val="24"/>
          <w:szCs w:val="24"/>
        </w:rPr>
        <w:t xml:space="preserve">Uniform prior beta (1, 1), binomial likelihood is </w:t>
      </w:r>
      <m:oMath>
        <m:r>
          <w:rPr>
            <w:rFonts w:ascii="Cambria Math" w:hAnsi="Cambria Math" w:cstheme="majorBidi"/>
            <w:sz w:val="24"/>
            <w:szCs w:val="24"/>
          </w:rPr>
          <m:t>L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π</m:t>
                </m:r>
              </m:e>
            </m:d>
            <m:r>
              <w:rPr>
                <w:rFonts w:ascii="Cambria Math" w:hAnsi="Cambria Math" w:cstheme="majorBidi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=(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327</m:t>
              </m:r>
            </m:e>
          </m:mr>
          <m:m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131</m:t>
              </m:r>
            </m:e>
          </m:mr>
        </m:m>
        <m:r>
          <w:rPr>
            <w:rFonts w:ascii="Cambria Math" w:hAnsi="Cambria Math" w:cstheme="majorBidi"/>
            <w:sz w:val="24"/>
            <w:szCs w:val="24"/>
          </w:rPr>
          <m:t>)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131</m:t>
            </m:r>
          </m:sup>
        </m:sSup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(1-π)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327-131</m:t>
            </m:r>
          </m:sup>
        </m:sSup>
      </m:oMath>
      <w:r>
        <w:rPr>
          <w:rFonts w:asciiTheme="majorBidi" w:hAnsiTheme="majorBidi" w:cstheme="majorBidi"/>
          <w:sz w:val="24"/>
          <w:szCs w:val="24"/>
        </w:rPr>
        <w:t>.</w:t>
      </w:r>
    </w:p>
    <w:p w:rsidR="000E2D6F" w:rsidRDefault="009A0276" w:rsidP="009A027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posterior is </w:t>
      </w:r>
      <m:oMath>
        <m:r>
          <w:rPr>
            <w:rFonts w:ascii="Cambria Math" w:hAnsi="Cambria Math" w:cstheme="majorBidi"/>
            <w:sz w:val="24"/>
            <w:szCs w:val="24"/>
          </w:rPr>
          <m:t>∝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131</m:t>
            </m:r>
          </m:sup>
        </m:sSup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(1-π)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196</m:t>
            </m:r>
          </m:sup>
        </m:sSup>
      </m:oMath>
      <w:r>
        <w:rPr>
          <w:rFonts w:asciiTheme="majorBidi" w:hAnsiTheme="majorBidi" w:cstheme="majorBidi"/>
          <w:sz w:val="24"/>
          <w:szCs w:val="24"/>
        </w:rPr>
        <w:t>, which is beta (132, 197).</w:t>
      </w:r>
    </w:p>
    <w:p w:rsidR="009A0276" w:rsidRDefault="009A0276" w:rsidP="009A027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null hypothesis </w:t>
      </w:r>
      <m:oMath>
        <m:r>
          <w:rPr>
            <w:rFonts w:ascii="Cambria Math" w:hAnsi="Cambria Math" w:cstheme="majorBidi"/>
            <w:sz w:val="24"/>
            <w:szCs w:val="24"/>
          </w:rPr>
          <m:t>π&lt;0.5</m:t>
        </m:r>
      </m:oMath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9A0276"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>the probability is 0.0001591, which is very small</w:t>
      </w:r>
      <w:r>
        <w:rPr>
          <w:rFonts w:asciiTheme="majorBidi" w:hAnsiTheme="majorBidi" w:cstheme="majorBidi"/>
          <w:sz w:val="24"/>
          <w:szCs w:val="24"/>
        </w:rPr>
        <w:t xml:space="preserve">. Therefore, we conclude there is </w:t>
      </w:r>
      <w:r w:rsidRPr="009A0276"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>sufficient evidence</w:t>
      </w:r>
      <w:r>
        <w:rPr>
          <w:rFonts w:asciiTheme="majorBidi" w:hAnsiTheme="majorBidi" w:cstheme="majorBidi"/>
          <w:sz w:val="24"/>
          <w:szCs w:val="24"/>
        </w:rPr>
        <w:t xml:space="preserve"> that less than half of the voter support the tax.</w:t>
      </w:r>
    </w:p>
    <w:p w:rsidR="009A0276" w:rsidRDefault="009A0276" w:rsidP="009A0276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0922BC0" wp14:editId="4941AEB1">
            <wp:extent cx="2019300" cy="2952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276" w:rsidRDefault="009A0276" w:rsidP="009A0276">
      <w:pPr>
        <w:rPr>
          <w:rFonts w:asciiTheme="majorBidi" w:hAnsiTheme="majorBidi" w:cstheme="majorBidi"/>
          <w:sz w:val="24"/>
          <w:szCs w:val="24"/>
        </w:rPr>
      </w:pPr>
    </w:p>
    <w:p w:rsidR="009A0276" w:rsidRDefault="009A0276" w:rsidP="009A0276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1A6106">
        <w:rPr>
          <w:rFonts w:asciiTheme="majorBidi" w:hAnsiTheme="majorBidi" w:cstheme="majorBidi"/>
          <w:b/>
          <w:bCs/>
          <w:sz w:val="24"/>
          <w:szCs w:val="24"/>
          <w:u w:val="single"/>
        </w:rPr>
        <w:t>Problem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4.3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:rsidR="009A0276" w:rsidRDefault="009A0276" w:rsidP="009A0276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1. </w:t>
      </w:r>
      <w:r w:rsidR="000304A9" w:rsidRPr="000304A9">
        <w:rPr>
          <w:rFonts w:asciiTheme="majorBidi" w:hAnsiTheme="majorBidi" w:cstheme="majorBidi"/>
          <w:sz w:val="24"/>
          <w:szCs w:val="24"/>
        </w:rPr>
        <w:t>The posterior predictive probability of y* = 8 of n = 20 is</w:t>
      </w:r>
      <w:r w:rsidR="000304A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0304A9" w:rsidRPr="00027572" w:rsidRDefault="000304A9" w:rsidP="00027572">
      <w:pPr>
        <w:rPr>
          <w:rFonts w:asciiTheme="majorBidi" w:hAnsiTheme="majorBidi" w:cstheme="majorBidi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*</m:t>
                      </m:r>
                    </m:sup>
                  </m:sSup>
                  <m:d>
                    <m:dPr>
                      <m:begChr m:val="|"/>
                      <m:endChr m:val="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π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theme="majorBidi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p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8</m:t>
                    </m:r>
                  </m:e>
                </m:mr>
              </m:m>
              <m:r>
                <w:rPr>
                  <w:rFonts w:ascii="Cambria Math" w:hAnsi="Cambria Math" w:cstheme="majorBidi"/>
                  <w:sz w:val="24"/>
                  <w:szCs w:val="24"/>
                </w:rPr>
                <m:t>)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8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(1-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12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131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(1-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π)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196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dπ</m:t>
              </m:r>
            </m:e>
          </m:nary>
          <m:r>
            <w:rPr>
              <w:rFonts w:ascii="Cambria Math" w:hAnsi="Cambria Math" w:cstheme="majorBidi"/>
              <w:sz w:val="24"/>
              <w:szCs w:val="24"/>
            </w:rPr>
            <m:t>=…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π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139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(</m:t>
          </m:r>
          <m:r>
            <w:rPr>
              <w:rFonts w:ascii="Cambria Math" w:hAnsi="Cambria Math" w:cstheme="majorBidi"/>
              <w:sz w:val="24"/>
              <w:szCs w:val="24"/>
            </w:rPr>
            <m:t>1-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π)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208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dπ</m:t>
          </m:r>
          <m:r>
            <w:rPr>
              <w:rFonts w:ascii="Cambria Math" w:hAnsi="Cambria Math" w:cstheme="majorBidi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beta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140,209</m:t>
                  </m:r>
                </m:e>
              </m:d>
            </m:e>
          </m:d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b/>
                  <w:bCs/>
                  <w:i/>
                  <w:sz w:val="24"/>
                  <w:szCs w:val="24"/>
                  <w:shd w:val="pct15" w:color="auto" w:fill="FFFFFF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shd w:val="pct15" w:color="auto" w:fill="FFFFFF"/>
                </w:rPr>
                <m:t>140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  <w:shd w:val="pct15" w:color="auto" w:fill="FFFFFF"/>
                </w:rPr>
                <m:t>349</m:t>
              </m:r>
            </m:den>
          </m:f>
        </m:oMath>
      </m:oMathPara>
    </w:p>
    <w:p w:rsidR="00027572" w:rsidRDefault="00027572" w:rsidP="00372687">
      <w:pPr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2. </w:t>
      </w:r>
      <w:r w:rsidR="00372687">
        <w:rPr>
          <w:rFonts w:asciiTheme="majorBidi" w:hAnsiTheme="majorBidi" w:cstheme="majorBidi"/>
          <w:sz w:val="24"/>
          <w:szCs w:val="24"/>
        </w:rPr>
        <w:t xml:space="preserve">By trying several sets, the moment when the total probability exceeds 0.95 is the y* set from 4 to 12. Therefore, we find the posterior predictive interval for y* to be </w:t>
      </w:r>
      <w:r w:rsidR="00372687" w:rsidRPr="00372687"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>(4, 5, 6, ..., 11, 12).</w:t>
      </w:r>
    </w:p>
    <w:p w:rsidR="00372687" w:rsidRDefault="00372687" w:rsidP="00372687">
      <w:pPr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</w:pPr>
    </w:p>
    <w:p w:rsidR="00372687" w:rsidRDefault="00372687" w:rsidP="00372687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1A6106">
        <w:rPr>
          <w:rFonts w:asciiTheme="majorBidi" w:hAnsiTheme="majorBidi" w:cstheme="majorBidi"/>
          <w:b/>
          <w:bCs/>
          <w:sz w:val="24"/>
          <w:szCs w:val="24"/>
          <w:u w:val="single"/>
        </w:rPr>
        <w:t>Problem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5.1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:rsidR="008539AC" w:rsidRDefault="00372687" w:rsidP="0037268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1. </w:t>
      </w:r>
      <w:r w:rsidR="008539AC">
        <w:rPr>
          <w:rFonts w:asciiTheme="majorBidi" w:hAnsiTheme="majorBidi" w:cstheme="majorBidi"/>
          <w:sz w:val="24"/>
          <w:szCs w:val="24"/>
        </w:rPr>
        <w:t xml:space="preserve">The likelihood function is </w:t>
      </w:r>
      <m:oMath>
        <m:r>
          <w:rPr>
            <w:rFonts w:ascii="Cambria Math" w:hAnsi="Cambria Math" w:cstheme="majorBidi"/>
            <w:sz w:val="24"/>
            <w:szCs w:val="24"/>
          </w:rPr>
          <m:t>(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30</m:t>
              </m:r>
            </m:e>
          </m:mr>
          <m:m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5</m:t>
              </m:r>
            </m:e>
          </m:mr>
        </m:m>
        <m:r>
          <w:rPr>
            <w:rFonts w:ascii="Cambria Math" w:hAnsi="Cambria Math" w:cstheme="majorBidi"/>
            <w:sz w:val="24"/>
            <w:szCs w:val="24"/>
          </w:rPr>
          <m:t>)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 w:cstheme="majorBidi"/>
            <w:sz w:val="24"/>
            <w:szCs w:val="24"/>
          </w:rPr>
          <m:t>(1-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π)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25</m:t>
            </m:r>
          </m:sup>
        </m:sSup>
      </m:oMath>
    </w:p>
    <w:p w:rsidR="00372687" w:rsidRPr="008539AC" w:rsidRDefault="008539AC" w:rsidP="00F80D4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log likelihood is </w:t>
      </w:r>
      <m:oMath>
        <m:r>
          <w:rPr>
            <w:rFonts w:ascii="Cambria Math" w:hAnsi="Cambria Math" w:cstheme="majorBidi"/>
            <w:sz w:val="24"/>
            <w:szCs w:val="24"/>
          </w:rPr>
          <m:t>L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π</m:t>
                </m:r>
              </m:e>
            </m:d>
            <m:r>
              <w:rPr>
                <w:rFonts w:ascii="Cambria Math" w:hAnsi="Cambria Math" w:cstheme="majorBidi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=5logπ+25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1-π</m:t>
            </m:r>
          </m:e>
        </m:d>
        <m:r>
          <w:rPr>
            <w:rFonts w:ascii="Cambria Math" w:hAnsi="Cambria Math" w:cstheme="majorBidi"/>
            <w:sz w:val="24"/>
            <w:szCs w:val="24"/>
          </w:rPr>
          <m:t xml:space="preserve">+c.  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π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+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25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1-π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 xml:space="preserve"> .</m:t>
        </m:r>
        <m:r>
          <w:rPr>
            <w:rFonts w:ascii="Cambria Math" w:hAnsi="Cambria Math" w:cstheme="majorBidi"/>
            <w:sz w:val="24"/>
            <w:szCs w:val="24"/>
          </w:rPr>
          <m:t xml:space="preserve"> </m:t>
        </m:r>
        <m:r>
          <w:rPr>
            <w:rFonts w:ascii="Cambria Math" w:hAnsi="Cambria Math" w:cstheme="majorBidi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''</m:t>
            </m:r>
          </m:sup>
        </m:sSup>
        <m:r>
          <w:rPr>
            <w:rFonts w:ascii="Cambria Math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5</m:t>
            </m:r>
          </m:num>
          <m:den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π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theme="majorBidi"/>
            <w:sz w:val="24"/>
            <w:szCs w:val="24"/>
          </w:rPr>
          <m:t>+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25</m:t>
            </m:r>
          </m:num>
          <m:den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1-π</m:t>
                    </m:r>
                  </m:e>
                </m:d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8539AC" w:rsidRPr="00F80D45" w:rsidRDefault="00F80D45" w:rsidP="00F80D45">
      <w:pPr>
        <w:rPr>
          <w:rFonts w:asciiTheme="majorBidi" w:hAnsiTheme="majorBidi" w:cstheme="majorBidi"/>
          <w:sz w:val="24"/>
          <w:szCs w:val="24"/>
        </w:rPr>
      </w:pPr>
      <m:oMath>
        <m:r>
          <w:rPr>
            <w:rFonts w:ascii="Cambria Math" w:hAnsi="Cambria Math" w:cstheme="majorBidi"/>
            <w:sz w:val="24"/>
            <w:szCs w:val="24"/>
          </w:rPr>
          <m:t>I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π</m:t>
                </m:r>
              </m:e>
            </m:d>
            <m:r>
              <w:rPr>
                <w:rFonts w:ascii="Cambria Math" w:hAnsi="Cambria Math" w:cstheme="majorBidi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=-E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(</m:t>
            </m:r>
            <m:r>
              <w:rPr>
                <w:rFonts w:ascii="Cambria Math" w:hAnsi="Cambria Math" w:cstheme="majorBidi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''</m:t>
            </m:r>
          </m:sup>
        </m:sSup>
        <m:r>
          <w:rPr>
            <w:rFonts w:ascii="Cambria Math" w:hAnsi="Cambria Math" w:cstheme="majorBidi"/>
            <w:sz w:val="24"/>
            <w:szCs w:val="24"/>
          </w:rPr>
          <m:t>)</m:t>
        </m:r>
        <m:r>
          <w:rPr>
            <w:rFonts w:ascii="Cambria Math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30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π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1-π</m:t>
                </m:r>
              </m:e>
            </m:d>
          </m:den>
        </m:f>
      </m:oMath>
      <w:r>
        <w:rPr>
          <w:rFonts w:asciiTheme="majorBidi" w:hAnsiTheme="majorBidi" w:cstheme="majorBidi"/>
          <w:sz w:val="24"/>
          <w:szCs w:val="24"/>
        </w:rPr>
        <w:t xml:space="preserve">, we get </w:t>
      </w:r>
      <m:oMath>
        <m:func>
          <m:funcPr>
            <m:ctrlPr>
              <w:rPr>
                <w:rFonts w:ascii="Cambria Math" w:hAnsi="Cambria Math" w:cstheme="majorBidi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Pr</m:t>
            </m:r>
          </m:fName>
          <m:e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π</m:t>
                </m:r>
              </m:e>
            </m:d>
          </m:e>
        </m:func>
        <m:r>
          <w:rPr>
            <w:rFonts w:ascii="Cambria Math" w:hAnsi="Cambria Math" w:cstheme="majorBidi"/>
            <w:sz w:val="24"/>
            <w:szCs w:val="24"/>
          </w:rPr>
          <m:t>∝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1-π</m:t>
                </m:r>
              </m:e>
            </m:d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 w:cstheme="majorBidi"/>
            <w:sz w:val="24"/>
            <w:szCs w:val="24"/>
          </w:rPr>
          <m:t xml:space="preserve"> ~ Beta 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theme="majorBidi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den>
            </m:f>
          </m:e>
        </m:d>
      </m:oMath>
    </w:p>
    <w:p w:rsidR="00F80D45" w:rsidRDefault="00F80D45" w:rsidP="00F80D4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posterior is Beta (0.5+5, 0.5+25) = </w:t>
      </w:r>
      <w:r w:rsidRPr="009E4021">
        <w:rPr>
          <w:rFonts w:asciiTheme="majorBidi" w:hAnsiTheme="majorBidi" w:cstheme="majorBidi"/>
          <w:b/>
          <w:bCs/>
          <w:sz w:val="24"/>
          <w:szCs w:val="24"/>
        </w:rPr>
        <w:t>Beta (5.5, 25.5).</w:t>
      </w:r>
    </w:p>
    <w:p w:rsidR="00372687" w:rsidRDefault="009E4021" w:rsidP="009E4021">
      <w:pPr>
        <w:rPr>
          <w:rFonts w:asciiTheme="majorBidi" w:hAnsiTheme="majorBidi" w:cstheme="majorBidi"/>
          <w:sz w:val="24"/>
          <w:szCs w:val="24"/>
        </w:rPr>
      </w:pPr>
      <w:r w:rsidRPr="009E4021">
        <w:rPr>
          <w:rFonts w:asciiTheme="majorBidi" w:hAnsiTheme="majorBidi" w:cstheme="majorBidi"/>
          <w:b/>
          <w:bCs/>
          <w:sz w:val="24"/>
          <w:szCs w:val="24"/>
        </w:rPr>
        <w:t xml:space="preserve">(a) </w:t>
      </w:r>
      <w:r>
        <w:rPr>
          <w:rFonts w:asciiTheme="majorBidi" w:hAnsiTheme="majorBidi" w:cstheme="majorBidi"/>
          <w:sz w:val="24"/>
          <w:szCs w:val="24"/>
        </w:rPr>
        <w:t>The posterior mean is 5.5</w:t>
      </w:r>
      <w:proofErr w:type="gramStart"/>
      <w:r>
        <w:rPr>
          <w:rFonts w:asciiTheme="majorBidi" w:hAnsiTheme="majorBidi" w:cstheme="majorBidi"/>
          <w:sz w:val="24"/>
          <w:szCs w:val="24"/>
        </w:rPr>
        <w:t>/(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5.5+25.5) = </w:t>
      </w:r>
      <w:r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>0.1774</w:t>
      </w:r>
      <w:r>
        <w:rPr>
          <w:rFonts w:asciiTheme="majorBidi" w:hAnsiTheme="majorBidi" w:cstheme="majorBidi"/>
          <w:sz w:val="24"/>
          <w:szCs w:val="24"/>
        </w:rPr>
        <w:t xml:space="preserve">. The mode is </w:t>
      </w:r>
      <w:r w:rsidRPr="009E4021"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>0.1552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9E4021" w:rsidRPr="009E4021" w:rsidRDefault="009E4021" w:rsidP="009E402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(b) </w:t>
      </w:r>
      <w:r>
        <w:rPr>
          <w:rFonts w:asciiTheme="majorBidi" w:hAnsiTheme="majorBidi" w:cstheme="majorBidi"/>
          <w:sz w:val="24"/>
          <w:szCs w:val="24"/>
        </w:rPr>
        <w:t xml:space="preserve">The 95% posterior interval is </w:t>
      </w:r>
      <w:r w:rsidRPr="009E4021"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>(0.0666, 0.3274)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9E4021" w:rsidRDefault="009E4021" w:rsidP="009E4021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9B7E970" wp14:editId="0017C94B">
            <wp:extent cx="2390775" cy="3524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021" w:rsidRDefault="009E4021" w:rsidP="009E4021">
      <w:pPr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(c) </w:t>
      </w:r>
      <m:oMath>
        <m:r>
          <w:rPr>
            <w:rFonts w:ascii="Cambria Math" w:hAnsi="Cambria Math" w:cstheme="majorBidi"/>
            <w:sz w:val="24"/>
            <w:szCs w:val="24"/>
          </w:rPr>
          <m:t>Pr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θ&gt;</m:t>
            </m:r>
            <m:d>
              <m:dPr>
                <m:begChr m:val="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0.25</m:t>
                </m:r>
              </m:e>
            </m:d>
            <m:r>
              <w:rPr>
                <w:rFonts w:ascii="Cambria Math" w:hAnsi="Cambria Math" w:cstheme="majorBidi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=1-</m:t>
        </m:r>
        <m:func>
          <m:funcPr>
            <m:ctrlPr>
              <w:rPr>
                <w:rFonts w:ascii="Cambria Math" w:hAnsi="Cambria Math" w:cstheme="majorBidi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Pr</m:t>
            </m: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θ≤</m:t>
                </m:r>
                <m:d>
                  <m:dPr>
                    <m:begChr m:val=""/>
                    <m:endChr m:val="|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0.25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y</m:t>
                </m:r>
              </m:e>
            </m:d>
          </m:e>
        </m:func>
        <m:r>
          <w:rPr>
            <w:rFonts w:ascii="Cambria Math" w:hAnsi="Cambria Math" w:cstheme="majorBidi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 w:cstheme="majorBidi"/>
            <w:sz w:val="24"/>
            <w:szCs w:val="24"/>
            <w:shd w:val="pct15" w:color="auto" w:fill="FFFFFF"/>
          </w:rPr>
          <m:t>0.</m:t>
        </m:r>
        <m:r>
          <m:rPr>
            <m:sty m:val="bi"/>
          </m:rPr>
          <w:rPr>
            <w:rFonts w:ascii="Cambria Math" w:hAnsi="Cambria Math" w:cstheme="majorBidi"/>
            <w:sz w:val="24"/>
            <w:szCs w:val="24"/>
            <w:shd w:val="pct15" w:color="auto" w:fill="FFFFFF"/>
          </w:rPr>
          <m:t>1445</m:t>
        </m:r>
      </m:oMath>
    </w:p>
    <w:p w:rsidR="009E4021" w:rsidRDefault="009E4021" w:rsidP="009E4021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80711BB" wp14:editId="2C620E0F">
            <wp:extent cx="2171700" cy="3333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021" w:rsidRDefault="009E4021" w:rsidP="009E4021">
      <w:pPr>
        <w:rPr>
          <w:rFonts w:asciiTheme="majorBidi" w:hAnsiTheme="majorBidi" w:cstheme="majorBidi"/>
          <w:sz w:val="24"/>
          <w:szCs w:val="24"/>
        </w:rPr>
      </w:pPr>
    </w:p>
    <w:p w:rsidR="009E4021" w:rsidRDefault="009E4021" w:rsidP="009E4021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2.</w:t>
      </w:r>
      <w:r>
        <w:rPr>
          <w:rFonts w:asciiTheme="majorBidi" w:hAnsiTheme="majorBidi" w:cstheme="majorBidi"/>
          <w:sz w:val="24"/>
          <w:szCs w:val="24"/>
        </w:rPr>
        <w:t xml:space="preserve"> For improper Beta (0, 0), the posterior is Beta (0+5, 0+25) = </w:t>
      </w:r>
      <w:r w:rsidRPr="009E4021">
        <w:rPr>
          <w:rFonts w:asciiTheme="majorBidi" w:hAnsiTheme="majorBidi" w:cstheme="majorBidi"/>
          <w:b/>
          <w:bCs/>
          <w:sz w:val="24"/>
          <w:szCs w:val="24"/>
        </w:rPr>
        <w:t>Beta (5, 25).</w:t>
      </w:r>
    </w:p>
    <w:p w:rsidR="009E4021" w:rsidRDefault="009E4021" w:rsidP="009E4021">
      <w:pPr>
        <w:rPr>
          <w:rFonts w:asciiTheme="majorBidi" w:hAnsiTheme="majorBidi" w:cstheme="majorBidi"/>
          <w:sz w:val="24"/>
          <w:szCs w:val="24"/>
        </w:rPr>
      </w:pPr>
      <w:r w:rsidRPr="009E4021">
        <w:rPr>
          <w:rFonts w:asciiTheme="majorBidi" w:hAnsiTheme="majorBidi" w:cstheme="majorBidi"/>
          <w:b/>
          <w:bCs/>
          <w:sz w:val="24"/>
          <w:szCs w:val="24"/>
        </w:rPr>
        <w:t xml:space="preserve">(a) </w:t>
      </w:r>
      <w:r>
        <w:rPr>
          <w:rFonts w:asciiTheme="majorBidi" w:hAnsiTheme="majorBidi" w:cstheme="majorBidi"/>
          <w:sz w:val="24"/>
          <w:szCs w:val="24"/>
        </w:rPr>
        <w:t xml:space="preserve">The posterior mean is 5 </w:t>
      </w:r>
      <w:proofErr w:type="gramStart"/>
      <w:r>
        <w:rPr>
          <w:rFonts w:asciiTheme="majorBidi" w:hAnsiTheme="majorBidi" w:cstheme="majorBidi"/>
          <w:sz w:val="24"/>
          <w:szCs w:val="24"/>
        </w:rPr>
        <w:t>/(</w:t>
      </w:r>
      <w:proofErr w:type="gramEnd"/>
      <w:r>
        <w:rPr>
          <w:rFonts w:asciiTheme="majorBidi" w:hAnsiTheme="majorBidi" w:cstheme="majorBidi"/>
          <w:sz w:val="24"/>
          <w:szCs w:val="24"/>
        </w:rPr>
        <w:t>5</w:t>
      </w:r>
      <w:r>
        <w:rPr>
          <w:rFonts w:asciiTheme="majorBidi" w:hAnsiTheme="majorBidi" w:cstheme="majorBidi"/>
          <w:sz w:val="24"/>
          <w:szCs w:val="24"/>
        </w:rPr>
        <w:t>+25</w:t>
      </w:r>
      <w:r>
        <w:rPr>
          <w:rFonts w:asciiTheme="majorBidi" w:hAnsiTheme="majorBidi" w:cstheme="majorBidi"/>
          <w:sz w:val="24"/>
          <w:szCs w:val="24"/>
        </w:rPr>
        <w:t xml:space="preserve">) = </w:t>
      </w:r>
      <w:r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>0</w:t>
      </w:r>
      <w:r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>.1667</w:t>
      </w:r>
      <w:r>
        <w:rPr>
          <w:rFonts w:asciiTheme="majorBidi" w:hAnsiTheme="majorBidi" w:cstheme="majorBidi"/>
          <w:sz w:val="24"/>
          <w:szCs w:val="24"/>
        </w:rPr>
        <w:t xml:space="preserve">. The mode is </w:t>
      </w:r>
      <w:r w:rsidRPr="009E4021"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>0.</w:t>
      </w:r>
      <w:r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>1429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9E4021" w:rsidRPr="009E4021" w:rsidRDefault="009E4021" w:rsidP="009E402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(b) </w:t>
      </w:r>
      <w:r>
        <w:rPr>
          <w:rFonts w:asciiTheme="majorBidi" w:hAnsiTheme="majorBidi" w:cstheme="majorBidi"/>
          <w:sz w:val="24"/>
          <w:szCs w:val="24"/>
        </w:rPr>
        <w:t xml:space="preserve">The 95% posterior interval is </w:t>
      </w:r>
      <w:r w:rsidRPr="009E4021"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>(0.</w:t>
      </w:r>
      <w:r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>0585</w:t>
      </w:r>
      <w:r w:rsidRPr="009E4021"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>, 0</w:t>
      </w:r>
      <w:r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>.</w:t>
      </w:r>
      <w:r w:rsidR="00870897"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>3166</w:t>
      </w:r>
      <w:r w:rsidRPr="009E4021"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>)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9E4021" w:rsidRDefault="009E4021" w:rsidP="009E4021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D9E1337" wp14:editId="01C2E076">
            <wp:extent cx="2066925" cy="3048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021" w:rsidRDefault="009E4021" w:rsidP="00870897">
      <w:pPr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(c) </w:t>
      </w:r>
      <m:oMath>
        <m:r>
          <w:rPr>
            <w:rFonts w:ascii="Cambria Math" w:hAnsi="Cambria Math" w:cstheme="majorBidi"/>
            <w:sz w:val="24"/>
            <w:szCs w:val="24"/>
          </w:rPr>
          <m:t>Pr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θ&gt;</m:t>
            </m:r>
            <m:d>
              <m:dPr>
                <m:begChr m:val=""/>
                <m:endChr m:val="|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0.25</m:t>
                </m:r>
              </m:e>
            </m:d>
            <m:r>
              <w:rPr>
                <w:rFonts w:ascii="Cambria Math" w:hAnsi="Cambria Math" w:cstheme="majorBidi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=1-</m:t>
        </m:r>
        <m:func>
          <m:funcPr>
            <m:ctrlPr>
              <w:rPr>
                <w:rFonts w:ascii="Cambria Math" w:hAnsi="Cambria Math" w:cstheme="majorBidi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Pr</m:t>
            </m: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θ≤</m:t>
                </m:r>
                <m:d>
                  <m:dPr>
                    <m:begChr m:val=""/>
                    <m:endChr m:val="|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0.25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y</m:t>
                </m:r>
              </m:e>
            </m:d>
          </m:e>
        </m:func>
        <m:r>
          <w:rPr>
            <w:rFonts w:ascii="Cambria Math" w:hAnsi="Cambria Math" w:cstheme="majorBidi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 w:cstheme="majorBidi"/>
            <w:sz w:val="24"/>
            <w:szCs w:val="24"/>
            <w:shd w:val="pct15" w:color="auto" w:fill="FFFFFF"/>
          </w:rPr>
          <m:t>0.</m:t>
        </m:r>
        <m:r>
          <m:rPr>
            <m:sty m:val="bi"/>
          </m:rPr>
          <w:rPr>
            <w:rFonts w:ascii="Cambria Math" w:hAnsi="Cambria Math" w:cstheme="majorBidi"/>
            <w:sz w:val="24"/>
            <w:szCs w:val="24"/>
            <w:shd w:val="pct15" w:color="auto" w:fill="FFFFFF"/>
          </w:rPr>
          <m:t>1</m:t>
        </m:r>
        <m:r>
          <m:rPr>
            <m:sty m:val="bi"/>
          </m:rPr>
          <w:rPr>
            <w:rFonts w:ascii="Cambria Math" w:hAnsi="Cambria Math" w:cstheme="majorBidi"/>
            <w:sz w:val="24"/>
            <w:szCs w:val="24"/>
            <w:shd w:val="pct15" w:color="auto" w:fill="FFFFFF"/>
          </w:rPr>
          <m:t>153</m:t>
        </m:r>
      </m:oMath>
    </w:p>
    <w:p w:rsidR="00870897" w:rsidRDefault="00870897" w:rsidP="00870897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A5F8C3B" wp14:editId="390BCEBA">
            <wp:extent cx="1790700" cy="3143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897" w:rsidRDefault="00870897" w:rsidP="0087089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two priors </w:t>
      </w:r>
      <w:r w:rsidRPr="00870897"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>are both prior</w:t>
      </w:r>
      <w:r>
        <w:rPr>
          <w:rFonts w:asciiTheme="majorBidi" w:hAnsiTheme="majorBidi" w:cstheme="majorBidi"/>
          <w:sz w:val="24"/>
          <w:szCs w:val="24"/>
        </w:rPr>
        <w:t xml:space="preserve"> because their integral is finite. </w:t>
      </w:r>
    </w:p>
    <w:p w:rsidR="009E4021" w:rsidRDefault="009E4021" w:rsidP="009E4021">
      <w:pPr>
        <w:rPr>
          <w:rFonts w:asciiTheme="majorBidi" w:hAnsiTheme="majorBidi" w:cstheme="majorBidi"/>
          <w:sz w:val="24"/>
          <w:szCs w:val="24"/>
        </w:rPr>
      </w:pPr>
    </w:p>
    <w:p w:rsidR="00870897" w:rsidRDefault="00870897" w:rsidP="00870897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1A6106">
        <w:rPr>
          <w:rFonts w:asciiTheme="majorBidi" w:hAnsiTheme="majorBidi" w:cstheme="majorBidi"/>
          <w:b/>
          <w:bCs/>
          <w:sz w:val="24"/>
          <w:szCs w:val="24"/>
          <w:u w:val="single"/>
        </w:rPr>
        <w:t>Problem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5.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2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5"/>
        <w:gridCol w:w="1740"/>
        <w:gridCol w:w="1980"/>
        <w:gridCol w:w="3235"/>
      </w:tblGrid>
      <w:tr w:rsidR="00870897" w:rsidTr="00870897">
        <w:tc>
          <w:tcPr>
            <w:tcW w:w="2395" w:type="dxa"/>
          </w:tcPr>
          <w:p w:rsidR="00870897" w:rsidRPr="00870897" w:rsidRDefault="00870897" w:rsidP="0087089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1740" w:type="dxa"/>
          </w:tcPr>
          <w:p w:rsidR="00870897" w:rsidRPr="00870897" w:rsidRDefault="00870897" w:rsidP="0087089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7089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Prior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Density:</w:t>
            </w:r>
          </w:p>
        </w:tc>
        <w:tc>
          <w:tcPr>
            <w:tcW w:w="1980" w:type="dxa"/>
          </w:tcPr>
          <w:p w:rsidR="00870897" w:rsidRPr="00870897" w:rsidRDefault="00870897" w:rsidP="0087089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Pr</m:t>
                </m:r>
                <m:d>
                  <m:d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θ&gt;</m:t>
                    </m:r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0.25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y</m:t>
                    </m:r>
                  </m:e>
                </m:d>
              </m:oMath>
            </m:oMathPara>
          </w:p>
        </w:tc>
        <w:tc>
          <w:tcPr>
            <w:tcW w:w="3235" w:type="dxa"/>
          </w:tcPr>
          <w:p w:rsidR="00870897" w:rsidRPr="00870897" w:rsidRDefault="00870897" w:rsidP="0087089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95% equal tail credible set</w:t>
            </w:r>
          </w:p>
        </w:tc>
      </w:tr>
      <w:tr w:rsidR="00870897" w:rsidTr="00870897">
        <w:tc>
          <w:tcPr>
            <w:tcW w:w="2395" w:type="dxa"/>
          </w:tcPr>
          <w:p w:rsidR="00870897" w:rsidRPr="00870897" w:rsidRDefault="00870897" w:rsidP="0087089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70897">
              <w:rPr>
                <w:rFonts w:asciiTheme="majorBidi" w:hAnsiTheme="majorBidi" w:cstheme="majorBidi"/>
                <w:sz w:val="24"/>
                <w:szCs w:val="24"/>
              </w:rPr>
              <w:t>My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prior</w:t>
            </w:r>
          </w:p>
        </w:tc>
        <w:tc>
          <w:tcPr>
            <w:tcW w:w="1740" w:type="dxa"/>
          </w:tcPr>
          <w:p w:rsidR="00870897" w:rsidRPr="00870897" w:rsidRDefault="00870897" w:rsidP="0087089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Beta (41, 81)</w:t>
            </w:r>
          </w:p>
        </w:tc>
        <w:tc>
          <w:tcPr>
            <w:tcW w:w="1980" w:type="dxa"/>
          </w:tcPr>
          <w:p w:rsidR="00870897" w:rsidRPr="00870897" w:rsidRDefault="00870897" w:rsidP="0087089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0.9252</w:t>
            </w:r>
          </w:p>
        </w:tc>
        <w:tc>
          <w:tcPr>
            <w:tcW w:w="3235" w:type="dxa"/>
          </w:tcPr>
          <w:p w:rsidR="00870897" w:rsidRPr="00870897" w:rsidRDefault="00870897" w:rsidP="0087089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(0.2324, 0.3778)</w:t>
            </w:r>
          </w:p>
        </w:tc>
      </w:tr>
      <w:tr w:rsidR="00870897" w:rsidTr="00870897">
        <w:tc>
          <w:tcPr>
            <w:tcW w:w="2395" w:type="dxa"/>
          </w:tcPr>
          <w:p w:rsidR="00870897" w:rsidRPr="00870897" w:rsidRDefault="00870897" w:rsidP="0087089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Mother’s prior</w:t>
            </w:r>
          </w:p>
        </w:tc>
        <w:tc>
          <w:tcPr>
            <w:tcW w:w="1740" w:type="dxa"/>
          </w:tcPr>
          <w:p w:rsidR="00870897" w:rsidRPr="00870897" w:rsidRDefault="00870897" w:rsidP="0087089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Beta (40, 80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980" w:type="dxa"/>
          </w:tcPr>
          <w:p w:rsidR="00870897" w:rsidRPr="00870897" w:rsidRDefault="00870897" w:rsidP="0087089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0.9130</w:t>
            </w:r>
          </w:p>
        </w:tc>
        <w:tc>
          <w:tcPr>
            <w:tcW w:w="3235" w:type="dxa"/>
          </w:tcPr>
          <w:p w:rsidR="00870897" w:rsidRPr="00870897" w:rsidRDefault="00870897" w:rsidP="0087089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(0.2296, 0.3755)</w:t>
            </w:r>
          </w:p>
        </w:tc>
      </w:tr>
      <w:tr w:rsidR="00870897" w:rsidTr="00870897">
        <w:tc>
          <w:tcPr>
            <w:tcW w:w="2395" w:type="dxa"/>
          </w:tcPr>
          <w:p w:rsidR="00870897" w:rsidRPr="00870897" w:rsidRDefault="00870897" w:rsidP="0087089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Uniform</w:t>
            </w:r>
          </w:p>
        </w:tc>
        <w:tc>
          <w:tcPr>
            <w:tcW w:w="1740" w:type="dxa"/>
          </w:tcPr>
          <w:p w:rsidR="00870897" w:rsidRPr="00870897" w:rsidRDefault="00870897" w:rsidP="0087089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Beta (1, 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980" w:type="dxa"/>
          </w:tcPr>
          <w:p w:rsidR="00870897" w:rsidRPr="00870897" w:rsidRDefault="00870897" w:rsidP="0087089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0.1764</w:t>
            </w:r>
          </w:p>
        </w:tc>
        <w:tc>
          <w:tcPr>
            <w:tcW w:w="3235" w:type="dxa"/>
          </w:tcPr>
          <w:p w:rsidR="00870897" w:rsidRPr="00870897" w:rsidRDefault="00870897" w:rsidP="0087089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(0.0745, 0.3373)</w:t>
            </w:r>
          </w:p>
        </w:tc>
      </w:tr>
      <w:tr w:rsidR="00870897" w:rsidTr="00870897">
        <w:tc>
          <w:tcPr>
            <w:tcW w:w="2395" w:type="dxa"/>
          </w:tcPr>
          <w:p w:rsidR="00870897" w:rsidRPr="00870897" w:rsidRDefault="00870897" w:rsidP="0087089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Jeffery Prior</w:t>
            </w:r>
          </w:p>
        </w:tc>
        <w:tc>
          <w:tcPr>
            <w:tcW w:w="1740" w:type="dxa"/>
          </w:tcPr>
          <w:p w:rsidR="00870897" w:rsidRPr="00870897" w:rsidRDefault="00870897" w:rsidP="0087089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Beta (0.5, 0.5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980" w:type="dxa"/>
          </w:tcPr>
          <w:p w:rsidR="00870897" w:rsidRPr="00870897" w:rsidRDefault="00870897" w:rsidP="0087089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0.1445</w:t>
            </w:r>
          </w:p>
        </w:tc>
        <w:tc>
          <w:tcPr>
            <w:tcW w:w="3235" w:type="dxa"/>
          </w:tcPr>
          <w:p w:rsidR="00870897" w:rsidRPr="00870897" w:rsidRDefault="00870897" w:rsidP="0087089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(0.0666, 0.3274)</w:t>
            </w:r>
          </w:p>
        </w:tc>
      </w:tr>
      <w:tr w:rsidR="00870897" w:rsidTr="00870897">
        <w:tc>
          <w:tcPr>
            <w:tcW w:w="2395" w:type="dxa"/>
          </w:tcPr>
          <w:p w:rsidR="00870897" w:rsidRPr="00870897" w:rsidRDefault="00870897" w:rsidP="0087089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Improper (0,0)</w:t>
            </w:r>
          </w:p>
        </w:tc>
        <w:tc>
          <w:tcPr>
            <w:tcW w:w="1740" w:type="dxa"/>
          </w:tcPr>
          <w:p w:rsidR="00870897" w:rsidRPr="00870897" w:rsidRDefault="00870897" w:rsidP="0087089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Beta (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0, 0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980" w:type="dxa"/>
          </w:tcPr>
          <w:p w:rsidR="00870897" w:rsidRPr="00870897" w:rsidRDefault="00870897" w:rsidP="0087089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0.1153</w:t>
            </w:r>
          </w:p>
        </w:tc>
        <w:tc>
          <w:tcPr>
            <w:tcW w:w="3235" w:type="dxa"/>
          </w:tcPr>
          <w:p w:rsidR="00870897" w:rsidRPr="00870897" w:rsidRDefault="00870897" w:rsidP="0087089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(0.0585, 0.3166)</w:t>
            </w:r>
          </w:p>
        </w:tc>
      </w:tr>
    </w:tbl>
    <w:p w:rsidR="00964068" w:rsidRDefault="00964068" w:rsidP="00831716">
      <w:pPr>
        <w:rPr>
          <w:rFonts w:asciiTheme="majorBidi" w:hAnsiTheme="majorBidi" w:cstheme="majorBidi"/>
          <w:sz w:val="24"/>
          <w:szCs w:val="24"/>
        </w:rPr>
      </w:pPr>
    </w:p>
    <w:p w:rsidR="00870897" w:rsidRDefault="000359DD" w:rsidP="00831716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 xml:space="preserve">The main purpose of our test is comparing whether the record of player getting hits at bat is similar as our expectations. We </w:t>
      </w:r>
      <w:r w:rsidR="00831716">
        <w:rPr>
          <w:rFonts w:asciiTheme="majorBidi" w:hAnsiTheme="majorBidi" w:cstheme="majorBidi"/>
          <w:sz w:val="24"/>
          <w:szCs w:val="24"/>
        </w:rPr>
        <w:t>might designate our primary</w:t>
      </w:r>
      <w:r>
        <w:rPr>
          <w:rFonts w:asciiTheme="majorBidi" w:hAnsiTheme="majorBidi" w:cstheme="majorBidi"/>
          <w:sz w:val="24"/>
          <w:szCs w:val="24"/>
        </w:rPr>
        <w:t xml:space="preserve"> test of hypothesis of </w:t>
      </w:r>
      <m:oMath>
        <m:r>
          <w:rPr>
            <w:rFonts w:ascii="Cambria Math" w:hAnsi="Cambria Math" w:cstheme="majorBidi"/>
            <w:sz w:val="24"/>
            <w:szCs w:val="24"/>
          </w:rPr>
          <m:t>π</m:t>
        </m:r>
        <m:r>
          <w:rPr>
            <w:rFonts w:ascii="Cambria Math" w:hAnsi="Cambria Math" w:cstheme="majorBidi"/>
            <w:sz w:val="24"/>
            <w:szCs w:val="24"/>
          </w:rPr>
          <m:t>&gt;0.25</m:t>
        </m:r>
      </m:oMath>
      <w:r w:rsidR="00831716">
        <w:rPr>
          <w:rFonts w:asciiTheme="majorBidi" w:hAnsiTheme="majorBidi" w:cstheme="majorBidi"/>
          <w:sz w:val="24"/>
          <w:szCs w:val="24"/>
        </w:rPr>
        <w:t xml:space="preserve">. In this case, the analysis is </w:t>
      </w:r>
      <w:r w:rsidR="00831716" w:rsidRPr="00831716"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>sensitive</w:t>
      </w:r>
      <w:r w:rsidR="00831716"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 xml:space="preserve"> and not robust</w:t>
      </w:r>
      <w:r w:rsidR="00831716">
        <w:rPr>
          <w:rFonts w:asciiTheme="majorBidi" w:hAnsiTheme="majorBidi" w:cstheme="majorBidi"/>
          <w:sz w:val="24"/>
          <w:szCs w:val="24"/>
        </w:rPr>
        <w:t xml:space="preserve"> to different priors since there’s about 92.52% of chance getting </w:t>
      </w:r>
      <m:oMath>
        <m:r>
          <w:rPr>
            <w:rFonts w:ascii="Cambria Math" w:hAnsi="Cambria Math" w:cstheme="majorBidi"/>
            <w:sz w:val="24"/>
            <w:szCs w:val="24"/>
          </w:rPr>
          <m:t>π&gt;0.25</m:t>
        </m:r>
      </m:oMath>
      <w:r w:rsidR="00831716">
        <w:rPr>
          <w:rFonts w:asciiTheme="majorBidi" w:hAnsiTheme="majorBidi" w:cstheme="majorBidi"/>
          <w:sz w:val="24"/>
          <w:szCs w:val="24"/>
        </w:rPr>
        <w:t>.</w:t>
      </w:r>
    </w:p>
    <w:p w:rsidR="00831716" w:rsidRPr="009E4021" w:rsidRDefault="00831716" w:rsidP="0083171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we decide to obtain a point estimate and 95% credible set for </w:t>
      </w:r>
      <m:oMath>
        <m:r>
          <w:rPr>
            <w:rFonts w:ascii="Cambria Math" w:hAnsi="Cambria Math" w:cstheme="majorBidi"/>
            <w:sz w:val="24"/>
            <w:szCs w:val="24"/>
          </w:rPr>
          <m:t>π</m:t>
        </m:r>
      </m:oMath>
      <w:r>
        <w:rPr>
          <w:rFonts w:asciiTheme="majorBidi" w:hAnsiTheme="majorBidi" w:cstheme="majorBidi"/>
          <w:sz w:val="24"/>
          <w:szCs w:val="24"/>
        </w:rPr>
        <w:t xml:space="preserve">, we still conclude the analysis is </w:t>
      </w:r>
      <w:r>
        <w:rPr>
          <w:rFonts w:asciiTheme="majorBidi" w:hAnsiTheme="majorBidi" w:cstheme="majorBidi"/>
          <w:b/>
          <w:bCs/>
          <w:sz w:val="24"/>
          <w:szCs w:val="24"/>
          <w:shd w:val="pct15" w:color="auto" w:fill="FFFFFF"/>
        </w:rPr>
        <w:t>sensitive and moderately robust</w:t>
      </w:r>
      <w:r>
        <w:rPr>
          <w:rFonts w:asciiTheme="majorBidi" w:hAnsiTheme="majorBidi" w:cstheme="majorBidi"/>
          <w:sz w:val="24"/>
          <w:szCs w:val="24"/>
        </w:rPr>
        <w:t xml:space="preserve"> to different priors. It’s because their posteriors are quite different.</w:t>
      </w:r>
    </w:p>
    <w:sectPr w:rsidR="00831716" w:rsidRPr="009E4021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E59" w:rsidRDefault="00206E59" w:rsidP="00206E59">
      <w:pPr>
        <w:spacing w:after="0" w:line="240" w:lineRule="auto"/>
      </w:pPr>
      <w:r>
        <w:separator/>
      </w:r>
    </w:p>
  </w:endnote>
  <w:endnote w:type="continuationSeparator" w:id="0">
    <w:p w:rsidR="00206E59" w:rsidRDefault="00206E59" w:rsidP="00206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08652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271A7" w:rsidRDefault="00F83601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406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271A7" w:rsidRDefault="009640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E59" w:rsidRDefault="00206E59" w:rsidP="00206E59">
      <w:pPr>
        <w:spacing w:after="0" w:line="240" w:lineRule="auto"/>
      </w:pPr>
      <w:r>
        <w:separator/>
      </w:r>
    </w:p>
  </w:footnote>
  <w:footnote w:type="continuationSeparator" w:id="0">
    <w:p w:rsidR="00206E59" w:rsidRDefault="00206E59" w:rsidP="00206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71A7" w:rsidRDefault="00400BE9">
    <w:pPr>
      <w:pStyle w:val="Header"/>
    </w:pPr>
    <w:r>
      <w:t>STAT:4520</w:t>
    </w:r>
    <w:r>
      <w:tab/>
      <w:t>Homework 3</w:t>
    </w:r>
    <w:r w:rsidR="00F83601">
      <w:tab/>
      <w:t>Yubing Li</w:t>
    </w:r>
  </w:p>
  <w:p w:rsidR="00A271A7" w:rsidRDefault="00F83601">
    <w:pPr>
      <w:pStyle w:val="Header"/>
    </w:pPr>
    <w:r>
      <w:t>Bayesian Statistics</w:t>
    </w:r>
    <w:r>
      <w:tab/>
    </w:r>
    <w:r>
      <w:tab/>
      <w:t>00808366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246C9"/>
    <w:multiLevelType w:val="hybridMultilevel"/>
    <w:tmpl w:val="CFD80A90"/>
    <w:lvl w:ilvl="0" w:tplc="D0A00D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80774"/>
    <w:multiLevelType w:val="hybridMultilevel"/>
    <w:tmpl w:val="9788E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A0329"/>
    <w:multiLevelType w:val="hybridMultilevel"/>
    <w:tmpl w:val="21483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A79B3"/>
    <w:multiLevelType w:val="hybridMultilevel"/>
    <w:tmpl w:val="C994B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A009F1"/>
    <w:multiLevelType w:val="hybridMultilevel"/>
    <w:tmpl w:val="24F2B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B12"/>
    <w:rsid w:val="00027572"/>
    <w:rsid w:val="000304A9"/>
    <w:rsid w:val="000359DD"/>
    <w:rsid w:val="00036CD1"/>
    <w:rsid w:val="000E2D6F"/>
    <w:rsid w:val="001714A6"/>
    <w:rsid w:val="001A6106"/>
    <w:rsid w:val="00206E59"/>
    <w:rsid w:val="002B3D1B"/>
    <w:rsid w:val="002E127F"/>
    <w:rsid w:val="00372687"/>
    <w:rsid w:val="003C308B"/>
    <w:rsid w:val="00400BE9"/>
    <w:rsid w:val="0043678A"/>
    <w:rsid w:val="00436BB4"/>
    <w:rsid w:val="00516DA0"/>
    <w:rsid w:val="00535506"/>
    <w:rsid w:val="00831716"/>
    <w:rsid w:val="008539AC"/>
    <w:rsid w:val="00870897"/>
    <w:rsid w:val="008B15BC"/>
    <w:rsid w:val="00964068"/>
    <w:rsid w:val="0097501A"/>
    <w:rsid w:val="009811A9"/>
    <w:rsid w:val="009A0276"/>
    <w:rsid w:val="009D3CED"/>
    <w:rsid w:val="009E4021"/>
    <w:rsid w:val="00A51B12"/>
    <w:rsid w:val="00A92361"/>
    <w:rsid w:val="00BF0B0B"/>
    <w:rsid w:val="00C139D3"/>
    <w:rsid w:val="00C70BCD"/>
    <w:rsid w:val="00CC4A18"/>
    <w:rsid w:val="00E00E6D"/>
    <w:rsid w:val="00EB1F85"/>
    <w:rsid w:val="00F80D45"/>
    <w:rsid w:val="00F83601"/>
    <w:rsid w:val="00FC4238"/>
    <w:rsid w:val="00FF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B61FE"/>
  <w15:chartTrackingRefBased/>
  <w15:docId w15:val="{A0C794FF-0D09-4BB2-AF10-845F502D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B12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B12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A51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B12"/>
    <w:rPr>
      <w:rFonts w:eastAsiaTheme="minorEastAsia"/>
      <w:lang w:eastAsia="zh-CN"/>
    </w:rPr>
  </w:style>
  <w:style w:type="table" w:styleId="TableGrid">
    <w:name w:val="Table Grid"/>
    <w:basedOn w:val="TableNormal"/>
    <w:uiPriority w:val="39"/>
    <w:rsid w:val="00A51B12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18A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F18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265"/>
    <w:rsid w:val="00A3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26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Iowa</Company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Yubing Li</dc:creator>
  <cp:keywords/>
  <dc:description/>
  <cp:lastModifiedBy>Li, Yubing</cp:lastModifiedBy>
  <cp:revision>22</cp:revision>
  <dcterms:created xsi:type="dcterms:W3CDTF">2016-09-08T03:55:00Z</dcterms:created>
  <dcterms:modified xsi:type="dcterms:W3CDTF">2016-09-17T23:58:00Z</dcterms:modified>
</cp:coreProperties>
</file>