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D3" w:rsidRDefault="00C139D3" w:rsidP="00400BE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00BE9">
        <w:rPr>
          <w:rFonts w:asciiTheme="majorBidi" w:hAnsiTheme="majorBidi" w:cstheme="majorBidi"/>
          <w:sz w:val="24"/>
          <w:szCs w:val="24"/>
        </w:rPr>
        <w:t xml:space="preserve"> </w:t>
      </w:r>
      <w:r w:rsidR="00400BE9"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 w:rsidR="00C343E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5.4</w:t>
      </w:r>
      <w:r w:rsid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343E7" w:rsidRDefault="00C343E7" w:rsidP="00C343E7">
      <w:pPr>
        <w:rPr>
          <w:rFonts w:asciiTheme="majorBidi" w:hAnsiTheme="majorBidi" w:cstheme="majorBidi"/>
          <w:sz w:val="24"/>
          <w:szCs w:val="24"/>
        </w:rPr>
      </w:pPr>
      <w:r w:rsidRPr="00CD0F0B">
        <w:rPr>
          <w:rFonts w:asciiTheme="majorBidi" w:hAnsiTheme="majorBidi" w:cstheme="majorBidi"/>
          <w:b/>
          <w:bCs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fy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y1…yn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e>
            </m:d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yi</m:t>
                    </m:r>
                  </m:sup>
                </m:sSup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yi!</m:t>
                </m:r>
              </m:den>
            </m:f>
          </m:e>
        </m:nary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-nλ</m:t>
                </m:r>
              </m:sup>
            </m:sSup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shd w:val="pct15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shd w:val="pct15" w:color="auto" w:fill="FFFFFF"/>
                      </w:rPr>
                      <m:t>y</m:t>
                    </m:r>
                  </m:e>
                </m:acc>
              </m:sup>
            </m:sSup>
          </m:num>
          <m:den>
            <m:nary>
              <m:naryPr>
                <m:chr m:val="∏"/>
                <m:limLoc m:val="subSup"/>
                <m:ctrlPr>
                  <w:rPr>
                    <w:rFonts w:ascii="Cambria Math" w:hAnsi="Cambria Math" w:cstheme="majorBidi"/>
                    <w:b/>
                    <w:bCs/>
                    <w:i/>
                    <w:sz w:val="24"/>
                    <w:szCs w:val="24"/>
                    <w:shd w:val="pct15" w:color="auto" w:fill="FFFFFF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shd w:val="pct15" w:color="auto" w:fill="FFFFFF"/>
                  </w:rPr>
                  <m:t>(yi!)</m:t>
                </m:r>
              </m:e>
            </m:nary>
          </m:den>
        </m:f>
      </m:oMath>
    </w:p>
    <w:p w:rsidR="00C343E7" w:rsidRPr="00C343E7" w:rsidRDefault="00C343E7" w:rsidP="00C343E7">
      <w:pPr>
        <w:rPr>
          <w:rFonts w:asciiTheme="majorBidi" w:hAnsiTheme="majorBidi" w:cstheme="majorBidi"/>
          <w:sz w:val="24"/>
          <w:szCs w:val="24"/>
        </w:rPr>
      </w:pPr>
      <w:r w:rsidRPr="00CD0F0B">
        <w:rPr>
          <w:rFonts w:asciiTheme="majorBidi" w:hAnsiTheme="majorBidi" w:cstheme="majorBidi"/>
          <w:b/>
          <w:bCs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2+5+1+0+3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=2.2</m:t>
        </m:r>
      </m:oMath>
    </w:p>
    <w:p w:rsidR="00C343E7" w:rsidRPr="00CD0F0B" w:rsidRDefault="00C343E7" w:rsidP="00C343E7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yi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yi!</m:t>
                  </m:r>
                </m:den>
              </m:f>
            </m:e>
          </m:nary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5*2.2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!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5!1!0!3!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shd w:val="pct15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shd w:val="pct15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shd w:val="pct15" w:color="auto" w:fill="FFFF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shd w:val="pct15" w:color="auto" w:fill="FFFFFF"/>
                    </w:rPr>
                    <m:t>-5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shd w:val="pct15" w:color="auto" w:fill="FFFFFF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shd w:val="pct15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shd w:val="pct15" w:color="auto" w:fill="FFFFFF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shd w:val="pct15" w:color="auto" w:fill="FFFFFF"/>
                    </w:rPr>
                    <m:t>11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shd w:val="pct15" w:color="auto" w:fill="FFFFFF"/>
                </w:rPr>
                <m:t>1440</m:t>
              </m:r>
            </m:den>
          </m:f>
        </m:oMath>
      </m:oMathPara>
    </w:p>
    <w:p w:rsidR="00C343E7" w:rsidRDefault="00CD0F0B" w:rsidP="00CD0F0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E61562" wp14:editId="03EE891A">
            <wp:extent cx="2514600" cy="2449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71" cy="2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0B" w:rsidRDefault="00CD0F0B" w:rsidP="00CD0F0B">
      <w:pPr>
        <w:rPr>
          <w:rFonts w:asciiTheme="majorBidi" w:hAnsiTheme="majorBidi" w:cstheme="majorBidi"/>
          <w:sz w:val="24"/>
          <w:szCs w:val="24"/>
        </w:rPr>
      </w:pPr>
      <w:r w:rsidRPr="00CD0F0B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∂L(*)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∂x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∂x</m:t>
            </m:r>
          </m:den>
        </m:f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11</m:t>
                    </m:r>
                  </m:sup>
                </m:sSup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1440</m:t>
                </m:r>
              </m:den>
            </m:f>
          </m:e>
        </m: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-5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(-5</m:t>
            </m:r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  <m:r>
              <w:rPr>
                <w:rFonts w:ascii="Cambria Math" w:hAnsi="Cambria Math" w:cstheme="majorBidi"/>
                <w:sz w:val="24"/>
                <w:szCs w:val="24"/>
              </w:rPr>
              <m:t>+11)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1440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=0</m:t>
        </m:r>
      </m:oMath>
    </w:p>
    <w:p w:rsidR="00CD0F0B" w:rsidRPr="00CD0F0B" w:rsidRDefault="00CD0F0B" w:rsidP="00CD0F0B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1440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&lt;0</m:t>
          </m:r>
        </m:oMath>
      </m:oMathPara>
    </w:p>
    <w:p w:rsidR="00CD0F0B" w:rsidRPr="00CD0F0B" w:rsidRDefault="00CD0F0B" w:rsidP="00CD0F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Therefore, 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=2.2=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</m:oMath>
      <w:r>
        <w:rPr>
          <w:rFonts w:asciiTheme="majorBidi" w:hAnsiTheme="majorBidi" w:cstheme="majorBidi"/>
          <w:sz w:val="24"/>
          <w:szCs w:val="24"/>
        </w:rPr>
        <w:t xml:space="preserve"> is </w:t>
      </w:r>
      <w:r w:rsidRPr="00CD0F0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the </w:t>
      </w:r>
      <w:proofErr w:type="spellStart"/>
      <w:r w:rsidRPr="00CD0F0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mle</w:t>
      </w:r>
      <w:proofErr w:type="spellEnd"/>
      <w:r w:rsidRPr="00CD0F0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 of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λ</m:t>
        </m:r>
      </m:oMath>
      <w:r>
        <w:rPr>
          <w:rFonts w:asciiTheme="majorBidi" w:hAnsiTheme="majorBidi" w:cstheme="majorBidi"/>
          <w:sz w:val="24"/>
          <w:szCs w:val="24"/>
        </w:rPr>
        <w:t>.</w:t>
      </w:r>
    </w:p>
    <w:p w:rsidR="00CD0F0B" w:rsidRDefault="00CD0F0B" w:rsidP="00C343E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9885FC" wp14:editId="3BBF4E68">
            <wp:extent cx="51530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0B" w:rsidRDefault="00CD0F0B" w:rsidP="00C343E7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The R output has a same </w:t>
      </w:r>
      <w:proofErr w:type="spellStart"/>
      <w:r w:rsidRPr="00CD0F0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mle</w:t>
      </w:r>
      <w:proofErr w:type="spellEnd"/>
      <w:r w:rsidRPr="00CD0F0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 of 2.2</w:t>
      </w:r>
      <w:r>
        <w:rPr>
          <w:rFonts w:asciiTheme="majorBidi" w:hAnsiTheme="majorBidi" w:cstheme="majorBidi"/>
          <w:sz w:val="24"/>
          <w:szCs w:val="24"/>
        </w:rPr>
        <w:t xml:space="preserve">. The 95% CI for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>
        <w:rPr>
          <w:rFonts w:asciiTheme="majorBidi" w:hAnsiTheme="majorBidi" w:cstheme="majorBidi"/>
          <w:sz w:val="24"/>
          <w:szCs w:val="24"/>
        </w:rPr>
        <w:t xml:space="preserve"> is </w:t>
      </w:r>
      <w:r w:rsidRPr="00CD0F0B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(1.0982, 3.9364)</w:t>
      </w:r>
    </w:p>
    <w:p w:rsidR="00252BFC" w:rsidRDefault="009D113D" w:rsidP="00252BF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34261" wp14:editId="1ED6584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28900" cy="259884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98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BFC"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 w:rsidR="00252BF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</w:t>
      </w:r>
      <w:r w:rsidR="00252BFC">
        <w:rPr>
          <w:rFonts w:asciiTheme="majorBidi" w:hAnsiTheme="majorBidi" w:cstheme="majorBidi"/>
          <w:b/>
          <w:bCs/>
          <w:sz w:val="24"/>
          <w:szCs w:val="24"/>
          <w:u w:val="single"/>
        </w:rPr>
        <w:t>.5</w:t>
      </w:r>
      <w:r w:rsidR="00252BF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252BFC" w:rsidRDefault="00270F7F" w:rsidP="00252B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 xml:space="preserve">The prior is a member of </w:t>
      </w:r>
      <w:r w:rsidRPr="00270F7F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Gamma (4,2).</w:t>
      </w:r>
    </w:p>
    <w:p w:rsidR="00270F7F" w:rsidRDefault="00270F7F" w:rsidP="00252BF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 xml:space="preserve"> The plot indicates that the president’s prior belief about rate parameter is maximized around somewhere between 1.6 to 2.5. The majority of expected number of brea</w:t>
      </w:r>
      <w:r w:rsidR="002831DF">
        <w:rPr>
          <w:rFonts w:asciiTheme="majorBidi" w:hAnsiTheme="majorBidi" w:cstheme="majorBidi"/>
          <w:sz w:val="24"/>
          <w:szCs w:val="24"/>
        </w:rPr>
        <w:t xml:space="preserve">kdowns are distributed around 0 to </w:t>
      </w:r>
      <w:r>
        <w:rPr>
          <w:rFonts w:asciiTheme="majorBidi" w:hAnsiTheme="majorBidi" w:cstheme="majorBidi"/>
          <w:sz w:val="24"/>
          <w:szCs w:val="24"/>
        </w:rPr>
        <w:t xml:space="preserve">5. </w:t>
      </w:r>
    </w:p>
    <w:p w:rsidR="00270F7F" w:rsidRDefault="00270F7F" w:rsidP="00252BFC">
      <w:pPr>
        <w:rPr>
          <w:rFonts w:asciiTheme="majorBidi" w:hAnsiTheme="majorBidi" w:cstheme="majorBidi"/>
          <w:sz w:val="24"/>
          <w:szCs w:val="24"/>
        </w:rPr>
      </w:pPr>
    </w:p>
    <w:p w:rsidR="00B74E77" w:rsidRDefault="00B74E77" w:rsidP="00252BFC">
      <w:pPr>
        <w:rPr>
          <w:rFonts w:asciiTheme="majorBidi" w:hAnsiTheme="majorBidi" w:cstheme="majorBidi"/>
          <w:sz w:val="24"/>
          <w:szCs w:val="24"/>
        </w:rPr>
      </w:pPr>
    </w:p>
    <w:p w:rsidR="00B74E77" w:rsidRDefault="00B74E77" w:rsidP="00252BFC">
      <w:pPr>
        <w:rPr>
          <w:rFonts w:asciiTheme="majorBidi" w:hAnsiTheme="majorBidi" w:cstheme="majorBidi"/>
          <w:sz w:val="24"/>
          <w:szCs w:val="24"/>
        </w:rPr>
      </w:pPr>
    </w:p>
    <w:p w:rsidR="009D113D" w:rsidRDefault="009D113D" w:rsidP="00252BFC">
      <w:pPr>
        <w:rPr>
          <w:rFonts w:asciiTheme="majorBidi" w:hAnsiTheme="majorBidi" w:cstheme="majorBidi"/>
          <w:sz w:val="24"/>
          <w:szCs w:val="24"/>
        </w:rPr>
      </w:pPr>
    </w:p>
    <w:p w:rsidR="00270F7F" w:rsidRDefault="00270F7F" w:rsidP="00270F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-2</m:t>
            </m:r>
            <m:r>
              <w:rPr>
                <w:rFonts w:ascii="Cambria Math" w:hAnsi="Cambria Math" w:cstheme="majorBidi"/>
                <w:sz w:val="24"/>
                <w:szCs w:val="24"/>
              </w:rPr>
              <m:t>λ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-5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11</m:t>
                    </m:r>
                  </m:sup>
                </m:sSup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1440</m:t>
                </m:r>
              </m:den>
            </m:f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-7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1440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Gamma(15,7)</m:t>
        </m:r>
      </m:oMath>
    </w:p>
    <w:p w:rsidR="00270F7F" w:rsidRDefault="00270F7F" w:rsidP="00270F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 xml:space="preserve">Mean is 15/7 = </w:t>
      </w:r>
      <w:r w:rsidRPr="00270F7F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2.143</w:t>
      </w:r>
    </w:p>
    <w:p w:rsidR="00270F7F" w:rsidRDefault="00270F7F" w:rsidP="00270F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 w:rsidRPr="00270F7F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Yes</w:t>
      </w:r>
      <w:r>
        <w:rPr>
          <w:rFonts w:asciiTheme="majorBidi" w:hAnsiTheme="majorBidi" w:cstheme="majorBidi"/>
          <w:sz w:val="24"/>
          <w:szCs w:val="24"/>
        </w:rPr>
        <w:t>, it was. It’s a Poisson distribution because they have the same likelihood as the one in problem 5.4.</w:t>
      </w:r>
    </w:p>
    <w:p w:rsidR="00270F7F" w:rsidRDefault="00270F7F" w:rsidP="00270F7F">
      <w:pPr>
        <w:rPr>
          <w:rFonts w:asciiTheme="majorBidi" w:hAnsiTheme="majorBidi" w:cstheme="majorBidi"/>
          <w:sz w:val="24"/>
          <w:szCs w:val="24"/>
        </w:rPr>
      </w:pPr>
    </w:p>
    <w:p w:rsidR="00B74E77" w:rsidRDefault="00270F7F" w:rsidP="00B74E77">
      <w:pPr>
        <w:rPr>
          <w:noProof/>
        </w:rPr>
      </w:pPr>
      <w:r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B74E77" w:rsidRPr="00B74E77">
        <w:rPr>
          <w:noProof/>
        </w:rPr>
        <w:t xml:space="preserve"> </w:t>
      </w:r>
    </w:p>
    <w:p w:rsidR="002831DF" w:rsidRDefault="009D113D" w:rsidP="009D11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7EF47" wp14:editId="0933664A">
            <wp:simplePos x="0" y="0"/>
            <wp:positionH relativeFrom="margin">
              <wp:align>right</wp:align>
            </wp:positionH>
            <wp:positionV relativeFrom="paragraph">
              <wp:posOffset>3187065</wp:posOffset>
            </wp:positionV>
            <wp:extent cx="2943225" cy="3524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E77">
        <w:rPr>
          <w:noProof/>
        </w:rPr>
        <w:drawing>
          <wp:inline distT="0" distB="0" distL="0" distR="0" wp14:anchorId="4872CD68" wp14:editId="773EDCEE">
            <wp:extent cx="3056483" cy="5240109"/>
            <wp:effectExtent l="0" t="6032" r="4762" b="4763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08"/>
                    <a:stretch/>
                  </pic:blipFill>
                  <pic:spPr bwMode="auto">
                    <a:xfrm rot="5400000">
                      <a:off x="0" y="0"/>
                      <a:ext cx="3090229" cy="529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13D" w:rsidRDefault="009D113D" w:rsidP="009D11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95% credible set is </w:t>
      </w:r>
      <w:r w:rsidRPr="008A21A4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(1.1689, 3.8076).</w:t>
      </w:r>
    </w:p>
    <w:p w:rsidR="002831DF" w:rsidRDefault="009D113D" w:rsidP="00B74E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 xml:space="preserve">The Bayesian point estimate is </w:t>
      </w:r>
      <w:r w:rsidRPr="008A21A4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larger</w:t>
      </w:r>
      <w:r>
        <w:rPr>
          <w:rFonts w:asciiTheme="majorBidi" w:hAnsiTheme="majorBidi" w:cstheme="majorBidi"/>
          <w:sz w:val="24"/>
          <w:szCs w:val="24"/>
        </w:rPr>
        <w:t xml:space="preserve"> than the classical estimate (2.3 &gt; 2.2). In addition, the interval estimate is </w:t>
      </w:r>
      <w:r w:rsidRPr="008A21A4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wider</w:t>
      </w:r>
      <w:r>
        <w:rPr>
          <w:rFonts w:asciiTheme="majorBidi" w:hAnsiTheme="majorBidi" w:cstheme="majorBidi"/>
          <w:sz w:val="24"/>
          <w:szCs w:val="24"/>
        </w:rPr>
        <w:t xml:space="preserve"> than the classical interval estimate.</w:t>
      </w:r>
      <w:r w:rsidR="008A21A4">
        <w:rPr>
          <w:rFonts w:asciiTheme="majorBidi" w:hAnsiTheme="majorBidi" w:cstheme="majorBidi"/>
          <w:sz w:val="24"/>
          <w:szCs w:val="24"/>
        </w:rPr>
        <w:t xml:space="preserve"> </w:t>
      </w:r>
    </w:p>
    <w:p w:rsidR="009D113D" w:rsidRDefault="009D113D" w:rsidP="00B74E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>
        <w:rPr>
          <w:rFonts w:asciiTheme="majorBidi" w:hAnsiTheme="majorBidi" w:cstheme="majorBidi"/>
          <w:sz w:val="24"/>
          <w:szCs w:val="24"/>
        </w:rPr>
        <w:t xml:space="preserve">The employee’s estimate is </w:t>
      </w:r>
      <w:r w:rsidRPr="008A21A4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larger</w:t>
      </w:r>
      <w:r>
        <w:rPr>
          <w:rFonts w:asciiTheme="majorBidi" w:hAnsiTheme="majorBidi" w:cstheme="majorBidi"/>
          <w:sz w:val="24"/>
          <w:szCs w:val="24"/>
        </w:rPr>
        <w:t xml:space="preserve"> than that of the president since the employee has larger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>
        <w:rPr>
          <w:rFonts w:asciiTheme="majorBidi" w:hAnsiTheme="majorBidi" w:cstheme="majorBidi"/>
          <w:sz w:val="24"/>
          <w:szCs w:val="24"/>
        </w:rPr>
        <w:t>.</w:t>
      </w:r>
    </w:p>
    <w:p w:rsidR="009D113D" w:rsidRDefault="009D113D" w:rsidP="00B74E7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6. </w:t>
      </w:r>
      <w:r w:rsidR="008A21A4" w:rsidRPr="008A21A4">
        <w:rPr>
          <w:rFonts w:asciiTheme="majorBidi" w:hAnsiTheme="majorBidi" w:cstheme="majorBidi"/>
          <w:sz w:val="24"/>
          <w:szCs w:val="24"/>
        </w:rPr>
        <w:t>Employee:</w:t>
      </w:r>
    </w:p>
    <w:p w:rsidR="008A21A4" w:rsidRDefault="008A21A4" w:rsidP="00B74E7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6DAE00" wp14:editId="4C09A629">
            <wp:extent cx="31242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4" w:rsidRDefault="008A21A4" w:rsidP="008A2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President</w:t>
      </w:r>
      <w:r w:rsidRPr="008A21A4">
        <w:rPr>
          <w:rFonts w:asciiTheme="majorBidi" w:hAnsiTheme="majorBidi" w:cstheme="majorBidi"/>
          <w:sz w:val="24"/>
          <w:szCs w:val="24"/>
        </w:rPr>
        <w:t>:</w:t>
      </w:r>
    </w:p>
    <w:p w:rsidR="008A21A4" w:rsidRDefault="008A21A4" w:rsidP="008A21A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89F2AF" wp14:editId="2540F7E5">
            <wp:extent cx="31146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4" w:rsidRDefault="008A21A4" w:rsidP="00B74E7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A49BF" w:rsidRPr="009D113D" w:rsidRDefault="00CA49BF" w:rsidP="00B74E7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(problems in S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ection 6 are on next page)</w:t>
      </w:r>
    </w:p>
    <w:sectPr w:rsidR="00CA49BF" w:rsidRPr="009D113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9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71A7" w:rsidRDefault="00CA4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400BE9">
    <w:pPr>
      <w:pStyle w:val="Header"/>
    </w:pPr>
    <w:r>
      <w:t>STAT:4520</w:t>
    </w:r>
    <w:r>
      <w:tab/>
      <w:t>Homework 3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46C9"/>
    <w:multiLevelType w:val="hybridMultilevel"/>
    <w:tmpl w:val="CFD80A90"/>
    <w:lvl w:ilvl="0" w:tplc="D0A00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774"/>
    <w:multiLevelType w:val="hybridMultilevel"/>
    <w:tmpl w:val="978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000B"/>
    <w:multiLevelType w:val="hybridMultilevel"/>
    <w:tmpl w:val="AE56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A0329"/>
    <w:multiLevelType w:val="hybridMultilevel"/>
    <w:tmpl w:val="214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A79B3"/>
    <w:multiLevelType w:val="hybridMultilevel"/>
    <w:tmpl w:val="C99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27572"/>
    <w:rsid w:val="000304A9"/>
    <w:rsid w:val="000359DD"/>
    <w:rsid w:val="00036CD1"/>
    <w:rsid w:val="000E2D6F"/>
    <w:rsid w:val="001714A6"/>
    <w:rsid w:val="001A6106"/>
    <w:rsid w:val="00206E59"/>
    <w:rsid w:val="00252BFC"/>
    <w:rsid w:val="00270F7F"/>
    <w:rsid w:val="002831DF"/>
    <w:rsid w:val="002B3D1B"/>
    <w:rsid w:val="002E127F"/>
    <w:rsid w:val="00372687"/>
    <w:rsid w:val="003C308B"/>
    <w:rsid w:val="00400BE9"/>
    <w:rsid w:val="0043678A"/>
    <w:rsid w:val="00436BB4"/>
    <w:rsid w:val="00445DE2"/>
    <w:rsid w:val="00516DA0"/>
    <w:rsid w:val="00535506"/>
    <w:rsid w:val="00831716"/>
    <w:rsid w:val="008539AC"/>
    <w:rsid w:val="00870897"/>
    <w:rsid w:val="008A21A4"/>
    <w:rsid w:val="008B15BC"/>
    <w:rsid w:val="00964068"/>
    <w:rsid w:val="0097501A"/>
    <w:rsid w:val="009811A9"/>
    <w:rsid w:val="009A0276"/>
    <w:rsid w:val="009D113D"/>
    <w:rsid w:val="009D3CED"/>
    <w:rsid w:val="009E4021"/>
    <w:rsid w:val="00A51B12"/>
    <w:rsid w:val="00A92361"/>
    <w:rsid w:val="00B74E77"/>
    <w:rsid w:val="00BF0B0B"/>
    <w:rsid w:val="00C139D3"/>
    <w:rsid w:val="00C343E7"/>
    <w:rsid w:val="00C70BCD"/>
    <w:rsid w:val="00CA49BF"/>
    <w:rsid w:val="00CC4A18"/>
    <w:rsid w:val="00CD0F0B"/>
    <w:rsid w:val="00E00E6D"/>
    <w:rsid w:val="00EB1F85"/>
    <w:rsid w:val="00F80D45"/>
    <w:rsid w:val="00F83601"/>
    <w:rsid w:val="00FC423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4314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65"/>
    <w:rsid w:val="00A37265"/>
    <w:rsid w:val="00B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6514-D43A-4294-B405-52C02A80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5</cp:revision>
  <dcterms:created xsi:type="dcterms:W3CDTF">2016-09-30T19:12:00Z</dcterms:created>
  <dcterms:modified xsi:type="dcterms:W3CDTF">2016-09-30T19:20:00Z</dcterms:modified>
</cp:coreProperties>
</file>