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DDD03" w14:textId="08254D82" w:rsidR="00932621" w:rsidRPr="00533656" w:rsidRDefault="00932621" w:rsidP="00533656">
      <w:pPr>
        <w:jc w:val="center"/>
        <w:rPr>
          <w:b/>
          <w:bCs/>
          <w:sz w:val="32"/>
          <w:szCs w:val="32"/>
        </w:rPr>
      </w:pPr>
      <w:r w:rsidRPr="00533656">
        <w:rPr>
          <w:b/>
          <w:bCs/>
          <w:sz w:val="32"/>
          <w:szCs w:val="32"/>
        </w:rPr>
        <w:t>Report Writing</w:t>
      </w:r>
    </w:p>
    <w:p w14:paraId="5B9A62B0" w14:textId="77777777" w:rsidR="00533656" w:rsidRDefault="00533656"/>
    <w:p w14:paraId="1A1B2DED" w14:textId="53B879B1" w:rsidR="00932621" w:rsidRPr="00533656" w:rsidRDefault="00932621">
      <w:pPr>
        <w:rPr>
          <w:b/>
          <w:bCs/>
          <w:u w:val="single"/>
        </w:rPr>
      </w:pPr>
      <w:r w:rsidRPr="00533656">
        <w:rPr>
          <w:b/>
          <w:bCs/>
          <w:u w:val="single"/>
        </w:rPr>
        <w:t>Understanding the Problem Statement:</w:t>
      </w:r>
      <w:r w:rsidR="00533656">
        <w:rPr>
          <w:b/>
          <w:bCs/>
          <w:u w:val="single"/>
        </w:rPr>
        <w:t xml:space="preserve"> </w:t>
      </w:r>
      <w:r w:rsidRPr="00533656">
        <w:rPr>
          <w:b/>
          <w:bCs/>
          <w:u w:val="single"/>
        </w:rPr>
        <w:t xml:space="preserve">- </w:t>
      </w:r>
    </w:p>
    <w:p w14:paraId="083001C4" w14:textId="2367EACA" w:rsidR="00932621" w:rsidRDefault="00932621">
      <w:r w:rsidRPr="00932621">
        <w:t>Electricity consumption in Indian homes has tripled since 2000. The percentage of households with access to electricity has increased from 55% in 2001 to more than 80% in 2017</w:t>
      </w:r>
      <w:r>
        <w:t>. So, to understand the power consumption considering main affecting factors, we have studied the problem.</w:t>
      </w:r>
    </w:p>
    <w:p w14:paraId="64A702F3" w14:textId="4CC8F053" w:rsidR="00932621" w:rsidRPr="00533656" w:rsidRDefault="00932621">
      <w:pPr>
        <w:rPr>
          <w:b/>
          <w:bCs/>
          <w:u w:val="single"/>
        </w:rPr>
      </w:pPr>
      <w:r w:rsidRPr="00533656">
        <w:rPr>
          <w:b/>
          <w:bCs/>
          <w:u w:val="single"/>
        </w:rPr>
        <w:t>Detailed Working:</w:t>
      </w:r>
      <w:r w:rsidR="00533656">
        <w:rPr>
          <w:b/>
          <w:bCs/>
          <w:u w:val="single"/>
        </w:rPr>
        <w:t xml:space="preserve"> </w:t>
      </w:r>
      <w:r w:rsidRPr="00533656">
        <w:rPr>
          <w:b/>
          <w:bCs/>
          <w:u w:val="single"/>
        </w:rPr>
        <w:t>-</w:t>
      </w:r>
    </w:p>
    <w:p w14:paraId="5E2C0FA1" w14:textId="04C5FF8B" w:rsidR="00906BAC" w:rsidRDefault="00932621" w:rsidP="00932621">
      <w:r w:rsidRPr="00932621">
        <w:t>To understand the trend in consumption of power in India, we have analy</w:t>
      </w:r>
      <w:r w:rsidR="00906BAC">
        <w:t>s</w:t>
      </w:r>
      <w:r w:rsidRPr="00932621">
        <w:t xml:space="preserve">ed consumption based on two factors: </w:t>
      </w:r>
    </w:p>
    <w:p w14:paraId="2BCFED9A" w14:textId="77777777" w:rsidR="00906BAC" w:rsidRPr="00533656" w:rsidRDefault="00932621" w:rsidP="00932621">
      <w:pPr>
        <w:rPr>
          <w:u w:val="single"/>
        </w:rPr>
      </w:pPr>
      <w:r w:rsidRPr="00932621">
        <w:rPr>
          <w:u w:val="single"/>
        </w:rPr>
        <w:t xml:space="preserve">Macro (Socioeconomic) </w:t>
      </w:r>
    </w:p>
    <w:p w14:paraId="2F64B764" w14:textId="3AE93576" w:rsidR="00932621" w:rsidRPr="00533656" w:rsidRDefault="00932621" w:rsidP="00932621">
      <w:pPr>
        <w:rPr>
          <w:u w:val="single"/>
        </w:rPr>
      </w:pPr>
      <w:proofErr w:type="gramStart"/>
      <w:r w:rsidRPr="00533656">
        <w:rPr>
          <w:u w:val="single"/>
        </w:rPr>
        <w:t>Micro(</w:t>
      </w:r>
      <w:proofErr w:type="gramEnd"/>
      <w:r w:rsidRPr="00533656">
        <w:rPr>
          <w:u w:val="single"/>
        </w:rPr>
        <w:t>Direct use)</w:t>
      </w:r>
    </w:p>
    <w:p w14:paraId="46D2E0F1" w14:textId="77777777" w:rsidR="00906BAC" w:rsidRPr="00906BAC" w:rsidRDefault="00906BAC" w:rsidP="00906BAC">
      <w:pPr>
        <w:numPr>
          <w:ilvl w:val="0"/>
          <w:numId w:val="2"/>
        </w:numPr>
      </w:pPr>
      <w:r w:rsidRPr="00906BAC">
        <w:rPr>
          <w:lang w:val="en-US"/>
        </w:rPr>
        <w:t>We have collected electricity consumption data of the Indian states from 2010   to 2021 and examined the usage of maximum power consumption.</w:t>
      </w:r>
    </w:p>
    <w:p w14:paraId="230C53B8" w14:textId="77777777" w:rsidR="00906BAC" w:rsidRPr="00906BAC" w:rsidRDefault="00906BAC" w:rsidP="00906BAC">
      <w:pPr>
        <w:numPr>
          <w:ilvl w:val="0"/>
          <w:numId w:val="2"/>
        </w:numPr>
      </w:pPr>
      <w:r w:rsidRPr="00906BAC">
        <w:rPr>
          <w:lang w:val="en-US"/>
        </w:rPr>
        <w:t>Maharashtra was at top of the list for consumption of electricity in India. Hence, we focused on this state and analyzed the dependency of electricity consumption on macro and micro economic factors.</w:t>
      </w:r>
    </w:p>
    <w:p w14:paraId="2AF48F57" w14:textId="77777777" w:rsidR="00906BAC" w:rsidRPr="00906BAC" w:rsidRDefault="00906BAC" w:rsidP="00906BAC">
      <w:pPr>
        <w:numPr>
          <w:ilvl w:val="0"/>
          <w:numId w:val="2"/>
        </w:numPr>
      </w:pPr>
      <w:r w:rsidRPr="00906BAC">
        <w:rPr>
          <w:lang w:val="en-US"/>
        </w:rPr>
        <w:t>We have used python programming language to calculate the multiple linear regression and calculated the most important factors on which electricity consumption depends.</w:t>
      </w:r>
    </w:p>
    <w:p w14:paraId="1FB4D207" w14:textId="09FAE677" w:rsidR="00906BAC" w:rsidRDefault="00906BAC" w:rsidP="00932621">
      <w:pPr>
        <w:numPr>
          <w:ilvl w:val="0"/>
          <w:numId w:val="2"/>
        </w:numPr>
      </w:pPr>
      <w:r w:rsidRPr="00906BAC">
        <w:rPr>
          <w:lang w:val="en-US"/>
        </w:rPr>
        <w:t>Then we used correlation test between market penetration for the top ten consuming electrical appliances and significant factors which we got through regression model.</w:t>
      </w:r>
    </w:p>
    <w:p w14:paraId="79681AF9" w14:textId="29DFC80E" w:rsidR="00906BAC" w:rsidRDefault="00906BAC" w:rsidP="00906BAC"/>
    <w:p w14:paraId="7E3AAD06" w14:textId="77777777" w:rsidR="00906BAC" w:rsidRDefault="00906BAC" w:rsidP="00906BAC">
      <w:r>
        <w:t xml:space="preserve">Macroeconomic factors: </w:t>
      </w:r>
      <w:proofErr w:type="gramStart"/>
      <w:r>
        <w:t xml:space="preserve">-  </w:t>
      </w:r>
      <w:r w:rsidRPr="00906BAC">
        <w:t>Per</w:t>
      </w:r>
      <w:proofErr w:type="gramEnd"/>
      <w:r w:rsidRPr="00906BAC">
        <w:t xml:space="preserve"> capita GDP(</w:t>
      </w:r>
      <w:proofErr w:type="spellStart"/>
      <w:r w:rsidRPr="00906BAC">
        <w:t>GDPt</w:t>
      </w:r>
      <w:proofErr w:type="spellEnd"/>
      <w:r w:rsidRPr="00906BAC">
        <w:t>)</w:t>
      </w:r>
      <w:r>
        <w:t xml:space="preserve">, </w:t>
      </w:r>
      <w:r w:rsidRPr="00906BAC">
        <w:t>Electricity price(Pt)</w:t>
      </w:r>
      <w:r>
        <w:t xml:space="preserve">, </w:t>
      </w:r>
      <w:r w:rsidRPr="00906BAC">
        <w:t>Unemployment rate(</w:t>
      </w:r>
      <w:proofErr w:type="spellStart"/>
      <w:r w:rsidRPr="00906BAC">
        <w:t>UnEmpt</w:t>
      </w:r>
      <w:proofErr w:type="spellEnd"/>
      <w:r w:rsidRPr="00906BAC">
        <w:t>)</w:t>
      </w:r>
    </w:p>
    <w:p w14:paraId="715FBB32" w14:textId="009D5279" w:rsidR="00BA09ED" w:rsidRDefault="00906BAC" w:rsidP="00906BAC">
      <w:r>
        <w:t xml:space="preserve">Microeconomic factors: - </w:t>
      </w:r>
      <w:r w:rsidRPr="00906BAC">
        <w:t>We have considered the top ten high electricity-consuming appliances and analy</w:t>
      </w:r>
      <w:r>
        <w:t>s</w:t>
      </w:r>
      <w:r w:rsidRPr="00906BAC">
        <w:t>ed the consumption of the electrical appliances popularly utilized in households.</w:t>
      </w:r>
    </w:p>
    <w:p w14:paraId="12062AA2" w14:textId="77777777" w:rsidR="00D27BA0" w:rsidRDefault="00906BAC" w:rsidP="00906BAC">
      <w:pPr>
        <w:rPr>
          <w:lang w:val="en-US"/>
        </w:rPr>
      </w:pPr>
      <w:r w:rsidRPr="00906BAC">
        <w:rPr>
          <w:lang w:val="en-US"/>
        </w:rPr>
        <w:t xml:space="preserve">The equation formed using variables described in previous slide for </w:t>
      </w:r>
      <w:r w:rsidRPr="00906BAC">
        <w:rPr>
          <w:b/>
          <w:bCs/>
          <w:lang w:val="en-US"/>
        </w:rPr>
        <w:t xml:space="preserve">REGRESSION </w:t>
      </w:r>
      <w:proofErr w:type="gramStart"/>
      <w:r w:rsidRPr="00906BAC">
        <w:rPr>
          <w:b/>
          <w:bCs/>
          <w:lang w:val="en-US"/>
        </w:rPr>
        <w:t>MODEL</w:t>
      </w:r>
      <w:r w:rsidRPr="00906BAC">
        <w:rPr>
          <w:lang w:val="en-US"/>
        </w:rPr>
        <w:t xml:space="preserve"> :</w:t>
      </w:r>
      <w:proofErr w:type="gramEnd"/>
    </w:p>
    <w:p w14:paraId="5D9EED9D" w14:textId="77777777" w:rsidR="00D27BA0" w:rsidRDefault="00906BAC" w:rsidP="00D27BA0">
      <w:pPr>
        <w:rPr>
          <w:lang w:val="en-US"/>
        </w:rPr>
      </w:pPr>
      <w:r w:rsidRPr="00906BAC">
        <w:rPr>
          <w:b/>
          <w:bCs/>
          <w:lang w:val="en-US"/>
        </w:rPr>
        <w:t>Et =α0 + α1GDPt + α2Pt + α3UnEmpt</w:t>
      </w:r>
      <w:r w:rsidRPr="00906BAC">
        <w:rPr>
          <w:lang w:val="en-US"/>
        </w:rPr>
        <w:t>​</w:t>
      </w:r>
    </w:p>
    <w:p w14:paraId="7C104B9F" w14:textId="79E6A213" w:rsidR="00D27BA0" w:rsidRPr="00906BAC" w:rsidRDefault="00D27BA0" w:rsidP="00D27BA0">
      <w:pPr>
        <w:rPr>
          <w:lang w:val="en-US"/>
        </w:rPr>
      </w:pPr>
      <w:r>
        <w:t xml:space="preserve">We have </w:t>
      </w:r>
      <w:r w:rsidRPr="00D27BA0">
        <w:t>Analys</w:t>
      </w:r>
      <w:r>
        <w:t>ed</w:t>
      </w:r>
      <w:r w:rsidRPr="00D27BA0">
        <w:t xml:space="preserve"> the data from 2010 to 2021 of the Macro</w:t>
      </w:r>
      <w:r>
        <w:t>-</w:t>
      </w:r>
      <w:r w:rsidRPr="00D27BA0">
        <w:t xml:space="preserve">economic variables, we found these are normally distributed and we could use them for the hypothesis testing. </w:t>
      </w:r>
    </w:p>
    <w:p w14:paraId="000D3B10" w14:textId="27D99A93" w:rsidR="00D27BA0" w:rsidRDefault="00D27BA0" w:rsidP="00D27BA0">
      <w:pPr>
        <w:jc w:val="center"/>
      </w:pPr>
      <w:r w:rsidRPr="00D27BA0">
        <w:drawing>
          <wp:inline distT="0" distB="0" distL="0" distR="0" wp14:anchorId="7F36E7D5" wp14:editId="44B4870E">
            <wp:extent cx="2399759" cy="1676400"/>
            <wp:effectExtent l="0" t="0" r="635" b="0"/>
            <wp:docPr id="8" name="Picture 7" descr="Chart, histogram&#10;&#10;Description automatically generated">
              <a:extLst xmlns:a="http://schemas.openxmlformats.org/drawingml/2006/main">
                <a:ext uri="{FF2B5EF4-FFF2-40B4-BE49-F238E27FC236}">
                  <a16:creationId xmlns:a16="http://schemas.microsoft.com/office/drawing/2014/main" id="{1C1D0E0F-7A43-4ABA-9C3B-916105789C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 histogram&#10;&#10;Description automatically generated">
                      <a:extLst>
                        <a:ext uri="{FF2B5EF4-FFF2-40B4-BE49-F238E27FC236}">
                          <a16:creationId xmlns:a16="http://schemas.microsoft.com/office/drawing/2014/main" id="{1C1D0E0F-7A43-4ABA-9C3B-916105789C19}"/>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8148" cy="1724174"/>
                    </a:xfrm>
                    <a:prstGeom prst="rect">
                      <a:avLst/>
                    </a:prstGeom>
                  </pic:spPr>
                </pic:pic>
              </a:graphicData>
            </a:graphic>
          </wp:inline>
        </w:drawing>
      </w:r>
    </w:p>
    <w:p w14:paraId="5A1F8C78" w14:textId="549069C7" w:rsidR="00A67D0B" w:rsidRDefault="00A67D0B" w:rsidP="00533656">
      <w:pPr>
        <w:jc w:val="center"/>
      </w:pPr>
      <w:r>
        <w:rPr>
          <w:noProof/>
        </w:rPr>
        <w:lastRenderedPageBreak/>
        <w:drawing>
          <wp:inline distT="0" distB="0" distL="0" distR="0" wp14:anchorId="62DFD801" wp14:editId="3D59FA5C">
            <wp:extent cx="4480560" cy="264426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9464" cy="2661323"/>
                    </a:xfrm>
                    <a:prstGeom prst="rect">
                      <a:avLst/>
                    </a:prstGeom>
                    <a:noFill/>
                  </pic:spPr>
                </pic:pic>
              </a:graphicData>
            </a:graphic>
          </wp:inline>
        </w:drawing>
      </w:r>
    </w:p>
    <w:p w14:paraId="4D37D37C" w14:textId="200240E3" w:rsidR="00A67D0B" w:rsidRDefault="00A67D0B" w:rsidP="0053365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5C97C8" wp14:editId="1D96AF03">
            <wp:extent cx="4328160" cy="254482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6562" cy="2561520"/>
                    </a:xfrm>
                    <a:prstGeom prst="rect">
                      <a:avLst/>
                    </a:prstGeom>
                    <a:noFill/>
                    <a:ln>
                      <a:noFill/>
                    </a:ln>
                  </pic:spPr>
                </pic:pic>
              </a:graphicData>
            </a:graphic>
          </wp:inline>
        </w:drawing>
      </w:r>
    </w:p>
    <w:p w14:paraId="71B91163" w14:textId="77777777" w:rsidR="00A67D0B" w:rsidRDefault="00A67D0B" w:rsidP="00A67D0B">
      <w:pPr>
        <w:autoSpaceDE w:val="0"/>
        <w:autoSpaceDN w:val="0"/>
        <w:adjustRightInd w:val="0"/>
        <w:spacing w:after="0" w:line="240" w:lineRule="auto"/>
        <w:rPr>
          <w:rFonts w:ascii="Times New Roman" w:hAnsi="Times New Roman" w:cs="Times New Roman"/>
          <w:sz w:val="24"/>
          <w:szCs w:val="24"/>
        </w:rPr>
      </w:pPr>
    </w:p>
    <w:p w14:paraId="056171B5" w14:textId="77777777" w:rsidR="00533656" w:rsidRDefault="00533656" w:rsidP="00D27BA0">
      <w:pPr>
        <w:rPr>
          <w:rFonts w:ascii="Times New Roman" w:hAnsi="Times New Roman" w:cs="Times New Roman"/>
          <w:sz w:val="24"/>
          <w:szCs w:val="24"/>
        </w:rPr>
      </w:pPr>
    </w:p>
    <w:p w14:paraId="620BBF75" w14:textId="3FE66946" w:rsidR="00D27BA0" w:rsidRDefault="00D27BA0" w:rsidP="00D27BA0">
      <w:r>
        <w:t>We got the output as follows for the Regression Model:</w:t>
      </w:r>
      <w:r w:rsidR="00A67D0B">
        <w:t xml:space="preserve"> </w:t>
      </w:r>
      <w:r>
        <w:t>-</w:t>
      </w:r>
    </w:p>
    <w:p w14:paraId="5D837EFB" w14:textId="3614DD36" w:rsidR="00D27BA0" w:rsidRDefault="00D27BA0" w:rsidP="00D27BA0">
      <w:pPr>
        <w:jc w:val="center"/>
      </w:pPr>
      <w:r w:rsidRPr="00D27BA0">
        <w:drawing>
          <wp:inline distT="0" distB="0" distL="0" distR="0" wp14:anchorId="49597140" wp14:editId="075A703B">
            <wp:extent cx="4387692" cy="1824746"/>
            <wp:effectExtent l="0" t="0" r="0" b="4445"/>
            <wp:docPr id="9" name="Picture 8">
              <a:extLst xmlns:a="http://schemas.openxmlformats.org/drawingml/2006/main">
                <a:ext uri="{FF2B5EF4-FFF2-40B4-BE49-F238E27FC236}">
                  <a16:creationId xmlns:a16="http://schemas.microsoft.com/office/drawing/2014/main" id="{A68E0128-F72F-4327-B5BB-824C329ECA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68E0128-F72F-4327-B5BB-824C329ECAE6}"/>
                        </a:ext>
                      </a:extLst>
                    </pic:cNvPr>
                    <pic:cNvPicPr>
                      <a:picLocks noChangeAspect="1"/>
                    </pic:cNvPicPr>
                  </pic:nvPicPr>
                  <pic:blipFill>
                    <a:blip r:embed="rId8"/>
                    <a:stretch>
                      <a:fillRect/>
                    </a:stretch>
                  </pic:blipFill>
                  <pic:spPr>
                    <a:xfrm>
                      <a:off x="0" y="0"/>
                      <a:ext cx="4387692" cy="1824746"/>
                    </a:xfrm>
                    <a:prstGeom prst="rect">
                      <a:avLst/>
                    </a:prstGeom>
                  </pic:spPr>
                </pic:pic>
              </a:graphicData>
            </a:graphic>
          </wp:inline>
        </w:drawing>
      </w:r>
    </w:p>
    <w:p w14:paraId="59773A9B" w14:textId="07AB73B1" w:rsidR="00D27BA0" w:rsidRDefault="00A67D0B" w:rsidP="00A67D0B">
      <w:r w:rsidRPr="00A67D0B">
        <w:t>Considering the output of the regression model, we have rejected the Null hypothesis.</w:t>
      </w:r>
      <w:r>
        <w:t xml:space="preserve"> </w:t>
      </w:r>
      <w:r w:rsidRPr="00A67D0B">
        <w:rPr>
          <w:b/>
          <w:bCs/>
        </w:rPr>
        <w:t>P-value of the variables Per capita GDP and Unemployment rate is less than 0.05, so these are significant, so electricity consumption is dependent on them with 95% confidence level.</w:t>
      </w:r>
      <w:r>
        <w:t xml:space="preserve"> </w:t>
      </w:r>
      <w:r w:rsidRPr="00A67D0B">
        <w:t>We can use this model with 90% confidence level considering all these variables</w:t>
      </w:r>
      <w:r w:rsidR="00BA09ED">
        <w:t xml:space="preserve"> and predict the future consumption.</w:t>
      </w:r>
    </w:p>
    <w:p w14:paraId="35EB0C15" w14:textId="2E718F40" w:rsidR="00A67D0B" w:rsidRDefault="00A67D0B" w:rsidP="00A67D0B">
      <w:r w:rsidRPr="00BA09ED">
        <w:rPr>
          <w:b/>
          <w:bCs/>
        </w:rPr>
        <w:lastRenderedPageBreak/>
        <w:t xml:space="preserve">CORRELATION </w:t>
      </w:r>
      <w:proofErr w:type="gramStart"/>
      <w:r w:rsidRPr="00BA09ED">
        <w:rPr>
          <w:b/>
          <w:bCs/>
        </w:rPr>
        <w:t>MODEL</w:t>
      </w:r>
      <w:r w:rsidRPr="00A67D0B">
        <w:t>:-</w:t>
      </w:r>
      <w:proofErr w:type="gramEnd"/>
    </w:p>
    <w:p w14:paraId="559152EE" w14:textId="1C92E7C5" w:rsidR="00BA09ED" w:rsidRDefault="00BA09ED" w:rsidP="00BA09ED">
      <w:r>
        <w:t>By considering above output of regression model, w</w:t>
      </w:r>
      <w:r w:rsidRPr="00BA09ED">
        <w:t>e are good to consider these two factors for the correlation with top 3 electricity consuming appliances.</w:t>
      </w:r>
      <w:r>
        <w:t xml:space="preserve"> </w:t>
      </w:r>
      <w:r w:rsidRPr="00BA09ED">
        <w:t>We have analysed the output of the correlation so that we can concentrate on the factors which are highly impacting electricity consumption</w:t>
      </w:r>
      <w:r>
        <w:t>.</w:t>
      </w:r>
    </w:p>
    <w:p w14:paraId="4AD21EDF" w14:textId="6392EB9D" w:rsidR="00BA09ED" w:rsidRDefault="00BA09ED" w:rsidP="00BA09ED">
      <w:r w:rsidRPr="00BA09ED">
        <w:drawing>
          <wp:inline distT="0" distB="0" distL="0" distR="0" wp14:anchorId="1665C74C" wp14:editId="72FBA208">
            <wp:extent cx="6436520" cy="2011680"/>
            <wp:effectExtent l="0" t="0" r="2540" b="7620"/>
            <wp:docPr id="6" name="Picture 5">
              <a:extLst xmlns:a="http://schemas.openxmlformats.org/drawingml/2006/main">
                <a:ext uri="{FF2B5EF4-FFF2-40B4-BE49-F238E27FC236}">
                  <a16:creationId xmlns:a16="http://schemas.microsoft.com/office/drawing/2014/main" id="{434EA1B1-085C-4E54-A81A-BF79107128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34EA1B1-085C-4E54-A81A-BF7910712805}"/>
                        </a:ext>
                      </a:extLst>
                    </pic:cNvPr>
                    <pic:cNvPicPr>
                      <a:picLocks noChangeAspect="1"/>
                    </pic:cNvPicPr>
                  </pic:nvPicPr>
                  <pic:blipFill>
                    <a:blip r:embed="rId9"/>
                    <a:stretch>
                      <a:fillRect/>
                    </a:stretch>
                  </pic:blipFill>
                  <pic:spPr>
                    <a:xfrm>
                      <a:off x="0" y="0"/>
                      <a:ext cx="6443814" cy="2013960"/>
                    </a:xfrm>
                    <a:prstGeom prst="rect">
                      <a:avLst/>
                    </a:prstGeom>
                  </pic:spPr>
                </pic:pic>
              </a:graphicData>
            </a:graphic>
          </wp:inline>
        </w:drawing>
      </w:r>
    </w:p>
    <w:p w14:paraId="7F1E708C" w14:textId="77777777" w:rsidR="00A67D0B" w:rsidRPr="00906BAC" w:rsidRDefault="00A67D0B" w:rsidP="00A67D0B"/>
    <w:p w14:paraId="090A95D5" w14:textId="73D9A22C" w:rsidR="00906BAC" w:rsidRDefault="00906BAC" w:rsidP="00906BAC">
      <w:pPr>
        <w:rPr>
          <w:b/>
          <w:bCs/>
        </w:rPr>
      </w:pPr>
      <w:r w:rsidRPr="00BA09ED">
        <w:rPr>
          <w:b/>
          <w:bCs/>
        </w:rPr>
        <w:t xml:space="preserve"> </w:t>
      </w:r>
      <w:proofErr w:type="gramStart"/>
      <w:r w:rsidR="00BA09ED" w:rsidRPr="00BA09ED">
        <w:rPr>
          <w:b/>
          <w:bCs/>
        </w:rPr>
        <w:t>Solution:-</w:t>
      </w:r>
      <w:proofErr w:type="gramEnd"/>
    </w:p>
    <w:p w14:paraId="7F2F6153" w14:textId="5781FEFA" w:rsidR="00BA09ED" w:rsidRPr="00003A73" w:rsidRDefault="00BA09ED" w:rsidP="00BA09ED">
      <w:pPr>
        <w:rPr>
          <w:b/>
          <w:bCs/>
        </w:rPr>
      </w:pPr>
      <w:r w:rsidRPr="00BA09ED">
        <w:t>We have combined the outputs of correlation and regression model to determine the variables and appliances that should be prioritized.</w:t>
      </w:r>
      <w:r>
        <w:t xml:space="preserve"> </w:t>
      </w:r>
      <w:r w:rsidRPr="00BA09ED">
        <w:rPr>
          <w:b/>
          <w:bCs/>
        </w:rPr>
        <w:t>We have concluded that Per capita GDP and Employment rate highly affects the power consumption.</w:t>
      </w:r>
      <w:r w:rsidRPr="00003A73">
        <w:rPr>
          <w:b/>
          <w:bCs/>
        </w:rPr>
        <w:t xml:space="preserve"> </w:t>
      </w:r>
      <w:r w:rsidRPr="00003A73">
        <w:rPr>
          <w:b/>
          <w:bCs/>
        </w:rPr>
        <w:t>AC, Refrigerators, and Water heaters are the top 3 electricity consuming appliances that should be prioritized.</w:t>
      </w:r>
    </w:p>
    <w:p w14:paraId="016BAEC3" w14:textId="238AF603" w:rsidR="00BA09ED" w:rsidRDefault="00BA09ED" w:rsidP="00BA09ED">
      <w:pPr>
        <w:jc w:val="center"/>
      </w:pPr>
      <w:r w:rsidRPr="00BA09ED">
        <mc:AlternateContent>
          <mc:Choice Requires="cx1">
            <w:drawing>
              <wp:inline distT="0" distB="0" distL="0" distR="0" wp14:anchorId="3CEE9E6E" wp14:editId="76C11EF7">
                <wp:extent cx="4168140" cy="2362200"/>
                <wp:effectExtent l="0" t="0" r="3810" b="0"/>
                <wp:docPr id="1" name="Chart 1">
                  <a:extLst xmlns:a="http://schemas.openxmlformats.org/drawingml/2006/main">
                    <a:ext uri="{FF2B5EF4-FFF2-40B4-BE49-F238E27FC236}">
                      <a16:creationId xmlns:a16="http://schemas.microsoft.com/office/drawing/2014/main" id="{48B51137-5210-483B-88E6-B6EF53DD84C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3CEE9E6E" wp14:editId="76C11EF7">
                <wp:extent cx="4168140" cy="2362200"/>
                <wp:effectExtent l="0" t="0" r="3810" b="0"/>
                <wp:docPr id="1" name="Chart 1">
                  <a:extLst xmlns:a="http://schemas.openxmlformats.org/drawingml/2006/main">
                    <a:ext uri="{FF2B5EF4-FFF2-40B4-BE49-F238E27FC236}">
                      <a16:creationId xmlns:a16="http://schemas.microsoft.com/office/drawing/2014/main" id="{48B51137-5210-483B-88E6-B6EF53DD84C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48B51137-5210-483B-88E6-B6EF53DD84C7}"/>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168140" cy="2362200"/>
                        </a:xfrm>
                        <a:prstGeom prst="rect">
                          <a:avLst/>
                        </a:prstGeom>
                      </pic:spPr>
                    </pic:pic>
                  </a:graphicData>
                </a:graphic>
              </wp:inline>
            </w:drawing>
          </mc:Fallback>
        </mc:AlternateContent>
      </w:r>
    </w:p>
    <w:p w14:paraId="51EA9063" w14:textId="77777777" w:rsidR="00BA09ED" w:rsidRDefault="00BA09ED" w:rsidP="00BA09ED"/>
    <w:p w14:paraId="7F6CEAEC" w14:textId="77777777" w:rsidR="00BA09ED" w:rsidRDefault="00BA09ED" w:rsidP="00BA09ED"/>
    <w:p w14:paraId="250C95C3" w14:textId="1A7CBB13" w:rsidR="00BA09ED" w:rsidRDefault="00BA09ED" w:rsidP="00BA09ED">
      <w:r w:rsidRPr="00BA09ED">
        <w:t xml:space="preserve">The top 3 appliances that consume the maximum electric power should have a sensor installed in them so that when such appliances are not in use gets automatically switched off to save electricity. The state government should utilize more renewable energy sources to generate power rather than non-renewable sources of </w:t>
      </w:r>
      <w:proofErr w:type="spellStart"/>
      <w:proofErr w:type="gramStart"/>
      <w:r w:rsidRPr="00BA09ED">
        <w:t>energy.Time</w:t>
      </w:r>
      <w:proofErr w:type="spellEnd"/>
      <w:proofErr w:type="gramEnd"/>
      <w:r w:rsidRPr="00BA09ED">
        <w:t xml:space="preserve"> has indirect relation with the efficiency of the appliances,</w:t>
      </w:r>
      <w:r>
        <w:t xml:space="preserve"> </w:t>
      </w:r>
      <w:r w:rsidRPr="00BA09ED">
        <w:t>hence the Govt. should also introduce "Policy of Appliance Disposal" to minimize the consumption of electricity.</w:t>
      </w:r>
    </w:p>
    <w:p w14:paraId="3E217755" w14:textId="42D46E21" w:rsidR="00533656" w:rsidRPr="00533656" w:rsidRDefault="00533656" w:rsidP="00BA09ED">
      <w:pPr>
        <w:rPr>
          <w:b/>
          <w:bCs/>
        </w:rPr>
      </w:pPr>
      <w:r w:rsidRPr="00533656">
        <w:rPr>
          <w:b/>
          <w:bCs/>
        </w:rPr>
        <w:lastRenderedPageBreak/>
        <w:t>The Way Ahead</w:t>
      </w:r>
    </w:p>
    <w:p w14:paraId="76919EFE" w14:textId="128EF049" w:rsidR="00533656" w:rsidRDefault="00533656" w:rsidP="00533656">
      <w:r w:rsidRPr="00533656">
        <w:t>We can reduce the electricity consumption by focusing more on renewable sources of energy like production of electricity through solar, hydro and wind energy.</w:t>
      </w:r>
    </w:p>
    <w:p w14:paraId="10A4D0C7" w14:textId="7EC83F19" w:rsidR="00533656" w:rsidRPr="00BA09ED" w:rsidRDefault="00533656" w:rsidP="00533656">
      <w:pPr>
        <w:jc w:val="center"/>
      </w:pPr>
      <w:r w:rsidRPr="00533656">
        <w:drawing>
          <wp:inline distT="0" distB="0" distL="0" distR="0" wp14:anchorId="6329A581" wp14:editId="4FBF36C8">
            <wp:extent cx="5606190" cy="3049749"/>
            <wp:effectExtent l="0" t="0" r="0" b="0"/>
            <wp:docPr id="4" name="Content Placeholder 3">
              <a:extLst xmlns:a="http://schemas.openxmlformats.org/drawingml/2006/main">
                <a:ext uri="{FF2B5EF4-FFF2-40B4-BE49-F238E27FC236}">
                  <a16:creationId xmlns:a16="http://schemas.microsoft.com/office/drawing/2014/main" id="{9DC735AB-BBE0-4334-AD3C-579E61CD1B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9DC735AB-BBE0-4334-AD3C-579E61CD1B9B}"/>
                        </a:ext>
                      </a:extLst>
                    </pic:cNvPr>
                    <pic:cNvPicPr>
                      <a:picLocks noGrp="1" noChangeAspect="1"/>
                    </pic:cNvPicPr>
                  </pic:nvPicPr>
                  <pic:blipFill rotWithShape="1">
                    <a:blip r:embed="rId12">
                      <a:extLst>
                        <a:ext uri="{28A0092B-C50C-407E-A947-70E740481C1C}">
                          <a14:useLocalDpi xmlns:a14="http://schemas.microsoft.com/office/drawing/2010/main" val="0"/>
                        </a:ext>
                      </a:extLst>
                    </a:blip>
                    <a:srcRect t="-1390" b="9962"/>
                    <a:stretch/>
                  </pic:blipFill>
                  <pic:spPr>
                    <a:xfrm>
                      <a:off x="0" y="0"/>
                      <a:ext cx="5606190" cy="3049749"/>
                    </a:xfrm>
                    <a:prstGeom prst="rect">
                      <a:avLst/>
                    </a:prstGeom>
                  </pic:spPr>
                </pic:pic>
              </a:graphicData>
            </a:graphic>
          </wp:inline>
        </w:drawing>
      </w:r>
    </w:p>
    <w:sectPr w:rsidR="00533656" w:rsidRPr="00BA0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7284A"/>
    <w:multiLevelType w:val="hybridMultilevel"/>
    <w:tmpl w:val="C7E65534"/>
    <w:lvl w:ilvl="0" w:tplc="19A2D2D2">
      <w:start w:val="1"/>
      <w:numFmt w:val="bullet"/>
      <w:lvlText w:val="•"/>
      <w:lvlJc w:val="left"/>
      <w:pPr>
        <w:tabs>
          <w:tab w:val="num" w:pos="720"/>
        </w:tabs>
        <w:ind w:left="720" w:hanging="360"/>
      </w:pPr>
      <w:rPr>
        <w:rFonts w:ascii="Arial" w:hAnsi="Arial" w:hint="default"/>
      </w:rPr>
    </w:lvl>
    <w:lvl w:ilvl="1" w:tplc="611A8DB8" w:tentative="1">
      <w:start w:val="1"/>
      <w:numFmt w:val="bullet"/>
      <w:lvlText w:val="•"/>
      <w:lvlJc w:val="left"/>
      <w:pPr>
        <w:tabs>
          <w:tab w:val="num" w:pos="1440"/>
        </w:tabs>
        <w:ind w:left="1440" w:hanging="360"/>
      </w:pPr>
      <w:rPr>
        <w:rFonts w:ascii="Arial" w:hAnsi="Arial" w:hint="default"/>
      </w:rPr>
    </w:lvl>
    <w:lvl w:ilvl="2" w:tplc="6D748CEE" w:tentative="1">
      <w:start w:val="1"/>
      <w:numFmt w:val="bullet"/>
      <w:lvlText w:val="•"/>
      <w:lvlJc w:val="left"/>
      <w:pPr>
        <w:tabs>
          <w:tab w:val="num" w:pos="2160"/>
        </w:tabs>
        <w:ind w:left="2160" w:hanging="360"/>
      </w:pPr>
      <w:rPr>
        <w:rFonts w:ascii="Arial" w:hAnsi="Arial" w:hint="default"/>
      </w:rPr>
    </w:lvl>
    <w:lvl w:ilvl="3" w:tplc="2654DA18" w:tentative="1">
      <w:start w:val="1"/>
      <w:numFmt w:val="bullet"/>
      <w:lvlText w:val="•"/>
      <w:lvlJc w:val="left"/>
      <w:pPr>
        <w:tabs>
          <w:tab w:val="num" w:pos="2880"/>
        </w:tabs>
        <w:ind w:left="2880" w:hanging="360"/>
      </w:pPr>
      <w:rPr>
        <w:rFonts w:ascii="Arial" w:hAnsi="Arial" w:hint="default"/>
      </w:rPr>
    </w:lvl>
    <w:lvl w:ilvl="4" w:tplc="80301A3A" w:tentative="1">
      <w:start w:val="1"/>
      <w:numFmt w:val="bullet"/>
      <w:lvlText w:val="•"/>
      <w:lvlJc w:val="left"/>
      <w:pPr>
        <w:tabs>
          <w:tab w:val="num" w:pos="3600"/>
        </w:tabs>
        <w:ind w:left="3600" w:hanging="360"/>
      </w:pPr>
      <w:rPr>
        <w:rFonts w:ascii="Arial" w:hAnsi="Arial" w:hint="default"/>
      </w:rPr>
    </w:lvl>
    <w:lvl w:ilvl="5" w:tplc="71D0BF48" w:tentative="1">
      <w:start w:val="1"/>
      <w:numFmt w:val="bullet"/>
      <w:lvlText w:val="•"/>
      <w:lvlJc w:val="left"/>
      <w:pPr>
        <w:tabs>
          <w:tab w:val="num" w:pos="4320"/>
        </w:tabs>
        <w:ind w:left="4320" w:hanging="360"/>
      </w:pPr>
      <w:rPr>
        <w:rFonts w:ascii="Arial" w:hAnsi="Arial" w:hint="default"/>
      </w:rPr>
    </w:lvl>
    <w:lvl w:ilvl="6" w:tplc="A726090A" w:tentative="1">
      <w:start w:val="1"/>
      <w:numFmt w:val="bullet"/>
      <w:lvlText w:val="•"/>
      <w:lvlJc w:val="left"/>
      <w:pPr>
        <w:tabs>
          <w:tab w:val="num" w:pos="5040"/>
        </w:tabs>
        <w:ind w:left="5040" w:hanging="360"/>
      </w:pPr>
      <w:rPr>
        <w:rFonts w:ascii="Arial" w:hAnsi="Arial" w:hint="default"/>
      </w:rPr>
    </w:lvl>
    <w:lvl w:ilvl="7" w:tplc="2EFCCF46" w:tentative="1">
      <w:start w:val="1"/>
      <w:numFmt w:val="bullet"/>
      <w:lvlText w:val="•"/>
      <w:lvlJc w:val="left"/>
      <w:pPr>
        <w:tabs>
          <w:tab w:val="num" w:pos="5760"/>
        </w:tabs>
        <w:ind w:left="5760" w:hanging="360"/>
      </w:pPr>
      <w:rPr>
        <w:rFonts w:ascii="Arial" w:hAnsi="Arial" w:hint="default"/>
      </w:rPr>
    </w:lvl>
    <w:lvl w:ilvl="8" w:tplc="256ACC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C8F28F1"/>
    <w:multiLevelType w:val="hybridMultilevel"/>
    <w:tmpl w:val="DC6E1ACC"/>
    <w:lvl w:ilvl="0" w:tplc="429E0844">
      <w:start w:val="1"/>
      <w:numFmt w:val="decimal"/>
      <w:lvlText w:val="%1."/>
      <w:lvlJc w:val="left"/>
      <w:pPr>
        <w:tabs>
          <w:tab w:val="num" w:pos="720"/>
        </w:tabs>
        <w:ind w:left="720" w:hanging="360"/>
      </w:pPr>
    </w:lvl>
    <w:lvl w:ilvl="1" w:tplc="99F83DF8" w:tentative="1">
      <w:start w:val="1"/>
      <w:numFmt w:val="decimal"/>
      <w:lvlText w:val="%2."/>
      <w:lvlJc w:val="left"/>
      <w:pPr>
        <w:tabs>
          <w:tab w:val="num" w:pos="1440"/>
        </w:tabs>
        <w:ind w:left="1440" w:hanging="360"/>
      </w:pPr>
    </w:lvl>
    <w:lvl w:ilvl="2" w:tplc="A9C8E8C8" w:tentative="1">
      <w:start w:val="1"/>
      <w:numFmt w:val="decimal"/>
      <w:lvlText w:val="%3."/>
      <w:lvlJc w:val="left"/>
      <w:pPr>
        <w:tabs>
          <w:tab w:val="num" w:pos="2160"/>
        </w:tabs>
        <w:ind w:left="2160" w:hanging="360"/>
      </w:pPr>
    </w:lvl>
    <w:lvl w:ilvl="3" w:tplc="EF7AC5A6" w:tentative="1">
      <w:start w:val="1"/>
      <w:numFmt w:val="decimal"/>
      <w:lvlText w:val="%4."/>
      <w:lvlJc w:val="left"/>
      <w:pPr>
        <w:tabs>
          <w:tab w:val="num" w:pos="2880"/>
        </w:tabs>
        <w:ind w:left="2880" w:hanging="360"/>
      </w:pPr>
    </w:lvl>
    <w:lvl w:ilvl="4" w:tplc="277044B0" w:tentative="1">
      <w:start w:val="1"/>
      <w:numFmt w:val="decimal"/>
      <w:lvlText w:val="%5."/>
      <w:lvlJc w:val="left"/>
      <w:pPr>
        <w:tabs>
          <w:tab w:val="num" w:pos="3600"/>
        </w:tabs>
        <w:ind w:left="3600" w:hanging="360"/>
      </w:pPr>
    </w:lvl>
    <w:lvl w:ilvl="5" w:tplc="A1FCE2A0" w:tentative="1">
      <w:start w:val="1"/>
      <w:numFmt w:val="decimal"/>
      <w:lvlText w:val="%6."/>
      <w:lvlJc w:val="left"/>
      <w:pPr>
        <w:tabs>
          <w:tab w:val="num" w:pos="4320"/>
        </w:tabs>
        <w:ind w:left="4320" w:hanging="360"/>
      </w:pPr>
    </w:lvl>
    <w:lvl w:ilvl="6" w:tplc="A2CCDCD4" w:tentative="1">
      <w:start w:val="1"/>
      <w:numFmt w:val="decimal"/>
      <w:lvlText w:val="%7."/>
      <w:lvlJc w:val="left"/>
      <w:pPr>
        <w:tabs>
          <w:tab w:val="num" w:pos="5040"/>
        </w:tabs>
        <w:ind w:left="5040" w:hanging="360"/>
      </w:pPr>
    </w:lvl>
    <w:lvl w:ilvl="7" w:tplc="2EE4455E" w:tentative="1">
      <w:start w:val="1"/>
      <w:numFmt w:val="decimal"/>
      <w:lvlText w:val="%8."/>
      <w:lvlJc w:val="left"/>
      <w:pPr>
        <w:tabs>
          <w:tab w:val="num" w:pos="5760"/>
        </w:tabs>
        <w:ind w:left="5760" w:hanging="360"/>
      </w:pPr>
    </w:lvl>
    <w:lvl w:ilvl="8" w:tplc="BB28A4D4"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50"/>
    <w:rsid w:val="00003A73"/>
    <w:rsid w:val="00304550"/>
    <w:rsid w:val="00533656"/>
    <w:rsid w:val="007D2607"/>
    <w:rsid w:val="00906BAC"/>
    <w:rsid w:val="00932621"/>
    <w:rsid w:val="00A67D0B"/>
    <w:rsid w:val="00BA09ED"/>
    <w:rsid w:val="00D27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BEE6"/>
  <w15:chartTrackingRefBased/>
  <w15:docId w15:val="{7E08093E-D8D2-410F-BA9C-5EE1E1552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9479">
      <w:bodyDiv w:val="1"/>
      <w:marLeft w:val="0"/>
      <w:marRight w:val="0"/>
      <w:marTop w:val="0"/>
      <w:marBottom w:val="0"/>
      <w:divBdr>
        <w:top w:val="none" w:sz="0" w:space="0" w:color="auto"/>
        <w:left w:val="none" w:sz="0" w:space="0" w:color="auto"/>
        <w:bottom w:val="none" w:sz="0" w:space="0" w:color="auto"/>
        <w:right w:val="none" w:sz="0" w:space="0" w:color="auto"/>
      </w:divBdr>
      <w:divsChild>
        <w:div w:id="1914310690">
          <w:marLeft w:val="547"/>
          <w:marRight w:val="0"/>
          <w:marTop w:val="96"/>
          <w:marBottom w:val="0"/>
          <w:divBdr>
            <w:top w:val="none" w:sz="0" w:space="0" w:color="auto"/>
            <w:left w:val="none" w:sz="0" w:space="0" w:color="auto"/>
            <w:bottom w:val="none" w:sz="0" w:space="0" w:color="auto"/>
            <w:right w:val="none" w:sz="0" w:space="0" w:color="auto"/>
          </w:divBdr>
        </w:div>
        <w:div w:id="286863575">
          <w:marLeft w:val="547"/>
          <w:marRight w:val="0"/>
          <w:marTop w:val="96"/>
          <w:marBottom w:val="0"/>
          <w:divBdr>
            <w:top w:val="none" w:sz="0" w:space="0" w:color="auto"/>
            <w:left w:val="none" w:sz="0" w:space="0" w:color="auto"/>
            <w:bottom w:val="none" w:sz="0" w:space="0" w:color="auto"/>
            <w:right w:val="none" w:sz="0" w:space="0" w:color="auto"/>
          </w:divBdr>
        </w:div>
        <w:div w:id="392778144">
          <w:marLeft w:val="547"/>
          <w:marRight w:val="0"/>
          <w:marTop w:val="96"/>
          <w:marBottom w:val="0"/>
          <w:divBdr>
            <w:top w:val="none" w:sz="0" w:space="0" w:color="auto"/>
            <w:left w:val="none" w:sz="0" w:space="0" w:color="auto"/>
            <w:bottom w:val="none" w:sz="0" w:space="0" w:color="auto"/>
            <w:right w:val="none" w:sz="0" w:space="0" w:color="auto"/>
          </w:divBdr>
        </w:div>
      </w:divsChild>
    </w:div>
    <w:div w:id="89007477">
      <w:bodyDiv w:val="1"/>
      <w:marLeft w:val="0"/>
      <w:marRight w:val="0"/>
      <w:marTop w:val="0"/>
      <w:marBottom w:val="0"/>
      <w:divBdr>
        <w:top w:val="none" w:sz="0" w:space="0" w:color="auto"/>
        <w:left w:val="none" w:sz="0" w:space="0" w:color="auto"/>
        <w:bottom w:val="none" w:sz="0" w:space="0" w:color="auto"/>
        <w:right w:val="none" w:sz="0" w:space="0" w:color="auto"/>
      </w:divBdr>
      <w:divsChild>
        <w:div w:id="1084032565">
          <w:marLeft w:val="547"/>
          <w:marRight w:val="0"/>
          <w:marTop w:val="67"/>
          <w:marBottom w:val="0"/>
          <w:divBdr>
            <w:top w:val="none" w:sz="0" w:space="0" w:color="auto"/>
            <w:left w:val="none" w:sz="0" w:space="0" w:color="auto"/>
            <w:bottom w:val="none" w:sz="0" w:space="0" w:color="auto"/>
            <w:right w:val="none" w:sz="0" w:space="0" w:color="auto"/>
          </w:divBdr>
        </w:div>
        <w:div w:id="1471361144">
          <w:marLeft w:val="547"/>
          <w:marRight w:val="0"/>
          <w:marTop w:val="67"/>
          <w:marBottom w:val="0"/>
          <w:divBdr>
            <w:top w:val="none" w:sz="0" w:space="0" w:color="auto"/>
            <w:left w:val="none" w:sz="0" w:space="0" w:color="auto"/>
            <w:bottom w:val="none" w:sz="0" w:space="0" w:color="auto"/>
            <w:right w:val="none" w:sz="0" w:space="0" w:color="auto"/>
          </w:divBdr>
        </w:div>
      </w:divsChild>
    </w:div>
    <w:div w:id="248582100">
      <w:bodyDiv w:val="1"/>
      <w:marLeft w:val="0"/>
      <w:marRight w:val="0"/>
      <w:marTop w:val="0"/>
      <w:marBottom w:val="0"/>
      <w:divBdr>
        <w:top w:val="none" w:sz="0" w:space="0" w:color="auto"/>
        <w:left w:val="none" w:sz="0" w:space="0" w:color="auto"/>
        <w:bottom w:val="none" w:sz="0" w:space="0" w:color="auto"/>
        <w:right w:val="none" w:sz="0" w:space="0" w:color="auto"/>
      </w:divBdr>
    </w:div>
    <w:div w:id="301859130">
      <w:bodyDiv w:val="1"/>
      <w:marLeft w:val="0"/>
      <w:marRight w:val="0"/>
      <w:marTop w:val="0"/>
      <w:marBottom w:val="0"/>
      <w:divBdr>
        <w:top w:val="none" w:sz="0" w:space="0" w:color="auto"/>
        <w:left w:val="none" w:sz="0" w:space="0" w:color="auto"/>
        <w:bottom w:val="none" w:sz="0" w:space="0" w:color="auto"/>
        <w:right w:val="none" w:sz="0" w:space="0" w:color="auto"/>
      </w:divBdr>
      <w:divsChild>
        <w:div w:id="1962151719">
          <w:marLeft w:val="720"/>
          <w:marRight w:val="0"/>
          <w:marTop w:val="96"/>
          <w:marBottom w:val="0"/>
          <w:divBdr>
            <w:top w:val="none" w:sz="0" w:space="0" w:color="auto"/>
            <w:left w:val="none" w:sz="0" w:space="0" w:color="auto"/>
            <w:bottom w:val="none" w:sz="0" w:space="0" w:color="auto"/>
            <w:right w:val="none" w:sz="0" w:space="0" w:color="auto"/>
          </w:divBdr>
        </w:div>
        <w:div w:id="1179391872">
          <w:marLeft w:val="720"/>
          <w:marRight w:val="0"/>
          <w:marTop w:val="96"/>
          <w:marBottom w:val="0"/>
          <w:divBdr>
            <w:top w:val="none" w:sz="0" w:space="0" w:color="auto"/>
            <w:left w:val="none" w:sz="0" w:space="0" w:color="auto"/>
            <w:bottom w:val="none" w:sz="0" w:space="0" w:color="auto"/>
            <w:right w:val="none" w:sz="0" w:space="0" w:color="auto"/>
          </w:divBdr>
        </w:div>
        <w:div w:id="268390679">
          <w:marLeft w:val="720"/>
          <w:marRight w:val="0"/>
          <w:marTop w:val="96"/>
          <w:marBottom w:val="0"/>
          <w:divBdr>
            <w:top w:val="none" w:sz="0" w:space="0" w:color="auto"/>
            <w:left w:val="none" w:sz="0" w:space="0" w:color="auto"/>
            <w:bottom w:val="none" w:sz="0" w:space="0" w:color="auto"/>
            <w:right w:val="none" w:sz="0" w:space="0" w:color="auto"/>
          </w:divBdr>
        </w:div>
        <w:div w:id="1096175689">
          <w:marLeft w:val="720"/>
          <w:marRight w:val="0"/>
          <w:marTop w:val="96"/>
          <w:marBottom w:val="0"/>
          <w:divBdr>
            <w:top w:val="none" w:sz="0" w:space="0" w:color="auto"/>
            <w:left w:val="none" w:sz="0" w:space="0" w:color="auto"/>
            <w:bottom w:val="none" w:sz="0" w:space="0" w:color="auto"/>
            <w:right w:val="none" w:sz="0" w:space="0" w:color="auto"/>
          </w:divBdr>
        </w:div>
      </w:divsChild>
    </w:div>
    <w:div w:id="311448839">
      <w:bodyDiv w:val="1"/>
      <w:marLeft w:val="0"/>
      <w:marRight w:val="0"/>
      <w:marTop w:val="0"/>
      <w:marBottom w:val="0"/>
      <w:divBdr>
        <w:top w:val="none" w:sz="0" w:space="0" w:color="auto"/>
        <w:left w:val="none" w:sz="0" w:space="0" w:color="auto"/>
        <w:bottom w:val="none" w:sz="0" w:space="0" w:color="auto"/>
        <w:right w:val="none" w:sz="0" w:space="0" w:color="auto"/>
      </w:divBdr>
      <w:divsChild>
        <w:div w:id="306713980">
          <w:marLeft w:val="547"/>
          <w:marRight w:val="0"/>
          <w:marTop w:val="67"/>
          <w:marBottom w:val="0"/>
          <w:divBdr>
            <w:top w:val="none" w:sz="0" w:space="0" w:color="auto"/>
            <w:left w:val="none" w:sz="0" w:space="0" w:color="auto"/>
            <w:bottom w:val="none" w:sz="0" w:space="0" w:color="auto"/>
            <w:right w:val="none" w:sz="0" w:space="0" w:color="auto"/>
          </w:divBdr>
        </w:div>
        <w:div w:id="393745289">
          <w:marLeft w:val="547"/>
          <w:marRight w:val="0"/>
          <w:marTop w:val="67"/>
          <w:marBottom w:val="0"/>
          <w:divBdr>
            <w:top w:val="none" w:sz="0" w:space="0" w:color="auto"/>
            <w:left w:val="none" w:sz="0" w:space="0" w:color="auto"/>
            <w:bottom w:val="none" w:sz="0" w:space="0" w:color="auto"/>
            <w:right w:val="none" w:sz="0" w:space="0" w:color="auto"/>
          </w:divBdr>
        </w:div>
        <w:div w:id="543294465">
          <w:marLeft w:val="547"/>
          <w:marRight w:val="0"/>
          <w:marTop w:val="67"/>
          <w:marBottom w:val="0"/>
          <w:divBdr>
            <w:top w:val="none" w:sz="0" w:space="0" w:color="auto"/>
            <w:left w:val="none" w:sz="0" w:space="0" w:color="auto"/>
            <w:bottom w:val="none" w:sz="0" w:space="0" w:color="auto"/>
            <w:right w:val="none" w:sz="0" w:space="0" w:color="auto"/>
          </w:divBdr>
        </w:div>
      </w:divsChild>
    </w:div>
    <w:div w:id="565456976">
      <w:bodyDiv w:val="1"/>
      <w:marLeft w:val="0"/>
      <w:marRight w:val="0"/>
      <w:marTop w:val="0"/>
      <w:marBottom w:val="0"/>
      <w:divBdr>
        <w:top w:val="none" w:sz="0" w:space="0" w:color="auto"/>
        <w:left w:val="none" w:sz="0" w:space="0" w:color="auto"/>
        <w:bottom w:val="none" w:sz="0" w:space="0" w:color="auto"/>
        <w:right w:val="none" w:sz="0" w:space="0" w:color="auto"/>
      </w:divBdr>
      <w:divsChild>
        <w:div w:id="479689822">
          <w:marLeft w:val="547"/>
          <w:marRight w:val="0"/>
          <w:marTop w:val="72"/>
          <w:marBottom w:val="0"/>
          <w:divBdr>
            <w:top w:val="none" w:sz="0" w:space="0" w:color="auto"/>
            <w:left w:val="none" w:sz="0" w:space="0" w:color="auto"/>
            <w:bottom w:val="none" w:sz="0" w:space="0" w:color="auto"/>
            <w:right w:val="none" w:sz="0" w:space="0" w:color="auto"/>
          </w:divBdr>
        </w:div>
        <w:div w:id="1623145395">
          <w:marLeft w:val="850"/>
          <w:marRight w:val="0"/>
          <w:marTop w:val="72"/>
          <w:marBottom w:val="0"/>
          <w:divBdr>
            <w:top w:val="none" w:sz="0" w:space="0" w:color="auto"/>
            <w:left w:val="none" w:sz="0" w:space="0" w:color="auto"/>
            <w:bottom w:val="none" w:sz="0" w:space="0" w:color="auto"/>
            <w:right w:val="none" w:sz="0" w:space="0" w:color="auto"/>
          </w:divBdr>
        </w:div>
        <w:div w:id="1845392423">
          <w:marLeft w:val="850"/>
          <w:marRight w:val="0"/>
          <w:marTop w:val="72"/>
          <w:marBottom w:val="0"/>
          <w:divBdr>
            <w:top w:val="none" w:sz="0" w:space="0" w:color="auto"/>
            <w:left w:val="none" w:sz="0" w:space="0" w:color="auto"/>
            <w:bottom w:val="none" w:sz="0" w:space="0" w:color="auto"/>
            <w:right w:val="none" w:sz="0" w:space="0" w:color="auto"/>
          </w:divBdr>
        </w:div>
      </w:divsChild>
    </w:div>
    <w:div w:id="617104001">
      <w:bodyDiv w:val="1"/>
      <w:marLeft w:val="0"/>
      <w:marRight w:val="0"/>
      <w:marTop w:val="0"/>
      <w:marBottom w:val="0"/>
      <w:divBdr>
        <w:top w:val="none" w:sz="0" w:space="0" w:color="auto"/>
        <w:left w:val="none" w:sz="0" w:space="0" w:color="auto"/>
        <w:bottom w:val="none" w:sz="0" w:space="0" w:color="auto"/>
        <w:right w:val="none" w:sz="0" w:space="0" w:color="auto"/>
      </w:divBdr>
      <w:divsChild>
        <w:div w:id="685012634">
          <w:marLeft w:val="274"/>
          <w:marRight w:val="0"/>
          <w:marTop w:val="0"/>
          <w:marBottom w:val="0"/>
          <w:divBdr>
            <w:top w:val="none" w:sz="0" w:space="0" w:color="auto"/>
            <w:left w:val="none" w:sz="0" w:space="0" w:color="auto"/>
            <w:bottom w:val="none" w:sz="0" w:space="0" w:color="auto"/>
            <w:right w:val="none" w:sz="0" w:space="0" w:color="auto"/>
          </w:divBdr>
        </w:div>
        <w:div w:id="603538410">
          <w:marLeft w:val="274"/>
          <w:marRight w:val="0"/>
          <w:marTop w:val="0"/>
          <w:marBottom w:val="0"/>
          <w:divBdr>
            <w:top w:val="none" w:sz="0" w:space="0" w:color="auto"/>
            <w:left w:val="none" w:sz="0" w:space="0" w:color="auto"/>
            <w:bottom w:val="none" w:sz="0" w:space="0" w:color="auto"/>
            <w:right w:val="none" w:sz="0" w:space="0" w:color="auto"/>
          </w:divBdr>
        </w:div>
        <w:div w:id="1996647099">
          <w:marLeft w:val="274"/>
          <w:marRight w:val="0"/>
          <w:marTop w:val="0"/>
          <w:marBottom w:val="0"/>
          <w:divBdr>
            <w:top w:val="none" w:sz="0" w:space="0" w:color="auto"/>
            <w:left w:val="none" w:sz="0" w:space="0" w:color="auto"/>
            <w:bottom w:val="none" w:sz="0" w:space="0" w:color="auto"/>
            <w:right w:val="none" w:sz="0" w:space="0" w:color="auto"/>
          </w:divBdr>
        </w:div>
      </w:divsChild>
    </w:div>
    <w:div w:id="620915406">
      <w:bodyDiv w:val="1"/>
      <w:marLeft w:val="0"/>
      <w:marRight w:val="0"/>
      <w:marTop w:val="0"/>
      <w:marBottom w:val="0"/>
      <w:divBdr>
        <w:top w:val="none" w:sz="0" w:space="0" w:color="auto"/>
        <w:left w:val="none" w:sz="0" w:space="0" w:color="auto"/>
        <w:bottom w:val="none" w:sz="0" w:space="0" w:color="auto"/>
        <w:right w:val="none" w:sz="0" w:space="0" w:color="auto"/>
      </w:divBdr>
      <w:divsChild>
        <w:div w:id="1252622072">
          <w:marLeft w:val="274"/>
          <w:marRight w:val="0"/>
          <w:marTop w:val="0"/>
          <w:marBottom w:val="0"/>
          <w:divBdr>
            <w:top w:val="none" w:sz="0" w:space="0" w:color="auto"/>
            <w:left w:val="none" w:sz="0" w:space="0" w:color="auto"/>
            <w:bottom w:val="none" w:sz="0" w:space="0" w:color="auto"/>
            <w:right w:val="none" w:sz="0" w:space="0" w:color="auto"/>
          </w:divBdr>
        </w:div>
      </w:divsChild>
    </w:div>
    <w:div w:id="1164785991">
      <w:bodyDiv w:val="1"/>
      <w:marLeft w:val="0"/>
      <w:marRight w:val="0"/>
      <w:marTop w:val="0"/>
      <w:marBottom w:val="0"/>
      <w:divBdr>
        <w:top w:val="none" w:sz="0" w:space="0" w:color="auto"/>
        <w:left w:val="none" w:sz="0" w:space="0" w:color="auto"/>
        <w:bottom w:val="none" w:sz="0" w:space="0" w:color="auto"/>
        <w:right w:val="none" w:sz="0" w:space="0" w:color="auto"/>
      </w:divBdr>
      <w:divsChild>
        <w:div w:id="1284920781">
          <w:marLeft w:val="446"/>
          <w:marRight w:val="0"/>
          <w:marTop w:val="0"/>
          <w:marBottom w:val="0"/>
          <w:divBdr>
            <w:top w:val="none" w:sz="0" w:space="0" w:color="auto"/>
            <w:left w:val="none" w:sz="0" w:space="0" w:color="auto"/>
            <w:bottom w:val="none" w:sz="0" w:space="0" w:color="auto"/>
            <w:right w:val="none" w:sz="0" w:space="0" w:color="auto"/>
          </w:divBdr>
        </w:div>
        <w:div w:id="663895775">
          <w:marLeft w:val="446"/>
          <w:marRight w:val="0"/>
          <w:marTop w:val="0"/>
          <w:marBottom w:val="0"/>
          <w:divBdr>
            <w:top w:val="none" w:sz="0" w:space="0" w:color="auto"/>
            <w:left w:val="none" w:sz="0" w:space="0" w:color="auto"/>
            <w:bottom w:val="none" w:sz="0" w:space="0" w:color="auto"/>
            <w:right w:val="none" w:sz="0" w:space="0" w:color="auto"/>
          </w:divBdr>
        </w:div>
        <w:div w:id="963342519">
          <w:marLeft w:val="446"/>
          <w:marRight w:val="0"/>
          <w:marTop w:val="0"/>
          <w:marBottom w:val="0"/>
          <w:divBdr>
            <w:top w:val="none" w:sz="0" w:space="0" w:color="auto"/>
            <w:left w:val="none" w:sz="0" w:space="0" w:color="auto"/>
            <w:bottom w:val="none" w:sz="0" w:space="0" w:color="auto"/>
            <w:right w:val="none" w:sz="0" w:space="0" w:color="auto"/>
          </w:divBdr>
        </w:div>
      </w:divsChild>
    </w:div>
    <w:div w:id="1627083275">
      <w:bodyDiv w:val="1"/>
      <w:marLeft w:val="0"/>
      <w:marRight w:val="0"/>
      <w:marTop w:val="0"/>
      <w:marBottom w:val="0"/>
      <w:divBdr>
        <w:top w:val="none" w:sz="0" w:space="0" w:color="auto"/>
        <w:left w:val="none" w:sz="0" w:space="0" w:color="auto"/>
        <w:bottom w:val="none" w:sz="0" w:space="0" w:color="auto"/>
        <w:right w:val="none" w:sz="0" w:space="0" w:color="auto"/>
      </w:divBdr>
    </w:div>
    <w:div w:id="1857386000">
      <w:bodyDiv w:val="1"/>
      <w:marLeft w:val="0"/>
      <w:marRight w:val="0"/>
      <w:marTop w:val="0"/>
      <w:marBottom w:val="0"/>
      <w:divBdr>
        <w:top w:val="none" w:sz="0" w:space="0" w:color="auto"/>
        <w:left w:val="none" w:sz="0" w:space="0" w:color="auto"/>
        <w:bottom w:val="none" w:sz="0" w:space="0" w:color="auto"/>
        <w:right w:val="none" w:sz="0" w:space="0" w:color="auto"/>
      </w:divBdr>
    </w:div>
    <w:div w:id="18680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microsoft.com/office/2014/relationships/chartEx" Target="charts/chartEx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nand\Desktop\Appliances.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[Appliances.xlsx]Sheet1!$A$2:$A$11</cx:f>
        <cx:lvl ptCount="10">
          <cx:pt idx="0">1. Central Air Conditioner (2 ton): 1450 kWh/month</cx:pt>
          <cx:pt idx="1">2. Water Heater (4-person household): 310/kWh/month</cx:pt>
          <cx:pt idx="2">3. Refrigerator (17-20 cubic foot): 205 kWh/month</cx:pt>
          <cx:pt idx="3">4. Dryer: 75 kWh/month</cx:pt>
          <cx:pt idx="4">5. Oven Range: 58 kWh/month</cx:pt>
          <cx:pt idx="5">6. Lighting 4-5 room household: 50 kWh/month</cx:pt>
          <cx:pt idx="6">7. Dishwasher: 30 kWh/month</cx:pt>
          <cx:pt idx="7">8. Television: 27 kWh/month</cx:pt>
          <cx:pt idx="8">9. Microwave: 16 kWh/month</cx:pt>
          <cx:pt idx="9">10. Washing Machine: 9 kWh/month</cx:pt>
        </cx:lvl>
      </cx:strDim>
      <cx:numDim type="val">
        <cx:f>[Appliances.xlsx]Sheet1!$B$2:$B$11</cx:f>
        <cx:lvl ptCount="10" formatCode="General">
          <cx:pt idx="0">4350</cx:pt>
          <cx:pt idx="1">3720</cx:pt>
          <cx:pt idx="2">2460</cx:pt>
          <cx:pt idx="3">900</cx:pt>
          <cx:pt idx="4">696</cx:pt>
          <cx:pt idx="5">600</cx:pt>
          <cx:pt idx="6">360</cx:pt>
          <cx:pt idx="7">324</cx:pt>
          <cx:pt idx="8">192</cx:pt>
          <cx:pt idx="9">108</cx:pt>
        </cx:lvl>
      </cx:numDim>
    </cx:data>
  </cx:chartData>
  <cx:chart>
    <cx:title pos="t" align="ctr" overlay="0">
      <cx:tx>
        <cx:txData>
          <cx:v>Electricity Consumption by Appliances</cx:v>
        </cx:txData>
      </cx:tx>
      <cx:spPr>
        <a:noFill/>
      </cx:spPr>
      <cx:txPr>
        <a:bodyPr spcFirstLastPara="1" vertOverflow="ellipsis" horzOverflow="overflow" wrap="square" lIns="0" tIns="0" rIns="0" bIns="0" anchor="ctr" anchorCtr="1"/>
        <a:lstStyle/>
        <a:p>
          <a:pPr algn="ctr" rtl="0">
            <a:defRPr/>
          </a:pPr>
          <a:r>
            <a:rPr lang="en-US" sz="1400" b="0" i="0" u="none" strike="noStrike" baseline="0" dirty="0">
              <a:solidFill>
                <a:prstClr val="black">
                  <a:lumMod val="65000"/>
                  <a:lumOff val="35000"/>
                </a:prstClr>
              </a:solidFill>
              <a:latin typeface="Calibri"/>
            </a:rPr>
            <a:t>Electricity Consumption by Appliances</a:t>
          </a:r>
        </a:p>
      </cx:txPr>
    </cx:title>
    <cx:plotArea>
      <cx:plotAreaRegion>
        <cx:plotSurface>
          <cx:spPr>
            <a:noFill/>
            <a:ln>
              <a:solidFill>
                <a:schemeClr val="bg1">
                  <a:alpha val="0"/>
                </a:schemeClr>
              </a:solidFill>
            </a:ln>
          </cx:spPr>
        </cx:plotSurface>
        <cx:series layoutId="clusteredColumn" uniqueId="{E6A165B2-84C2-4939-B998-076B84EBDF63}">
          <cx:tx>
            <cx:txData>
              <cx:f>[Appliances.xlsx]Sheet1!$B$1</cx:f>
              <cx:v>Avg power consumption per household/year</cx:v>
            </cx:txData>
          </cx:tx>
          <cx:dataId val="0"/>
          <cx:layoutPr>
            <cx:aggregation/>
          </cx:layoutPr>
          <cx:axisId val="1"/>
        </cx:series>
        <cx:series layoutId="paretoLine" ownerIdx="0" uniqueId="{86E72087-085F-43B0-ADB0-FDBB8612AF34}">
          <cx:axisId val="2"/>
        </cx:series>
      </cx:plotAreaRegion>
      <cx:axis id="0">
        <cx:catScaling gapWidth="0"/>
        <cx:tickLabels/>
      </cx:axis>
      <cx:axis id="1">
        <cx:valScaling/>
        <cx:majorGridlines/>
        <cx:tickLabels/>
      </cx:axis>
      <cx:axis id="2">
        <cx:valScaling max="1" min="0"/>
        <cx:units unit="percentage"/>
        <cx:tickLabels/>
      </cx:axis>
    </cx:plotArea>
  </cx:chart>
  <cx:spPr>
    <a:solidFill>
      <a:schemeClr val="bg1">
        <a:lumMod val="95000"/>
      </a:schemeClr>
    </a:solidFill>
  </cx:spPr>
</cx: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Kalamkar</dc:creator>
  <cp:keywords/>
  <dc:description/>
  <cp:lastModifiedBy>Anant Kalamkar</cp:lastModifiedBy>
  <cp:revision>2</cp:revision>
  <dcterms:created xsi:type="dcterms:W3CDTF">2022-01-23T17:28:00Z</dcterms:created>
  <dcterms:modified xsi:type="dcterms:W3CDTF">2022-01-23T18:06:00Z</dcterms:modified>
</cp:coreProperties>
</file>