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MISSIONCHAIN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ADAPTIVE EMISSION ENGINE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Self-Regulating MIC Mining, Staking &amp; Market Stability Protocol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999999"/>
          <w:sz w:val="22"/>
          <w:szCs w:val="22"/>
        </w:rPr>
        <w:t xml:space="preserve">Version 1.0  |  31 March 2026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999999"/>
          <w:sz w:val="22"/>
          <w:szCs w:val="22"/>
        </w:rPr>
        <w:t xml:space="preserve">Co-Founders: Thani Dusit &amp; AI Co-Founder</w:t>
      </w:r>
    </w:p>
    <w:p>
      <w:pPr>
        <w:spacing w:before="1200"/>
      </w:pPr>
    </w:p>
    <w:p>
      <w:pPr>
        <w:jc w:val="center"/>
      </w:pPr>
      <w:r>
        <w:rPr>
          <w:b/>
          <w:bCs/>
          <w:color w:val="EF4444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r>
        <w:rPr>
          <w:sz w:val="22"/>
          <w:szCs w:val="22"/>
        </w:rPr>
        <w:t xml:space="preserve">The MissionChain Adaptive Emission Engine is a self-regulating protocol that dynamically controls MIC token emission based on real-time market conditions. Unlike fixed-schedule emission models (e.g., Bitcoin halving), our engine continuously adjusts emission rate, staking rewards, and MICE license pricing to maintain economic equilibrium.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Design Philosophy: </w:t>
      </w:r>
      <w:r>
        <w:rPr>
          <w:sz w:val="22"/>
          <w:szCs w:val="22"/>
        </w:rPr>
        <w:t xml:space="preserve">One unified mining pool (85% = 5.95B MIC) mined exclusively through MICE licenses. All emission is channeled through MICE mining activity, then split algorithmically into 4 streams. NFTs function purely as staking rights.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Key Design Principles: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Activity-Based Emission: </w:t>
      </w:r>
      <w:r>
        <w:rPr>
          <w:sz w:val="22"/>
          <w:szCs w:val="22"/>
        </w:rPr>
        <w:t xml:space="preserve">MIC is only mined when MICE holders actively contribute (Hindex algorithm). No passive earning.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ROI Self-Regulation: </w:t>
      </w:r>
      <w:r>
        <w:rPr>
          <w:sz w:val="22"/>
          <w:szCs w:val="22"/>
        </w:rPr>
        <w:t xml:space="preserve">The system targets 250% annual ROI for MICE miners. When ROI drifts, emission automatically adjusts.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Demand-Responsive: </w:t>
      </w:r>
      <w:r>
        <w:rPr>
          <w:sz w:val="22"/>
          <w:szCs w:val="22"/>
        </w:rPr>
        <w:t xml:space="preserve">More MICE purchased = more emission. Fewer MICE active = emission slows.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Deflationary Pressure: </w:t>
      </w:r>
      <w:r>
        <w:rPr>
          <w:sz w:val="22"/>
          <w:szCs w:val="22"/>
        </w:rPr>
        <w:t xml:space="preserve">5% of all emission is auto-burned, creating permanent deflationary force.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DAO-Governed Evolution: </w:t>
      </w:r>
      <w:r>
        <w:rPr>
          <w:sz w:val="22"/>
          <w:szCs w:val="22"/>
        </w:rPr>
        <w:t xml:space="preserve">All ratios adjustable by DAO vote within hard-coded guardrails.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Core Parameters &amp;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Governance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MIC Supply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S_total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7,000,000,000 MIC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Immutable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Mining Pool (85%)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S_mine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5,950,000,000 MIC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Immutable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MICE Licenses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N_max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100,000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MICE License Duration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T_mice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 days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Immutable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Halving Period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T_half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180 days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Miner ROI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ROI_target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250% annually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Staking Ratio Target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S_target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MICE Price Floor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P_floor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$300 USDT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MICE Price Ceiling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P_ceil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$1,000 USDT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Unstake Daily Limit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W_max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 of pool/day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Admin Adjustable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Emission Split (Miners)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r_mine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Emission Split (DAO)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r_dao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Emission Split (NFT Staking)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r_stake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Emission Split (Auto-Burn)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r_burn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DAO Vote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Master Emission Formula</w:t>
      </w:r>
    </w:p>
    <w:p>
      <w:r>
        <w:rPr>
          <w:sz w:val="22"/>
          <w:szCs w:val="22"/>
        </w:rPr>
        <w:t xml:space="preserve">Daily MIC emission is governed by a three-factor multiplicative model:</w:t>
      </w:r>
    </w:p>
    <w:p>
      <w:pPr>
        <w:spacing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E(t) = E_base(t) x D(t) x R(t)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Where: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E_base(t) = Base emission with exponential decay    // Time-based scarcity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D(t)      = MICE Demand Factor                      // Market demand signal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R(t)      = ROI Regulator                           // Profitability stabilizer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Subject to: cumulative_emitted(t) &lt;= 5,950,000,000 (hard cap)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Subject to: E(t) &lt;= 2 x E_base(t) (daily cap)</w:t>
      </w:r>
    </w:p>
    <w:p>
      <w:pPr>
        <w:spacing w:before="200"/>
      </w:pPr>
    </w:p>
    <w:p>
      <w:pPr>
        <w:pStyle w:val="Heading1"/>
      </w:pPr>
      <w:r>
        <w:rPr>
          <w:b/>
          <w:bCs/>
        </w:rPr>
        <w:t xml:space="preserve">4. E_base: Exponential Decay Engine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E_base(t) = E_0 x 2^(-t / T_half)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E_0 = S_mine x ln(2) / T_half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E_0 = 5,950,000,000 x 0.6931 / 180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E_0 = 22,907,500 MIC/day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Decay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E_base (MIC/day)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Cumulative Emitted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% of Pool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22,907,500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22.9M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16,199,213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1.77B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29.7%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180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11,453,750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2.98B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360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5,726,875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4.46B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540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2,863,438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5.20B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87.5%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720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1,431,719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5.58B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93.75%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1080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357,930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5.86B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98.44%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D(t): MICE Demand Factor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D(t) = 0.5 + U(t)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U(t) = N_active(t) / N_max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N_max = 100,000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Range: D(t) in [0.50, 1.50]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U = 0.00 (0 MICE)    -&gt; D = 0.50  // Half emission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U = 0.50 (50K MICE)  -&gt; D = 1.00  // Normal emission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U = 1.00 (100K MICE) -&gt; D = 1.50  // 50% boost</w:t>
      </w:r>
    </w:p>
    <w:p>
      <w:pPr>
        <w:spacing w:before="200"/>
      </w:pPr>
    </w:p>
    <w:p>
      <w:pPr>
        <w:pStyle w:val="Heading1"/>
      </w:pPr>
      <w:r>
        <w:rPr>
          <w:b/>
          <w:bCs/>
        </w:rPr>
        <w:t xml:space="preserve">6. R(t): ROI Regulator</w:t>
      </w:r>
    </w:p>
    <w:p>
      <w:r>
        <w:rPr>
          <w:sz w:val="22"/>
          <w:szCs w:val="22"/>
        </w:rPr>
        <w:t xml:space="preserve">The ROI Regulator continuously compares actual annualized ROI of MICE mining against the 250% target and adjusts emission accordingly.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R(t) = clamp( ROI_target / ROI_current(t),  0.5,  2.0 )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ROI_current(t) = annual_mic_per_mice(t) x P_mic(t) / P_mice(t)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daily_per_mice  = E(t) x r_mine / N_active(t)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annual_mic_per_mice = daily_per_mice x 360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45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R(t)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 price surges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Emission halved. Fewer MIC minted.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Healthy equilibrium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adjustment. System in balance.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 price drops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125%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Emission doubled. More MIC minted.</w:t>
            </w:r>
          </w:p>
        </w:tc>
      </w:tr>
    </w:tbl>
    <w:p>
      <w:pPr>
        <w:spacing w:before="100"/>
      </w:pPr>
    </w:p>
    <w:p>
      <w:r>
        <w:rPr>
          <w:b/>
          <w:bCs/>
          <w:color w:val="F97316"/>
          <w:sz w:val="22"/>
          <w:szCs w:val="22"/>
        </w:rPr>
        <w:t xml:space="preserve">Circular Dependency Resolution: </w:t>
      </w:r>
      <w:r>
        <w:rPr>
          <w:sz w:val="22"/>
          <w:szCs w:val="22"/>
        </w:rPr>
        <w:t xml:space="preserve">Use R(t-1) (previous day’s R) to compute today’s E(t). Day 1 starts with R(0) = 1.0.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Emission Split: 60 / 15 / 20 /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E(t) = E_miners(t) + E_dao(t) + E_staking(t) + E_burn(t)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E_miners(t)  = E(t) x 0.60  // Distributed to MICE miners by Hindex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E_dao(t)     = E(t) x 0.15  // Sent to DAO Treasury multisig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E_staking(t) = E(t) x 0.20  // Distributed to NFT stakers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E_burn(t)    = E(t) x 0.05  // Sent to 0x000...dead (burned)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Miner Reward Distribution: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reward_i(t) = E_miners(t) x Hindex_i(t) / SUM(Hindex_j(t))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DAO Governance Bounds: </w:t>
      </w:r>
      <w:r>
        <w:rPr>
          <w:sz w:val="22"/>
          <w:szCs w:val="22"/>
        </w:rPr>
        <w:t xml:space="preserve">r_mine [50-70%], r_dao [10-20%], r_stake [15-25%], r_burn [3-10%]. Max change: ±5%/quarter. Sum must always equal 100%.</w:t>
      </w:r>
    </w:p>
    <w:p>
      <w:pPr>
        <w:spacing w:before="200"/>
      </w:pPr>
    </w:p>
    <w:p>
      <w:pPr>
        <w:pStyle w:val="Heading1"/>
      </w:pPr>
      <w:r>
        <w:rPr>
          <w:b/>
          <w:bCs/>
        </w:rPr>
        <w:t xml:space="preserve">8. Dynamic MICE Pricing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P_mice(t) = P_floor + (P_ceil - P_floor) x U(t)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P_floor = $300 USDT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P_ceil  = $1,000 USDT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 = 0.00 -&gt; $300  |  U = 0.50 -&gt; $650  |  U = 1.00 -&gt; $1,000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Revenue Split: </w:t>
      </w:r>
      <w:r>
        <w:rPr>
          <w:sz w:val="22"/>
          <w:szCs w:val="22"/>
        </w:rPr>
        <w:t xml:space="preserve">50% Protocol Treasury, 30% MIC/USDT Liquidity Pool, 20% MIC Buyback &amp; Burn.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NFT Staking System</w:t>
      </w:r>
    </w:p>
    <w:p>
      <w:r>
        <w:rPr>
          <w:sz w:val="22"/>
          <w:szCs w:val="22"/>
        </w:rPr>
        <w:t xml:space="preserve">The 20% staking emission is distributed to MIC holders. NFTs function as staking rights — they determine the maximum stake amount and weight multiplier. MFP-NFT and Community NFTs share a single merged pool.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Staking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7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NFT Type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Staking Cap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Multiplier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Legendary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MFP-NFT (ERC-721)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1,000,000 MIC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10.0x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supporters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NFT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500,000 MIC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5.0x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Tiered sale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NFT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250,000 MIC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2.5x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Tiered sale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NFT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 MIC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Tiered sale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NFT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required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50,000 MIC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0.5x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</w:tbl>
    <w:p>
      <w:pPr>
        <w:spacing w:before="100"/>
      </w:pPr>
    </w:p>
    <w:p>
      <w:pPr>
        <w:pStyle w:val="Heading3"/>
      </w:pPr>
      <w:r>
        <w:rPr>
          <w:b/>
          <w:bCs/>
        </w:rPr>
        <w:t xml:space="preserve">Time-Lock Multiplier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Lock Period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Time Multiplier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Early Unstake Penalty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 (Flexible)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1.25x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 of rewards forfeited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 days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1.50x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 of rewards forfeited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 days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2.00x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75% of rewards forfeited</w:t>
            </w:r>
          </w:p>
        </w:tc>
      </w:tr>
    </w:tbl>
    <w:p>
      <w:pPr>
        <w:spacing w:before="100"/>
      </w:pPr>
    </w:p>
    <w:p>
      <w:pPr>
        <w:pStyle w:val="Heading3"/>
      </w:pPr>
      <w:r>
        <w:rPr>
          <w:b/>
          <w:bCs/>
        </w:rPr>
        <w:t xml:space="preserve">Reward Calculation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reward_i(t) = E_staking(t) x W_i / SUM(W_j)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W_i = min(staked_i, cap_tier) x mult_nft x mult_time</w:t>
      </w:r>
    </w:p>
    <w:p>
      <w:pPr>
        <w:spacing w:before="200"/>
      </w:pPr>
    </w:p>
    <w:p>
      <w:pPr>
        <w:pStyle w:val="Heading1"/>
      </w:pPr>
      <w:r>
        <w:rPr>
          <w:b/>
          <w:bCs/>
        </w:rPr>
        <w:t xml:space="preserve">10. Staking Ratio Regulator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StakingBoost(t) = clamp( 1 + 0.5 x (S_target - S(t)) / S_target,  0.7,  1.5 )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S(t) = totalStaked(t) / circulatingSupply(t)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S_target = 0.40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 = 20% -&gt; Boost = 1.25  |  S = 40% -&gt; Boost = 1.00  |  S = 60% -&gt; Boost = 0.75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Circuit Breakers &amp; Safety Systems</w:t>
      </w:r>
    </w:p>
    <w:p>
      <w:pPr>
        <w:spacing w:before="60"/>
      </w:pPr>
    </w:p>
    <w:p>
      <w:pPr>
        <w:pStyle w:val="Heading3"/>
      </w:pPr>
      <w:r>
        <w:rPr>
          <w:b/>
          <w:bCs/>
        </w:rPr>
        <w:t xml:space="preserve">CB-1: Cumulative Hard Cap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require( totalEmitted + E(t) &lt;= 5,950,000,000 )  // Immutable</w:t>
      </w:r>
    </w:p>
    <w:p>
      <w:pPr>
        <w:pStyle w:val="Heading3"/>
      </w:pPr>
      <w:r>
        <w:rPr>
          <w:b/>
          <w:bCs/>
        </w:rPr>
        <w:t xml:space="preserve">CB-2: Daily Emission Cap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E(t) &lt;= 2 x E_base(t)  // Prevents extreme daily spikes</w:t>
      </w:r>
    </w:p>
    <w:p>
      <w:pPr>
        <w:pStyle w:val="Heading3"/>
      </w:pPr>
      <w:r>
        <w:rPr>
          <w:b/>
          <w:bCs/>
        </w:rPr>
        <w:t xml:space="preserve">CB-3: MIC Price Floor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P_mic(t) &lt; $0.001 -&gt; emission PAUSED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Auto-resumes when P_mic &gt; $0.002 for 24h</w:t>
      </w:r>
    </w:p>
    <w:p>
      <w:pPr>
        <w:pStyle w:val="Heading3"/>
      </w:pPr>
      <w:r>
        <w:rPr>
          <w:b/>
          <w:bCs/>
        </w:rPr>
        <w:t xml:space="preserve">CB-4: Unstake Rate Limit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dailyUnstaked(t) &lt;= 10% x totalStaked(t)  // Admin adjustable via Gnosis Safe</w:t>
      </w:r>
    </w:p>
    <w:p>
      <w:pPr>
        <w:pStyle w:val="Heading3"/>
      </w:pPr>
      <w:r>
        <w:rPr>
          <w:b/>
          <w:bCs/>
        </w:rPr>
        <w:t xml:space="preserve">CB-5: Emergency Pause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EmissionController.pause() -&gt; requires Gnosis Safe 3-of-5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Unpause: 3-of-5 multisig + 24h timelock</w:t>
      </w:r>
    </w:p>
    <w:p>
      <w:pPr>
        <w:spacing w:before="200"/>
      </w:pPr>
    </w:p>
    <w:p>
      <w:pPr>
        <w:pStyle w:val="Heading1"/>
      </w:pPr>
      <w:r>
        <w:rPr>
          <w:b/>
          <w:bCs/>
        </w:rPr>
        <w:t xml:space="preserve">12. DAO Governance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Max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Max Change/Qtr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r_mine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r_dao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r_stake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r_burn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ROI_target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±50%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S_target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±10%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T_half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365d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±30d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P_floor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±$100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P_ceil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±$500</w:t>
            </w:r>
          </w:p>
        </w:tc>
      </w:tr>
    </w:tbl>
    <w:p>
      <w:pPr>
        <w:spacing w:before="100"/>
      </w:pPr>
    </w:p>
    <w:p>
      <w:r>
        <w:rPr>
          <w:sz w:val="22"/>
          <w:szCs w:val="22"/>
        </w:rPr>
        <w:t xml:space="preserve">Voting: MFP-NFT holders. 7-day discussion + 7-day vote. Quorum: 30%. Approval: 60% majority. 48h timelock before execution.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3-Year Simulation Results</w:t>
      </w:r>
    </w:p>
    <w:p>
      <w:r>
        <w:rPr>
          <w:sz w:val="22"/>
          <w:szCs w:val="22"/>
        </w:rPr>
        <w:t xml:space="preserve">Validated via numerical simulation with moderate adoption assumptions: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300"/>
        <w:gridCol w:w="1300"/>
        <w:gridCol w:w="1200"/>
        <w:gridCol w:w="1160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Day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MICE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D(t)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R(t)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 (M/day)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MIC $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Cumul 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ROI 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6,981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8,195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10.82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475%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11,616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12.8%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413%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19,814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10.73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25.4%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322%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48,500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11.28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53.1%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178%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77,186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$0.037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77.2%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90,057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$0.055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89.6%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94,708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$0.103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99.0%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</w:tr>
    </w:tbl>
    <w:p>
      <w:pPr>
        <w:spacing w:before="100"/>
      </w:pPr>
    </w:p>
    <w:p>
      <w:r>
        <w:rPr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E_0 derivation verified: E_0 x T_half / ln(2) = 5,950,000,000 MIC exactly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3-year emission: 99.2% of pool (5.901B / 5.950B)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Auto-burn: 295M MIC permanently removed (5% of emission)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ROI self-regulation working: early adopter bonus (~290-475%), converges to target by month 9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Long-term: ROI declines below target after month 18 (by design — forces transition to utility-driven value)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Smart Contract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Contract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EmissionController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formula E(t). Mints MIC. Enforces CB-1/2/3. Distributes 4 streams.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Gnosis 3/5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MICESale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pricing. USDT/BNB payments. ERC-1155 MICE minting. Lazy evaluation expiry.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Gnosis 3/5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StakingVault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 staking. NFT tier multipliers. Time-lock. Reward distribution. CB-4.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Gnosis 3/5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HindexOracle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Hindex scores for miners. Off-chain computation, on-chain verification.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Gnosis 3/5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GovernanceConfig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Adjustable parameters with guardrails. DAO vote results. 48h timelock.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DAO + Timelock</w:t>
            </w:r>
          </w:p>
        </w:tc>
      </w:tr>
    </w:tbl>
    <w:p>
      <w:pPr>
        <w:spacing w:before="100"/>
      </w:pPr>
    </w:p>
    <w:p>
      <w:r>
        <w:rPr>
          <w:b/>
          <w:bCs/>
          <w:sz w:val="22"/>
          <w:szCs w:val="22"/>
        </w:rPr>
        <w:t xml:space="preserve">Security: </w:t>
      </w:r>
      <w:r>
        <w:rPr>
          <w:sz w:val="22"/>
          <w:szCs w:val="22"/>
        </w:rPr>
        <w:t xml:space="preserve">All contracts use OpenZeppelin ReentrancyGuard, Pausable, and AccessControl. MIC MINTER_ROLE granted ONLY to EmissionController. No EOA can mint MIC directly.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Appendix: Mathematical Proofs</w:t>
      </w:r>
    </w:p>
    <w:p>
      <w:pPr>
        <w:pStyle w:val="Heading3"/>
      </w:pPr>
      <w:r>
        <w:rPr>
          <w:b/>
          <w:bCs/>
        </w:rPr>
        <w:t xml:space="preserve">A. Total Emission Convergence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Integral of E_base from 0 to infinity: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= E_0 x T_half / ln(2)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= (S_mine x ln(2) / T_half) x T_half / ln(2)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= S_mine = 5,950,000,000 MIC  [verified]</w:t>
      </w:r>
    </w:p>
    <w:p>
      <w:pPr>
        <w:pStyle w:val="Heading3"/>
      </w:pPr>
      <w:r>
        <w:rPr>
          <w:b/>
          <w:bCs/>
        </w:rPr>
        <w:t xml:space="preserve">B. ROI Equilibrium Stability</w:t>
      </w:r>
    </w:p>
    <w:p>
      <w:r>
        <w:rPr>
          <w:sz w:val="22"/>
          <w:szCs w:val="22"/>
        </w:rPr>
        <w:t xml:space="preserve">Perturbation analysis shows the system converges to equilibrium after any price shock. When MIC price rises, R(t) &lt; 1 reduces emission, supporting price through scarcity. When MIC price drops, R(t) &gt; 1 increases emission, making mining more attractive and driving MICE purchases (which fund buyback-and-burn).</w:t>
      </w:r>
    </w:p>
    <w:p>
      <w:pPr>
        <w:pStyle w:val="Heading3"/>
      </w:pPr>
      <w:r>
        <w:rPr>
          <w:b/>
          <w:bCs/>
        </w:rPr>
        <w:t xml:space="preserve">C. Auto-Burn Impact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Total auto-burned = 5% x S_mine = 297,500,000 MIC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Combined with MICE buyback-burn (20% of $60M revenue):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= ~240M additional MIC burned (at avg $0.05)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Total deflationary impact: ~537.5M MIC (7.7% of supply)</w:t>
      </w:r>
    </w:p>
    <w:p>
      <w:pPr>
        <w:pStyle w:val="Heading3"/>
      </w:pPr>
      <w:r>
        <w:rPr>
          <w:b/>
          <w:bCs/>
        </w:rPr>
        <w:t xml:space="preserve">D. Split Sum Invariant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r_mine + r_dao + r_stake + r_burn = 100% (always enforced)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min bounds sum: 50 + 10 + 15 + 3 = 78% &lt; 100%  [feasible]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max bounds sum: 70 + 20 + 25 + 10 = 125% &gt; 100%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-&gt; Not all maxes reachable simultaneously (sum constraint)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999999"/>
        <w:sz w:val="16"/>
        <w:szCs w:val="16"/>
      </w:rPr>
      <w:t xml:space="preserve">MissionChain — Adaptive Emission Engine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9A84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6B6D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2D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2026-03-31T02:10:01.736Z</dcterms:created>
  <dcterms:modified xsi:type="dcterms:W3CDTF">2026-03-31T02:10:01.737Z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