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850" w:rsidRDefault="003D42C4">
      <w:r>
        <w:t>O seu invesdtimento será usado para a construção e pesquisa de máquinas agriculas com autonomia. O objetivo é chegar aos países mais pobres, espalhando, ao mesmo tempo, máquinas com cariz comercial que estrão espalhadas em países mais ricos</w:t>
      </w:r>
    </w:p>
    <w:p w:rsidR="003D42C4" w:rsidRDefault="003D42C4">
      <w:r>
        <w:t>Ganhe 30% do valor  investido em 6 anos ajudando os outros.</w:t>
      </w:r>
    </w:p>
    <w:p w:rsidR="003D42C4" w:rsidRDefault="003D42C4">
      <w:r>
        <w:t>Sem qualquer comprimisso veja a pré -inscrição</w:t>
      </w:r>
    </w:p>
    <w:sectPr w:rsidR="003D42C4" w:rsidSect="003B3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D42C4"/>
    <w:rsid w:val="003B3850"/>
    <w:rsid w:val="003D4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85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294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 do Windows</dc:creator>
  <cp:lastModifiedBy>Utilizador do Windows</cp:lastModifiedBy>
  <cp:revision>1</cp:revision>
  <dcterms:created xsi:type="dcterms:W3CDTF">2019-05-25T20:57:00Z</dcterms:created>
  <dcterms:modified xsi:type="dcterms:W3CDTF">2019-05-25T21:04:00Z</dcterms:modified>
</cp:coreProperties>
</file>