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74C75" w14:textId="793A3E33" w:rsidR="00DA0039" w:rsidRPr="009C01DE" w:rsidRDefault="0059017C" w:rsidP="008E3067">
      <w:pPr>
        <w:rPr>
          <w:rFonts w:ascii="Time New Roman" w:hAnsi="Time New Roman"/>
        </w:rPr>
      </w:pPr>
      <w:r w:rsidRPr="009C01DE">
        <w:rPr>
          <w:rFonts w:ascii="Time New Roman" w:hAnsi="Time New Roman"/>
        </w:rPr>
        <w:t>Matthew Vollkommer</w:t>
      </w:r>
      <w:r w:rsidR="008E3067" w:rsidRPr="009C01DE">
        <w:rPr>
          <w:rFonts w:ascii="Time New Roman" w:hAnsi="Time New Roman"/>
        </w:rPr>
        <w:tab/>
      </w:r>
      <w:r w:rsidR="008E3067" w:rsidRPr="009C01DE">
        <w:rPr>
          <w:rFonts w:ascii="Time New Roman" w:hAnsi="Time New Roman"/>
        </w:rPr>
        <w:tab/>
      </w:r>
      <w:r w:rsidR="008E3067" w:rsidRPr="009C01DE">
        <w:rPr>
          <w:rFonts w:ascii="Time New Roman" w:hAnsi="Time New Roman"/>
        </w:rPr>
        <w:tab/>
      </w:r>
      <w:r w:rsidR="00DA0039" w:rsidRPr="009C01DE">
        <w:rPr>
          <w:rFonts w:ascii="Time New Roman" w:hAnsi="Time New Roman"/>
        </w:rPr>
        <w:t>810249412</w:t>
      </w:r>
      <w:r w:rsidR="008E3067" w:rsidRPr="009C01DE">
        <w:rPr>
          <w:rFonts w:ascii="Time New Roman" w:hAnsi="Time New Roman"/>
        </w:rPr>
        <w:t xml:space="preserve"> </w:t>
      </w:r>
      <w:r w:rsidR="008E3067" w:rsidRPr="009C01DE">
        <w:rPr>
          <w:rFonts w:ascii="Time New Roman" w:hAnsi="Time New Roman"/>
        </w:rPr>
        <w:tab/>
      </w:r>
      <w:r w:rsidR="008E3067" w:rsidRPr="009C01DE">
        <w:rPr>
          <w:rFonts w:ascii="Time New Roman" w:hAnsi="Time New Roman"/>
        </w:rPr>
        <w:tab/>
      </w:r>
      <w:r w:rsidR="008E3067" w:rsidRPr="009C01DE">
        <w:rPr>
          <w:rFonts w:ascii="Time New Roman" w:hAnsi="Time New Roman"/>
        </w:rPr>
        <w:tab/>
      </w:r>
      <w:r w:rsidR="008E3067" w:rsidRPr="009C01DE">
        <w:rPr>
          <w:rFonts w:ascii="Time New Roman" w:hAnsi="Time New Roman"/>
        </w:rPr>
        <w:tab/>
      </w:r>
      <w:r w:rsidR="00DA0039" w:rsidRPr="009C01DE">
        <w:rPr>
          <w:rFonts w:ascii="Time New Roman" w:hAnsi="Time New Roman"/>
        </w:rPr>
        <w:t>P3</w:t>
      </w:r>
    </w:p>
    <w:p w14:paraId="4BD0E872" w14:textId="3F31DC22" w:rsidR="00965221" w:rsidRPr="009C01DE" w:rsidRDefault="00965221" w:rsidP="00965221">
      <w:pPr>
        <w:jc w:val="center"/>
        <w:rPr>
          <w:rFonts w:ascii="Time New Roman" w:hAnsi="Time New Roman"/>
        </w:rPr>
      </w:pPr>
      <w:r w:rsidRPr="009C01DE">
        <w:rPr>
          <w:rFonts w:ascii="Time New Roman" w:hAnsi="Time New Roman"/>
        </w:rPr>
        <w:t>User Manual</w:t>
      </w:r>
    </w:p>
    <w:p w14:paraId="37C086D5" w14:textId="0C029460" w:rsidR="00965221" w:rsidRPr="009C01DE" w:rsidRDefault="00965221" w:rsidP="00965221">
      <w:pPr>
        <w:pStyle w:val="ListParagraph"/>
        <w:numPr>
          <w:ilvl w:val="0"/>
          <w:numId w:val="1"/>
        </w:numPr>
        <w:rPr>
          <w:rFonts w:ascii="Time New Roman" w:hAnsi="Time New Roman"/>
        </w:rPr>
      </w:pPr>
      <w:r w:rsidRPr="009C01DE">
        <w:rPr>
          <w:rFonts w:ascii="Time New Roman" w:hAnsi="Time New Roman"/>
        </w:rPr>
        <w:t xml:space="preserve">First </w:t>
      </w:r>
      <w:r w:rsidR="002A7009" w:rsidRPr="009C01DE">
        <w:rPr>
          <w:rFonts w:ascii="Time New Roman" w:hAnsi="Time New Roman"/>
        </w:rPr>
        <w:t>Step</w:t>
      </w:r>
      <w:r w:rsidRPr="009C01DE">
        <w:rPr>
          <w:rFonts w:ascii="Time New Roman" w:hAnsi="Time New Roman"/>
        </w:rPr>
        <w:t xml:space="preserve"> (Settings Panel)</w:t>
      </w:r>
      <w:r w:rsidR="001450B4" w:rsidRPr="009C01DE">
        <w:rPr>
          <w:rFonts w:ascii="Time New Roman" w:hAnsi="Time New Roman"/>
          <w:noProof/>
        </w:rPr>
        <w:drawing>
          <wp:inline distT="0" distB="0" distL="0" distR="0" wp14:anchorId="1B5E1BD9" wp14:editId="05D308BB">
            <wp:extent cx="5478145" cy="677545"/>
            <wp:effectExtent l="0" t="0" r="8255" b="8255"/>
            <wp:docPr id="3" name="Picture 3" descr="SSD:Users:MattsMac:Dropbox:Screenshots:Screenshot 2014-03-21 18.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MattsMac:Dropbox:Screenshots:Screenshot 2014-03-21 18.08.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677545"/>
                    </a:xfrm>
                    <a:prstGeom prst="rect">
                      <a:avLst/>
                    </a:prstGeom>
                    <a:noFill/>
                    <a:ln>
                      <a:noFill/>
                    </a:ln>
                  </pic:spPr>
                </pic:pic>
              </a:graphicData>
            </a:graphic>
          </wp:inline>
        </w:drawing>
      </w:r>
    </w:p>
    <w:p w14:paraId="3585F773" w14:textId="17527EC0"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is asked if they would like to play</w:t>
      </w:r>
    </w:p>
    <w:p w14:paraId="52D55AB9" w14:textId="339407CA"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can also use the slider to select the number of trials. Trials are between 50 and 100</w:t>
      </w:r>
    </w:p>
    <w:p w14:paraId="3428D14A" w14:textId="50FB95FE"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no button exits the application</w:t>
      </w:r>
    </w:p>
    <w:p w14:paraId="3D44109B" w14:textId="4D6CAC4C"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yes button accepts the trials as entered on the slider and moves to the next box, this clears the Setting Panel box, but the player is till able to see how many trials he/she selected in that pane</w:t>
      </w:r>
    </w:p>
    <w:p w14:paraId="6722DAB1" w14:textId="657EC521" w:rsidR="00B4556C" w:rsidRPr="009C01DE" w:rsidRDefault="00B4556C" w:rsidP="00965221">
      <w:pPr>
        <w:pStyle w:val="ListParagraph"/>
        <w:numPr>
          <w:ilvl w:val="1"/>
          <w:numId w:val="1"/>
        </w:numPr>
        <w:rPr>
          <w:rFonts w:ascii="Time New Roman" w:hAnsi="Time New Roman"/>
        </w:rPr>
      </w:pPr>
      <w:r w:rsidRPr="009C01DE">
        <w:rPr>
          <w:rFonts w:ascii="Time New Roman" w:hAnsi="Time New Roman"/>
        </w:rPr>
        <w:t>Pressing the “x” button will also end the application</w:t>
      </w:r>
    </w:p>
    <w:p w14:paraId="16CA6CBB" w14:textId="1B1B823A" w:rsidR="00965221" w:rsidRPr="009C01DE" w:rsidRDefault="00965221" w:rsidP="00965221">
      <w:pPr>
        <w:pStyle w:val="ListParagraph"/>
        <w:numPr>
          <w:ilvl w:val="0"/>
          <w:numId w:val="1"/>
        </w:numPr>
        <w:rPr>
          <w:rFonts w:ascii="Time New Roman" w:hAnsi="Time New Roman"/>
        </w:rPr>
      </w:pPr>
      <w:r w:rsidRPr="009C01DE">
        <w:rPr>
          <w:rFonts w:ascii="Time New Roman" w:hAnsi="Time New Roman"/>
        </w:rPr>
        <w:t xml:space="preserve">Second </w:t>
      </w:r>
      <w:r w:rsidR="002A7009" w:rsidRPr="009C01DE">
        <w:rPr>
          <w:rFonts w:ascii="Time New Roman" w:hAnsi="Time New Roman"/>
        </w:rPr>
        <w:t>Step</w:t>
      </w:r>
      <w:r w:rsidRPr="009C01DE">
        <w:rPr>
          <w:rFonts w:ascii="Time New Roman" w:hAnsi="Time New Roman"/>
        </w:rPr>
        <w:t xml:space="preserve"> (Specify a file to save)</w:t>
      </w:r>
      <w:r w:rsidR="001450B4" w:rsidRPr="009C01DE">
        <w:rPr>
          <w:rFonts w:ascii="Time New Roman" w:hAnsi="Time New Roman"/>
          <w:noProof/>
        </w:rPr>
        <w:drawing>
          <wp:inline distT="0" distB="0" distL="0" distR="0" wp14:anchorId="3B8AD457" wp14:editId="08757BE1">
            <wp:extent cx="5029200" cy="1214967"/>
            <wp:effectExtent l="0" t="0" r="0" b="4445"/>
            <wp:docPr id="4" name="Picture 4" descr="SSD:Users:MattsMac:Dropbox:Screenshots:Screenshot 2014-03-21 18.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MattsMac:Dropbox:Screenshots:Screenshot 2014-03-21 18.11.3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159" t="6794" r="22715" b="25761"/>
                    <a:stretch/>
                  </pic:blipFill>
                  <pic:spPr bwMode="auto">
                    <a:xfrm>
                      <a:off x="0" y="0"/>
                      <a:ext cx="5033173" cy="1215927"/>
                    </a:xfrm>
                    <a:prstGeom prst="rect">
                      <a:avLst/>
                    </a:prstGeom>
                    <a:noFill/>
                    <a:ln>
                      <a:noFill/>
                    </a:ln>
                    <a:extLst>
                      <a:ext uri="{53640926-AAD7-44d8-BBD7-CCE9431645EC}">
                        <a14:shadowObscured xmlns:a14="http://schemas.microsoft.com/office/drawing/2010/main"/>
                      </a:ext>
                    </a:extLst>
                  </pic:spPr>
                </pic:pic>
              </a:graphicData>
            </a:graphic>
          </wp:inline>
        </w:drawing>
      </w:r>
    </w:p>
    <w:p w14:paraId="627B9BB2" w14:textId="5CC0B17D"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will select where to save the output file and what it will be named</w:t>
      </w:r>
    </w:p>
    <w:p w14:paraId="79D4334B" w14:textId="10225ED7"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It is set to automatically filter to only see CSV files</w:t>
      </w:r>
    </w:p>
    <w:p w14:paraId="3E20A949" w14:textId="732F0953"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Choose a directory and name the file. Then press save and the file will save to the directory selected with the name given</w:t>
      </w:r>
    </w:p>
    <w:p w14:paraId="7F99F057" w14:textId="1866E963"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If the player presses cancel, exits, or fails to create a file, the file will automatically save as “Fitts” in the present directory. The user will also be prompted when the application takes this action. If prompted, the player must press “ok” or the “x” button to continue.</w:t>
      </w:r>
      <w:r w:rsidR="00B4556C" w:rsidRPr="009C01DE">
        <w:rPr>
          <w:rFonts w:ascii="Time New Roman" w:hAnsi="Time New Roman"/>
        </w:rPr>
        <w:t xml:space="preserve"> (the “x” button will not end the application)</w:t>
      </w:r>
      <w:r w:rsidR="00B820B8" w:rsidRPr="009C01DE">
        <w:rPr>
          <w:rFonts w:ascii="Time New Roman" w:hAnsi="Time New Roman"/>
          <w:noProof/>
        </w:rPr>
        <w:drawing>
          <wp:inline distT="0" distB="0" distL="0" distR="0" wp14:anchorId="022FABA5" wp14:editId="43568AA0">
            <wp:extent cx="3200400" cy="736600"/>
            <wp:effectExtent l="0" t="0" r="0" b="0"/>
            <wp:docPr id="5" name="Picture 5" descr="SSD:Users:MattsMac:Dropbox:Screenshots:Screenshot 2014-03-21 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MattsMac:Dropbox:Screenshots:Screenshot 2014-03-21 18.15.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886" cy="737172"/>
                    </a:xfrm>
                    <a:prstGeom prst="rect">
                      <a:avLst/>
                    </a:prstGeom>
                    <a:noFill/>
                    <a:ln>
                      <a:noFill/>
                    </a:ln>
                  </pic:spPr>
                </pic:pic>
              </a:graphicData>
            </a:graphic>
          </wp:inline>
        </w:drawing>
      </w:r>
    </w:p>
    <w:p w14:paraId="38AF9EAC" w14:textId="0936644D" w:rsidR="00965221" w:rsidRPr="009C01DE" w:rsidRDefault="00965221" w:rsidP="00965221">
      <w:pPr>
        <w:pStyle w:val="ListParagraph"/>
        <w:numPr>
          <w:ilvl w:val="0"/>
          <w:numId w:val="1"/>
        </w:numPr>
        <w:rPr>
          <w:rFonts w:ascii="Time New Roman" w:hAnsi="Time New Roman"/>
        </w:rPr>
      </w:pPr>
      <w:r w:rsidRPr="009C01DE">
        <w:rPr>
          <w:rFonts w:ascii="Time New Roman" w:hAnsi="Time New Roman"/>
        </w:rPr>
        <w:t xml:space="preserve">Third </w:t>
      </w:r>
      <w:r w:rsidR="002A7009" w:rsidRPr="009C01DE">
        <w:rPr>
          <w:rFonts w:ascii="Time New Roman" w:hAnsi="Time New Roman"/>
        </w:rPr>
        <w:t>Step</w:t>
      </w:r>
      <w:r w:rsidRPr="009C01DE">
        <w:rPr>
          <w:rFonts w:ascii="Time New Roman" w:hAnsi="Time New Roman"/>
        </w:rPr>
        <w:t xml:space="preserve"> (Message</w:t>
      </w:r>
      <w:r w:rsidR="002A7009" w:rsidRPr="009C01DE">
        <w:rPr>
          <w:rFonts w:ascii="Time New Roman" w:hAnsi="Time New Roman"/>
        </w:rPr>
        <w:t xml:space="preserve"> Box: cheater note</w:t>
      </w:r>
      <w:r w:rsidRPr="009C01DE">
        <w:rPr>
          <w:rFonts w:ascii="Time New Roman" w:hAnsi="Time New Roman"/>
        </w:rPr>
        <w:t>)</w:t>
      </w:r>
    </w:p>
    <w:p w14:paraId="42379A0D" w14:textId="7A9E5BD9"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is informed to not start playing the game until the timer has completed and disappeared</w:t>
      </w:r>
    </w:p>
    <w:p w14:paraId="3BB1D7D6" w14:textId="1C7A8B50"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If the player does not wait for the timer to complete, they are cheating</w:t>
      </w:r>
    </w:p>
    <w:p w14:paraId="60078B5E" w14:textId="028EB7BC"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Cheating will sway the results.</w:t>
      </w:r>
    </w:p>
    <w:p w14:paraId="664949E1" w14:textId="0D8EB8BF" w:rsidR="00B4556C" w:rsidRPr="009C01DE" w:rsidRDefault="00B4556C" w:rsidP="00965221">
      <w:pPr>
        <w:pStyle w:val="ListParagraph"/>
        <w:numPr>
          <w:ilvl w:val="1"/>
          <w:numId w:val="1"/>
        </w:numPr>
        <w:rPr>
          <w:rFonts w:ascii="Time New Roman" w:hAnsi="Time New Roman"/>
        </w:rPr>
      </w:pPr>
      <w:r w:rsidRPr="009C01DE">
        <w:rPr>
          <w:rFonts w:ascii="Time New Roman" w:hAnsi="Time New Roman"/>
        </w:rPr>
        <w:t>Pressing “x” or “ok” will continue to the next step, neither will end the application</w:t>
      </w:r>
      <w:r w:rsidR="00B820B8" w:rsidRPr="009C01DE">
        <w:rPr>
          <w:rFonts w:ascii="Time New Roman" w:hAnsi="Time New Roman"/>
          <w:noProof/>
        </w:rPr>
        <w:drawing>
          <wp:inline distT="0" distB="0" distL="0" distR="0" wp14:anchorId="4B8D7864" wp14:editId="67045A11">
            <wp:extent cx="3198884" cy="664633"/>
            <wp:effectExtent l="0" t="0" r="1905" b="0"/>
            <wp:docPr id="6" name="Picture 6" descr="SSD:Users:MattsMac:Dropbox:Screenshots:Screenshot 2014-03-21 18.1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MattsMac:Dropbox:Screenshots:Screenshot 2014-03-21 18.17.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64948"/>
                    </a:xfrm>
                    <a:prstGeom prst="rect">
                      <a:avLst/>
                    </a:prstGeom>
                    <a:noFill/>
                    <a:ln>
                      <a:noFill/>
                    </a:ln>
                  </pic:spPr>
                </pic:pic>
              </a:graphicData>
            </a:graphic>
          </wp:inline>
        </w:drawing>
      </w:r>
    </w:p>
    <w:p w14:paraId="407C7B30" w14:textId="1BBAFD55" w:rsidR="00965221" w:rsidRPr="009C01DE" w:rsidRDefault="002A7009" w:rsidP="00965221">
      <w:pPr>
        <w:pStyle w:val="ListParagraph"/>
        <w:numPr>
          <w:ilvl w:val="0"/>
          <w:numId w:val="1"/>
        </w:numPr>
        <w:rPr>
          <w:rFonts w:ascii="Time New Roman" w:hAnsi="Time New Roman"/>
        </w:rPr>
      </w:pPr>
      <w:r w:rsidRPr="009C01DE">
        <w:rPr>
          <w:rFonts w:ascii="Time New Roman" w:hAnsi="Time New Roman"/>
        </w:rPr>
        <w:lastRenderedPageBreak/>
        <w:t>Fourth Step</w:t>
      </w:r>
    </w:p>
    <w:p w14:paraId="5A42D17D" w14:textId="2BEA7C6B" w:rsidR="002A7009" w:rsidRPr="009C01DE" w:rsidRDefault="002A7009" w:rsidP="002A7009">
      <w:pPr>
        <w:pStyle w:val="ListParagraph"/>
        <w:numPr>
          <w:ilvl w:val="1"/>
          <w:numId w:val="1"/>
        </w:numPr>
        <w:rPr>
          <w:rFonts w:ascii="Time New Roman" w:hAnsi="Time New Roman"/>
        </w:rPr>
      </w:pPr>
      <w:r w:rsidRPr="009C01DE">
        <w:rPr>
          <w:rFonts w:ascii="Time New Roman" w:hAnsi="Time New Roman"/>
        </w:rPr>
        <w:t>Play the game</w:t>
      </w:r>
    </w:p>
    <w:p w14:paraId="18FFE46A" w14:textId="79810ED4" w:rsidR="002A7009" w:rsidRPr="009C01DE" w:rsidRDefault="002A7009" w:rsidP="002A7009">
      <w:pPr>
        <w:pStyle w:val="ListParagraph"/>
        <w:numPr>
          <w:ilvl w:val="1"/>
          <w:numId w:val="1"/>
        </w:numPr>
        <w:rPr>
          <w:rFonts w:ascii="Time New Roman" w:hAnsi="Time New Roman"/>
        </w:rPr>
      </w:pPr>
      <w:r w:rsidRPr="009C01DE">
        <w:rPr>
          <w:rFonts w:ascii="Time New Roman" w:hAnsi="Time New Roman"/>
        </w:rPr>
        <w:t>After the countdown has completed and the countdown windows has closed, the player may begin the game.</w:t>
      </w:r>
      <w:r w:rsidR="00B4556C" w:rsidRPr="009C01DE">
        <w:rPr>
          <w:rFonts w:ascii="Time New Roman" w:hAnsi="Time New Roman"/>
        </w:rPr>
        <w:t xml:space="preserve"> Pressing “x” on the countdown window will only hide the box, the game will not end.</w:t>
      </w:r>
    </w:p>
    <w:p w14:paraId="07682E35" w14:textId="14EBE557" w:rsidR="002A7009" w:rsidRPr="009C01DE" w:rsidRDefault="002A7009" w:rsidP="002A7009">
      <w:pPr>
        <w:pStyle w:val="ListParagraph"/>
        <w:numPr>
          <w:ilvl w:val="1"/>
          <w:numId w:val="1"/>
        </w:numPr>
        <w:rPr>
          <w:rFonts w:ascii="Time New Roman" w:hAnsi="Time New Roman"/>
        </w:rPr>
      </w:pPr>
      <w:r w:rsidRPr="009C01DE">
        <w:rPr>
          <w:rFonts w:ascii="Time New Roman" w:hAnsi="Time New Roman"/>
        </w:rPr>
        <w:t>The player will click on the shapes until the number of trials set in the slider is reached</w:t>
      </w:r>
    </w:p>
    <w:p w14:paraId="580AAD33" w14:textId="1E60413B" w:rsidR="0059017C" w:rsidRPr="009C01DE" w:rsidRDefault="00B4556C" w:rsidP="00B4556C">
      <w:pPr>
        <w:pStyle w:val="ListParagraph"/>
        <w:numPr>
          <w:ilvl w:val="0"/>
          <w:numId w:val="1"/>
        </w:numPr>
        <w:rPr>
          <w:rFonts w:ascii="Time New Roman" w:hAnsi="Time New Roman"/>
        </w:rPr>
      </w:pPr>
      <w:r w:rsidRPr="009C01DE">
        <w:rPr>
          <w:rFonts w:ascii="Time New Roman" w:hAnsi="Time New Roman"/>
        </w:rPr>
        <w:t>Game completion</w:t>
      </w:r>
    </w:p>
    <w:p w14:paraId="5D9911A0" w14:textId="46B97D03" w:rsidR="00B4556C" w:rsidRPr="009C01DE" w:rsidRDefault="00B4556C" w:rsidP="00B4556C">
      <w:pPr>
        <w:pStyle w:val="ListParagraph"/>
        <w:numPr>
          <w:ilvl w:val="1"/>
          <w:numId w:val="1"/>
        </w:numPr>
        <w:rPr>
          <w:rFonts w:ascii="Time New Roman" w:hAnsi="Time New Roman"/>
        </w:rPr>
      </w:pPr>
      <w:r w:rsidRPr="009C01DE">
        <w:rPr>
          <w:rFonts w:ascii="Time New Roman" w:hAnsi="Time New Roman"/>
        </w:rPr>
        <w:t>When the player clicks on the last shape, they are notified they have won the game. Pressing “x” or “ok” on this pane will exit the application</w:t>
      </w:r>
    </w:p>
    <w:p w14:paraId="2CA36EAC" w14:textId="77777777" w:rsidR="00BE1F3A" w:rsidRPr="009C01DE" w:rsidRDefault="00BD7BEC">
      <w:pPr>
        <w:rPr>
          <w:rFonts w:ascii="Time New Roman" w:hAnsi="Time New Roman"/>
        </w:rPr>
      </w:pPr>
      <w:r w:rsidRPr="009C01DE">
        <w:rPr>
          <w:rFonts w:ascii="Time New Roman" w:hAnsi="Time New Roman"/>
          <w:noProof/>
        </w:rPr>
        <w:drawing>
          <wp:inline distT="0" distB="0" distL="0" distR="0" wp14:anchorId="03B57856" wp14:editId="1D7C0FA9">
            <wp:extent cx="5600700" cy="2057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97A9A" w14:textId="77777777" w:rsidR="00BD7BEC" w:rsidRPr="009C01DE" w:rsidRDefault="00BD7BEC">
      <w:pPr>
        <w:rPr>
          <w:rFonts w:ascii="Time New Roman" w:hAnsi="Time New Roman"/>
        </w:rPr>
      </w:pPr>
    </w:p>
    <w:p w14:paraId="3DCECF7F" w14:textId="5AC130C0" w:rsidR="00BD7BEC" w:rsidRPr="009C01DE" w:rsidRDefault="00BD7BEC">
      <w:pPr>
        <w:rPr>
          <w:rFonts w:ascii="Time New Roman" w:hAnsi="Time New Roman"/>
        </w:rPr>
      </w:pPr>
      <w:r w:rsidRPr="009C01DE">
        <w:rPr>
          <w:rFonts w:ascii="Time New Roman" w:hAnsi="Time New Roman"/>
          <w:noProof/>
        </w:rPr>
        <w:drawing>
          <wp:inline distT="0" distB="0" distL="0" distR="0" wp14:anchorId="2CB3C488" wp14:editId="7F64199A">
            <wp:extent cx="5600700" cy="2370032"/>
            <wp:effectExtent l="0" t="0" r="1270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FB1846" w14:textId="77777777" w:rsidR="00BD7BEC" w:rsidRPr="009C01DE" w:rsidRDefault="00BD7BEC">
      <w:pPr>
        <w:rPr>
          <w:rFonts w:ascii="Time New Roman" w:hAnsi="Time New Roman"/>
        </w:rPr>
      </w:pPr>
      <w:r w:rsidRPr="009C01DE">
        <w:rPr>
          <w:rFonts w:ascii="Time New Roman" w:hAnsi="Time New Roman"/>
        </w:rPr>
        <w:t>Distance did not seem to have a correlation with time.</w:t>
      </w:r>
    </w:p>
    <w:p w14:paraId="58DF06CD" w14:textId="77777777" w:rsidR="00BD7BEC" w:rsidRPr="009C01DE" w:rsidRDefault="00BD7BEC">
      <w:pPr>
        <w:rPr>
          <w:rFonts w:ascii="Time New Roman" w:hAnsi="Time New Roman"/>
        </w:rPr>
      </w:pPr>
      <w:r w:rsidRPr="009C01DE">
        <w:rPr>
          <w:rFonts w:ascii="Time New Roman" w:hAnsi="Time New Roman"/>
        </w:rPr>
        <w:t>Size seems to have an ever so slight correlation with the size of an object.</w:t>
      </w:r>
    </w:p>
    <w:p w14:paraId="7F14CA59" w14:textId="77777777" w:rsidR="00BD7BEC" w:rsidRPr="009C01DE" w:rsidRDefault="00BD7BEC">
      <w:pPr>
        <w:rPr>
          <w:rFonts w:ascii="Time New Roman" w:hAnsi="Time New Roman"/>
        </w:rPr>
      </w:pPr>
      <w:r w:rsidRPr="009C01DE">
        <w:rPr>
          <w:rFonts w:ascii="Time New Roman" w:hAnsi="Time New Roman"/>
        </w:rPr>
        <w:t>I believe the sample size of 1 person, 1 test, and 100 points, is too slim to really draw any conclusions on.  I am also a gamer, so I probably skewed the results with my superior accuracy and reaction time from many years spent in the trenches of WWII fps games. (I’m looking at you Call of Duty…)</w:t>
      </w:r>
    </w:p>
    <w:p w14:paraId="5BA3BD67" w14:textId="77777777" w:rsidR="00BD7BEC" w:rsidRPr="009C01DE" w:rsidRDefault="00BD7BEC">
      <w:pPr>
        <w:rPr>
          <w:rFonts w:ascii="Time New Roman" w:hAnsi="Time New Roman"/>
        </w:rPr>
      </w:pPr>
      <w:r w:rsidRPr="009C01DE">
        <w:rPr>
          <w:rFonts w:ascii="Time New Roman" w:hAnsi="Time New Roman"/>
        </w:rPr>
        <w:t xml:space="preserve">I was also using a razer gaming mouse and an Asus gaming monitor (both have minimal lag, especially when compared to the majority of consumer devices). </w:t>
      </w:r>
    </w:p>
    <w:p w14:paraId="07B87E46" w14:textId="77777777" w:rsidR="00965221" w:rsidRDefault="00965221"/>
    <w:p w14:paraId="360ECA63" w14:textId="77777777" w:rsidR="00330CC9" w:rsidRDefault="00330CC9"/>
    <w:p w14:paraId="70770C7B" w14:textId="2226C6B1" w:rsidR="00330CC9" w:rsidRDefault="00330CC9" w:rsidP="00330CC9">
      <w:pPr>
        <w:jc w:val="center"/>
      </w:pPr>
      <w:r>
        <w:t>Appendix A</w:t>
      </w:r>
    </w:p>
    <w:p w14:paraId="3372EDDA" w14:textId="77777777" w:rsidR="009E5FE5" w:rsidRDefault="009E5FE5" w:rsidP="00330CC9">
      <w:pPr>
        <w:rPr>
          <w:noProof/>
        </w:rPr>
      </w:pPr>
    </w:p>
    <w:p w14:paraId="3D71F940" w14:textId="3D49A86C" w:rsidR="009E5FE5" w:rsidRDefault="009E5FE5" w:rsidP="009E5FE5">
      <w:pPr>
        <w:ind w:firstLine="720"/>
        <w:rPr>
          <w:noProof/>
        </w:rPr>
      </w:pPr>
      <w:r>
        <w:rPr>
          <w:noProof/>
        </w:rPr>
        <w:t xml:space="preserve">I made 4 java files.The first Java file, P3.java contains the main method. As instructed, it drives the application.  From there, flow of control passes to the Fitts.java. The Fitts.java file contains the listeners for the buttons in the frame implemented in </w:t>
      </w:r>
      <w:bookmarkStart w:id="0" w:name="_GoBack"/>
      <w:r>
        <w:rPr>
          <w:noProof/>
        </w:rPr>
        <w:t>the P3.java file.  After these buttons are pressed,  the game either ends or begins. Inside the same file is the listener for the slider.</w:t>
      </w:r>
      <w:r w:rsidR="00312DBF">
        <w:rPr>
          <w:noProof/>
        </w:rPr>
        <w:t xml:space="preserve"> </w:t>
      </w:r>
    </w:p>
    <w:p w14:paraId="26E5A410" w14:textId="01634F44" w:rsidR="009E5FE5" w:rsidRDefault="009E5FE5" w:rsidP="009E5FE5">
      <w:pPr>
        <w:ind w:firstLine="720"/>
        <w:rPr>
          <w:noProof/>
        </w:rPr>
      </w:pPr>
      <w:r>
        <w:rPr>
          <w:noProof/>
        </w:rPr>
        <w:t xml:space="preserve">Fitts.java contains most of the interaction between the 4 files. </w:t>
      </w:r>
    </w:p>
    <w:p w14:paraId="4DCF0FCD" w14:textId="15B84630" w:rsidR="00312DBF" w:rsidRDefault="00312DBF" w:rsidP="00312DBF">
      <w:pPr>
        <w:rPr>
          <w:noProof/>
        </w:rPr>
      </w:pPr>
      <w:r>
        <w:rPr>
          <w:noProof/>
        </w:rPr>
        <w:t>I did this because, it made it easier to pass information between the files and contained classes.  I would have had less freedom in the static main method. Transferring quickly allowed me to have more dynamic code.</w:t>
      </w:r>
    </w:p>
    <w:bookmarkEnd w:id="0"/>
    <w:p w14:paraId="797196EF" w14:textId="77777777" w:rsidR="00312DBF" w:rsidRDefault="00312DBF" w:rsidP="00312DBF">
      <w:pPr>
        <w:rPr>
          <w:noProof/>
        </w:rPr>
      </w:pPr>
    </w:p>
    <w:sectPr w:rsidR="00312DBF" w:rsidSect="00BE1F3A">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0951" w14:textId="77777777" w:rsidR="00330CC9" w:rsidRDefault="00330CC9" w:rsidP="00DA0039">
      <w:r>
        <w:separator/>
      </w:r>
    </w:p>
  </w:endnote>
  <w:endnote w:type="continuationSeparator" w:id="0">
    <w:p w14:paraId="73EF04B5" w14:textId="77777777" w:rsidR="00330CC9" w:rsidRDefault="00330CC9" w:rsidP="00DA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27A9" w14:textId="77777777" w:rsidR="00330CC9" w:rsidRDefault="00330CC9" w:rsidP="00DA0039">
      <w:r>
        <w:separator/>
      </w:r>
    </w:p>
  </w:footnote>
  <w:footnote w:type="continuationSeparator" w:id="0">
    <w:p w14:paraId="21ECC385" w14:textId="77777777" w:rsidR="00330CC9" w:rsidRDefault="00330CC9" w:rsidP="00DA00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9D4DF" w14:textId="29DC7E2A" w:rsidR="00330CC9" w:rsidRDefault="00330CC9" w:rsidP="00E14B46">
    <w:pPr>
      <w:pStyle w:val="Header"/>
      <w:jc w:val="right"/>
    </w:pPr>
    <w:r>
      <w:rPr>
        <w:rStyle w:val="PageNumber"/>
      </w:rPr>
      <w:t xml:space="preserve">Vollkommer Pg. </w:t>
    </w:r>
    <w:r>
      <w:rPr>
        <w:rStyle w:val="PageNumber"/>
      </w:rPr>
      <w:fldChar w:fldCharType="begin"/>
    </w:r>
    <w:r>
      <w:rPr>
        <w:rStyle w:val="PageNumber"/>
      </w:rPr>
      <w:instrText xml:space="preserve"> PAGE </w:instrText>
    </w:r>
    <w:r>
      <w:rPr>
        <w:rStyle w:val="PageNumber"/>
      </w:rPr>
      <w:fldChar w:fldCharType="separate"/>
    </w:r>
    <w:r w:rsidR="00312DBF">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A7CF4"/>
    <w:multiLevelType w:val="hybridMultilevel"/>
    <w:tmpl w:val="3B50C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EC"/>
    <w:rsid w:val="001450B4"/>
    <w:rsid w:val="002A7009"/>
    <w:rsid w:val="00312DBF"/>
    <w:rsid w:val="00330CC9"/>
    <w:rsid w:val="0059017C"/>
    <w:rsid w:val="008E3067"/>
    <w:rsid w:val="00965221"/>
    <w:rsid w:val="009C01DE"/>
    <w:rsid w:val="009E5FE5"/>
    <w:rsid w:val="00B4556C"/>
    <w:rsid w:val="00B820B8"/>
    <w:rsid w:val="00BD7BEC"/>
    <w:rsid w:val="00BE1F3A"/>
    <w:rsid w:val="00DA0039"/>
    <w:rsid w:val="00E14B46"/>
    <w:rsid w:val="00F1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09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BE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BEC"/>
    <w:rPr>
      <w:rFonts w:ascii="Lucida Grande" w:hAnsi="Lucida Grande"/>
      <w:sz w:val="18"/>
      <w:szCs w:val="18"/>
    </w:rPr>
  </w:style>
  <w:style w:type="paragraph" w:styleId="Header">
    <w:name w:val="header"/>
    <w:basedOn w:val="Normal"/>
    <w:link w:val="HeaderChar"/>
    <w:uiPriority w:val="99"/>
    <w:unhideWhenUsed/>
    <w:rsid w:val="00DA0039"/>
    <w:pPr>
      <w:tabs>
        <w:tab w:val="center" w:pos="4320"/>
        <w:tab w:val="right" w:pos="8640"/>
      </w:tabs>
    </w:pPr>
  </w:style>
  <w:style w:type="character" w:customStyle="1" w:styleId="HeaderChar">
    <w:name w:val="Header Char"/>
    <w:basedOn w:val="DefaultParagraphFont"/>
    <w:link w:val="Header"/>
    <w:uiPriority w:val="99"/>
    <w:rsid w:val="00DA0039"/>
  </w:style>
  <w:style w:type="paragraph" w:styleId="Footer">
    <w:name w:val="footer"/>
    <w:basedOn w:val="Normal"/>
    <w:link w:val="FooterChar"/>
    <w:uiPriority w:val="99"/>
    <w:unhideWhenUsed/>
    <w:rsid w:val="00DA0039"/>
    <w:pPr>
      <w:tabs>
        <w:tab w:val="center" w:pos="4320"/>
        <w:tab w:val="right" w:pos="8640"/>
      </w:tabs>
    </w:pPr>
  </w:style>
  <w:style w:type="character" w:customStyle="1" w:styleId="FooterChar">
    <w:name w:val="Footer Char"/>
    <w:basedOn w:val="DefaultParagraphFont"/>
    <w:link w:val="Footer"/>
    <w:uiPriority w:val="99"/>
    <w:rsid w:val="00DA0039"/>
  </w:style>
  <w:style w:type="character" w:styleId="PageNumber">
    <w:name w:val="page number"/>
    <w:basedOn w:val="DefaultParagraphFont"/>
    <w:uiPriority w:val="99"/>
    <w:semiHidden/>
    <w:unhideWhenUsed/>
    <w:rsid w:val="00E14B46"/>
  </w:style>
  <w:style w:type="paragraph" w:styleId="ListParagraph">
    <w:name w:val="List Paragraph"/>
    <w:basedOn w:val="Normal"/>
    <w:uiPriority w:val="34"/>
    <w:qFormat/>
    <w:rsid w:val="009652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BE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BEC"/>
    <w:rPr>
      <w:rFonts w:ascii="Lucida Grande" w:hAnsi="Lucida Grande"/>
      <w:sz w:val="18"/>
      <w:szCs w:val="18"/>
    </w:rPr>
  </w:style>
  <w:style w:type="paragraph" w:styleId="Header">
    <w:name w:val="header"/>
    <w:basedOn w:val="Normal"/>
    <w:link w:val="HeaderChar"/>
    <w:uiPriority w:val="99"/>
    <w:unhideWhenUsed/>
    <w:rsid w:val="00DA0039"/>
    <w:pPr>
      <w:tabs>
        <w:tab w:val="center" w:pos="4320"/>
        <w:tab w:val="right" w:pos="8640"/>
      </w:tabs>
    </w:pPr>
  </w:style>
  <w:style w:type="character" w:customStyle="1" w:styleId="HeaderChar">
    <w:name w:val="Header Char"/>
    <w:basedOn w:val="DefaultParagraphFont"/>
    <w:link w:val="Header"/>
    <w:uiPriority w:val="99"/>
    <w:rsid w:val="00DA0039"/>
  </w:style>
  <w:style w:type="paragraph" w:styleId="Footer">
    <w:name w:val="footer"/>
    <w:basedOn w:val="Normal"/>
    <w:link w:val="FooterChar"/>
    <w:uiPriority w:val="99"/>
    <w:unhideWhenUsed/>
    <w:rsid w:val="00DA0039"/>
    <w:pPr>
      <w:tabs>
        <w:tab w:val="center" w:pos="4320"/>
        <w:tab w:val="right" w:pos="8640"/>
      </w:tabs>
    </w:pPr>
  </w:style>
  <w:style w:type="character" w:customStyle="1" w:styleId="FooterChar">
    <w:name w:val="Footer Char"/>
    <w:basedOn w:val="DefaultParagraphFont"/>
    <w:link w:val="Footer"/>
    <w:uiPriority w:val="99"/>
    <w:rsid w:val="00DA0039"/>
  </w:style>
  <w:style w:type="character" w:styleId="PageNumber">
    <w:name w:val="page number"/>
    <w:basedOn w:val="DefaultParagraphFont"/>
    <w:uiPriority w:val="99"/>
    <w:semiHidden/>
    <w:unhideWhenUsed/>
    <w:rsid w:val="00E14B46"/>
  </w:style>
  <w:style w:type="paragraph" w:styleId="ListParagraph">
    <w:name w:val="List Paragraph"/>
    <w:basedOn w:val="Normal"/>
    <w:uiPriority w:val="34"/>
    <w:qFormat/>
    <w:rsid w:val="0096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SSD:Users:MattsMac:Desktop:Fit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SD:Users:MattsMac:Desktop:Fit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Distance vs Time</a:t>
            </a:r>
          </a:p>
        </c:rich>
      </c:tx>
      <c:layout>
        <c:manualLayout>
          <c:xMode val="edge"/>
          <c:yMode val="edge"/>
          <c:x val="0.0648340499990693"/>
          <c:y val="0.0588235294117647"/>
        </c:manualLayout>
      </c:layout>
      <c:overlay val="0"/>
    </c:title>
    <c:autoTitleDeleted val="0"/>
    <c:plotArea>
      <c:layout/>
      <c:scatterChart>
        <c:scatterStyle val="lineMarker"/>
        <c:varyColors val="0"/>
        <c:ser>
          <c:idx val="0"/>
          <c:order val="0"/>
          <c:tx>
            <c:strRef>
              <c:f>Sheet3!$B$1</c:f>
              <c:strCache>
                <c:ptCount val="1"/>
                <c:pt idx="0">
                  <c:v>time(millisec)2</c:v>
                </c:pt>
              </c:strCache>
            </c:strRef>
          </c:tx>
          <c:spPr>
            <a:ln w="47625">
              <a:noFill/>
            </a:ln>
          </c:spPr>
          <c:trendline>
            <c:trendlineType val="linear"/>
            <c:dispRSqr val="1"/>
            <c:dispEq val="1"/>
            <c:trendlineLbl>
              <c:layout>
                <c:manualLayout>
                  <c:x val="0.117117328419054"/>
                  <c:y val="-0.306642478513715"/>
                </c:manualLayout>
              </c:layout>
              <c:numFmt formatCode="General" sourceLinked="0"/>
            </c:trendlineLbl>
          </c:trendline>
          <c:xVal>
            <c:numRef>
              <c:f>Sheet3!$A$2:$A$101</c:f>
              <c:numCache>
                <c:formatCode>General</c:formatCode>
                <c:ptCount val="100"/>
                <c:pt idx="0">
                  <c:v>378.0</c:v>
                </c:pt>
                <c:pt idx="1">
                  <c:v>254.0</c:v>
                </c:pt>
                <c:pt idx="2">
                  <c:v>95.0</c:v>
                </c:pt>
                <c:pt idx="3">
                  <c:v>286.0</c:v>
                </c:pt>
                <c:pt idx="4">
                  <c:v>293.0</c:v>
                </c:pt>
                <c:pt idx="5">
                  <c:v>421.0</c:v>
                </c:pt>
                <c:pt idx="6">
                  <c:v>205.0</c:v>
                </c:pt>
                <c:pt idx="7">
                  <c:v>406.0</c:v>
                </c:pt>
                <c:pt idx="8">
                  <c:v>343.0</c:v>
                </c:pt>
                <c:pt idx="9">
                  <c:v>163.0</c:v>
                </c:pt>
                <c:pt idx="10">
                  <c:v>487.0</c:v>
                </c:pt>
                <c:pt idx="11">
                  <c:v>322.0</c:v>
                </c:pt>
                <c:pt idx="12">
                  <c:v>292.0</c:v>
                </c:pt>
                <c:pt idx="13">
                  <c:v>43.0</c:v>
                </c:pt>
                <c:pt idx="14">
                  <c:v>403.0</c:v>
                </c:pt>
                <c:pt idx="15">
                  <c:v>183.0</c:v>
                </c:pt>
                <c:pt idx="16">
                  <c:v>362.0</c:v>
                </c:pt>
                <c:pt idx="17">
                  <c:v>455.0</c:v>
                </c:pt>
                <c:pt idx="18">
                  <c:v>283.0</c:v>
                </c:pt>
                <c:pt idx="19">
                  <c:v>385.0</c:v>
                </c:pt>
                <c:pt idx="20">
                  <c:v>486.0</c:v>
                </c:pt>
                <c:pt idx="21">
                  <c:v>33.0</c:v>
                </c:pt>
                <c:pt idx="22">
                  <c:v>407.0</c:v>
                </c:pt>
                <c:pt idx="23">
                  <c:v>54.0</c:v>
                </c:pt>
                <c:pt idx="24">
                  <c:v>649.0</c:v>
                </c:pt>
                <c:pt idx="25">
                  <c:v>555.0</c:v>
                </c:pt>
                <c:pt idx="26">
                  <c:v>587.0</c:v>
                </c:pt>
                <c:pt idx="27">
                  <c:v>76.0</c:v>
                </c:pt>
                <c:pt idx="28">
                  <c:v>81.0</c:v>
                </c:pt>
                <c:pt idx="29">
                  <c:v>64.0</c:v>
                </c:pt>
                <c:pt idx="30">
                  <c:v>344.0</c:v>
                </c:pt>
                <c:pt idx="31">
                  <c:v>441.0</c:v>
                </c:pt>
                <c:pt idx="32">
                  <c:v>226.0</c:v>
                </c:pt>
                <c:pt idx="33">
                  <c:v>305.0</c:v>
                </c:pt>
                <c:pt idx="34">
                  <c:v>401.0</c:v>
                </c:pt>
                <c:pt idx="35">
                  <c:v>444.0</c:v>
                </c:pt>
                <c:pt idx="36">
                  <c:v>33.0</c:v>
                </c:pt>
                <c:pt idx="37">
                  <c:v>306.0</c:v>
                </c:pt>
                <c:pt idx="38">
                  <c:v>606.0</c:v>
                </c:pt>
                <c:pt idx="39">
                  <c:v>372.0</c:v>
                </c:pt>
                <c:pt idx="40">
                  <c:v>581.0</c:v>
                </c:pt>
                <c:pt idx="41">
                  <c:v>252.0</c:v>
                </c:pt>
                <c:pt idx="42">
                  <c:v>385.0</c:v>
                </c:pt>
                <c:pt idx="43">
                  <c:v>224.0</c:v>
                </c:pt>
                <c:pt idx="44">
                  <c:v>227.0</c:v>
                </c:pt>
                <c:pt idx="45">
                  <c:v>301.0</c:v>
                </c:pt>
                <c:pt idx="46">
                  <c:v>413.0</c:v>
                </c:pt>
                <c:pt idx="47">
                  <c:v>604.0</c:v>
                </c:pt>
                <c:pt idx="48">
                  <c:v>461.0</c:v>
                </c:pt>
                <c:pt idx="49">
                  <c:v>333.0</c:v>
                </c:pt>
                <c:pt idx="50">
                  <c:v>282.0</c:v>
                </c:pt>
                <c:pt idx="51">
                  <c:v>291.0</c:v>
                </c:pt>
                <c:pt idx="52">
                  <c:v>506.0</c:v>
                </c:pt>
                <c:pt idx="53">
                  <c:v>451.0</c:v>
                </c:pt>
                <c:pt idx="54">
                  <c:v>310.0</c:v>
                </c:pt>
                <c:pt idx="55">
                  <c:v>455.0</c:v>
                </c:pt>
                <c:pt idx="56">
                  <c:v>346.0</c:v>
                </c:pt>
                <c:pt idx="57">
                  <c:v>552.0</c:v>
                </c:pt>
                <c:pt idx="58">
                  <c:v>31.0</c:v>
                </c:pt>
                <c:pt idx="59">
                  <c:v>319.0</c:v>
                </c:pt>
                <c:pt idx="60">
                  <c:v>182.0</c:v>
                </c:pt>
                <c:pt idx="61">
                  <c:v>440.0</c:v>
                </c:pt>
                <c:pt idx="62">
                  <c:v>166.0</c:v>
                </c:pt>
                <c:pt idx="63">
                  <c:v>148.0</c:v>
                </c:pt>
                <c:pt idx="64">
                  <c:v>322.0</c:v>
                </c:pt>
                <c:pt idx="65">
                  <c:v>439.0</c:v>
                </c:pt>
                <c:pt idx="66">
                  <c:v>278.0</c:v>
                </c:pt>
                <c:pt idx="67">
                  <c:v>230.0</c:v>
                </c:pt>
                <c:pt idx="68">
                  <c:v>169.0</c:v>
                </c:pt>
                <c:pt idx="69">
                  <c:v>330.0</c:v>
                </c:pt>
                <c:pt idx="70">
                  <c:v>394.0</c:v>
                </c:pt>
                <c:pt idx="71">
                  <c:v>183.0</c:v>
                </c:pt>
                <c:pt idx="72">
                  <c:v>117.0</c:v>
                </c:pt>
                <c:pt idx="73">
                  <c:v>142.0</c:v>
                </c:pt>
                <c:pt idx="74">
                  <c:v>539.0</c:v>
                </c:pt>
                <c:pt idx="75">
                  <c:v>185.0</c:v>
                </c:pt>
                <c:pt idx="76">
                  <c:v>220.0</c:v>
                </c:pt>
                <c:pt idx="77">
                  <c:v>417.0</c:v>
                </c:pt>
                <c:pt idx="78">
                  <c:v>179.0</c:v>
                </c:pt>
                <c:pt idx="79">
                  <c:v>44.0</c:v>
                </c:pt>
                <c:pt idx="80">
                  <c:v>538.0</c:v>
                </c:pt>
                <c:pt idx="81">
                  <c:v>555.0</c:v>
                </c:pt>
                <c:pt idx="82">
                  <c:v>229.0</c:v>
                </c:pt>
                <c:pt idx="83">
                  <c:v>538.0</c:v>
                </c:pt>
                <c:pt idx="84">
                  <c:v>432.0</c:v>
                </c:pt>
                <c:pt idx="85">
                  <c:v>405.0</c:v>
                </c:pt>
                <c:pt idx="86">
                  <c:v>107.0</c:v>
                </c:pt>
                <c:pt idx="87">
                  <c:v>605.0</c:v>
                </c:pt>
                <c:pt idx="88">
                  <c:v>646.0</c:v>
                </c:pt>
                <c:pt idx="89">
                  <c:v>270.0</c:v>
                </c:pt>
                <c:pt idx="90">
                  <c:v>142.0</c:v>
                </c:pt>
                <c:pt idx="91">
                  <c:v>724.0</c:v>
                </c:pt>
                <c:pt idx="92">
                  <c:v>285.0</c:v>
                </c:pt>
                <c:pt idx="93">
                  <c:v>499.0</c:v>
                </c:pt>
                <c:pt idx="94">
                  <c:v>315.0</c:v>
                </c:pt>
                <c:pt idx="95">
                  <c:v>565.0</c:v>
                </c:pt>
                <c:pt idx="96">
                  <c:v>318.0</c:v>
                </c:pt>
                <c:pt idx="97">
                  <c:v>324.0</c:v>
                </c:pt>
                <c:pt idx="98">
                  <c:v>80.0</c:v>
                </c:pt>
                <c:pt idx="99">
                  <c:v>190.0</c:v>
                </c:pt>
              </c:numCache>
            </c:numRef>
          </c:xVal>
          <c:yVal>
            <c:numRef>
              <c:f>Sheet3!$B$2:$B$101</c:f>
              <c:numCache>
                <c:formatCode>General</c:formatCode>
                <c:ptCount val="100"/>
                <c:pt idx="0">
                  <c:v>864.0</c:v>
                </c:pt>
                <c:pt idx="1">
                  <c:v>758.0</c:v>
                </c:pt>
                <c:pt idx="2">
                  <c:v>391.0</c:v>
                </c:pt>
                <c:pt idx="3">
                  <c:v>780.0</c:v>
                </c:pt>
                <c:pt idx="4">
                  <c:v>472.0</c:v>
                </c:pt>
                <c:pt idx="5">
                  <c:v>378.0</c:v>
                </c:pt>
                <c:pt idx="6">
                  <c:v>579.0</c:v>
                </c:pt>
                <c:pt idx="7">
                  <c:v>345.0</c:v>
                </c:pt>
                <c:pt idx="8">
                  <c:v>392.0</c:v>
                </c:pt>
                <c:pt idx="9">
                  <c:v>636.0</c:v>
                </c:pt>
                <c:pt idx="10">
                  <c:v>442.0</c:v>
                </c:pt>
                <c:pt idx="11">
                  <c:v>545.0</c:v>
                </c:pt>
                <c:pt idx="12">
                  <c:v>421.0</c:v>
                </c:pt>
                <c:pt idx="13">
                  <c:v>391.0</c:v>
                </c:pt>
                <c:pt idx="14">
                  <c:v>394.0</c:v>
                </c:pt>
                <c:pt idx="15">
                  <c:v>400.0</c:v>
                </c:pt>
                <c:pt idx="16">
                  <c:v>522.0</c:v>
                </c:pt>
                <c:pt idx="17">
                  <c:v>346.0</c:v>
                </c:pt>
                <c:pt idx="18">
                  <c:v>410.0</c:v>
                </c:pt>
                <c:pt idx="19">
                  <c:v>578.0</c:v>
                </c:pt>
                <c:pt idx="20">
                  <c:v>426.0</c:v>
                </c:pt>
                <c:pt idx="21">
                  <c:v>402.0</c:v>
                </c:pt>
                <c:pt idx="22">
                  <c:v>386.0</c:v>
                </c:pt>
                <c:pt idx="23">
                  <c:v>434.0</c:v>
                </c:pt>
                <c:pt idx="24">
                  <c:v>479.0</c:v>
                </c:pt>
                <c:pt idx="25">
                  <c:v>564.0</c:v>
                </c:pt>
                <c:pt idx="26">
                  <c:v>609.0</c:v>
                </c:pt>
                <c:pt idx="27">
                  <c:v>418.0</c:v>
                </c:pt>
                <c:pt idx="28">
                  <c:v>402.0</c:v>
                </c:pt>
                <c:pt idx="29">
                  <c:v>418.0</c:v>
                </c:pt>
                <c:pt idx="30">
                  <c:v>449.0</c:v>
                </c:pt>
                <c:pt idx="31">
                  <c:v>875.0</c:v>
                </c:pt>
                <c:pt idx="32">
                  <c:v>472.0</c:v>
                </c:pt>
                <c:pt idx="33">
                  <c:v>492.0</c:v>
                </c:pt>
                <c:pt idx="34">
                  <c:v>498.0</c:v>
                </c:pt>
                <c:pt idx="35">
                  <c:v>398.0</c:v>
                </c:pt>
                <c:pt idx="36">
                  <c:v>401.0</c:v>
                </c:pt>
                <c:pt idx="37">
                  <c:v>688.0</c:v>
                </c:pt>
                <c:pt idx="38">
                  <c:v>466.0</c:v>
                </c:pt>
                <c:pt idx="39">
                  <c:v>734.0</c:v>
                </c:pt>
                <c:pt idx="40">
                  <c:v>568.0</c:v>
                </c:pt>
                <c:pt idx="41">
                  <c:v>489.0</c:v>
                </c:pt>
                <c:pt idx="42">
                  <c:v>546.0</c:v>
                </c:pt>
                <c:pt idx="43">
                  <c:v>402.0</c:v>
                </c:pt>
                <c:pt idx="44">
                  <c:v>407.0</c:v>
                </c:pt>
                <c:pt idx="45">
                  <c:v>357.0</c:v>
                </c:pt>
                <c:pt idx="46">
                  <c:v>711.0</c:v>
                </c:pt>
                <c:pt idx="47">
                  <c:v>409.0</c:v>
                </c:pt>
                <c:pt idx="48">
                  <c:v>400.0</c:v>
                </c:pt>
                <c:pt idx="49">
                  <c:v>610.0</c:v>
                </c:pt>
                <c:pt idx="50">
                  <c:v>426.0</c:v>
                </c:pt>
                <c:pt idx="51">
                  <c:v>725.0</c:v>
                </c:pt>
                <c:pt idx="52">
                  <c:v>657.0</c:v>
                </c:pt>
                <c:pt idx="53">
                  <c:v>457.0</c:v>
                </c:pt>
                <c:pt idx="54">
                  <c:v>663.0</c:v>
                </c:pt>
                <c:pt idx="55">
                  <c:v>533.0</c:v>
                </c:pt>
                <c:pt idx="56">
                  <c:v>562.0</c:v>
                </c:pt>
                <c:pt idx="57">
                  <c:v>426.0</c:v>
                </c:pt>
                <c:pt idx="58">
                  <c:v>442.0</c:v>
                </c:pt>
                <c:pt idx="59">
                  <c:v>826.0</c:v>
                </c:pt>
                <c:pt idx="60">
                  <c:v>490.0</c:v>
                </c:pt>
                <c:pt idx="61">
                  <c:v>617.0</c:v>
                </c:pt>
                <c:pt idx="62">
                  <c:v>433.0</c:v>
                </c:pt>
                <c:pt idx="63">
                  <c:v>458.0</c:v>
                </c:pt>
                <c:pt idx="64">
                  <c:v>466.0</c:v>
                </c:pt>
                <c:pt idx="65">
                  <c:v>519.0</c:v>
                </c:pt>
                <c:pt idx="66">
                  <c:v>376.0</c:v>
                </c:pt>
                <c:pt idx="67">
                  <c:v>580.0</c:v>
                </c:pt>
                <c:pt idx="68">
                  <c:v>401.0</c:v>
                </c:pt>
                <c:pt idx="69">
                  <c:v>666.0</c:v>
                </c:pt>
                <c:pt idx="70">
                  <c:v>375.0</c:v>
                </c:pt>
                <c:pt idx="71">
                  <c:v>465.0</c:v>
                </c:pt>
                <c:pt idx="72">
                  <c:v>530.0</c:v>
                </c:pt>
                <c:pt idx="73">
                  <c:v>450.0</c:v>
                </c:pt>
                <c:pt idx="74">
                  <c:v>721.0</c:v>
                </c:pt>
                <c:pt idx="75">
                  <c:v>361.0</c:v>
                </c:pt>
                <c:pt idx="76">
                  <c:v>714.0</c:v>
                </c:pt>
                <c:pt idx="77">
                  <c:v>419.0</c:v>
                </c:pt>
                <c:pt idx="78">
                  <c:v>503.0</c:v>
                </c:pt>
                <c:pt idx="79">
                  <c:v>498.0</c:v>
                </c:pt>
                <c:pt idx="80">
                  <c:v>833.0</c:v>
                </c:pt>
                <c:pt idx="81">
                  <c:v>501.0</c:v>
                </c:pt>
                <c:pt idx="82">
                  <c:v>434.0</c:v>
                </c:pt>
                <c:pt idx="83">
                  <c:v>429.0</c:v>
                </c:pt>
                <c:pt idx="84">
                  <c:v>547.0</c:v>
                </c:pt>
                <c:pt idx="85">
                  <c:v>792.0</c:v>
                </c:pt>
                <c:pt idx="86">
                  <c:v>457.0</c:v>
                </c:pt>
                <c:pt idx="87">
                  <c:v>481.0</c:v>
                </c:pt>
                <c:pt idx="88">
                  <c:v>730.0</c:v>
                </c:pt>
                <c:pt idx="89">
                  <c:v>650.0</c:v>
                </c:pt>
                <c:pt idx="90">
                  <c:v>522.0</c:v>
                </c:pt>
                <c:pt idx="91">
                  <c:v>448.0</c:v>
                </c:pt>
                <c:pt idx="92">
                  <c:v>618.0</c:v>
                </c:pt>
                <c:pt idx="93">
                  <c:v>578.0</c:v>
                </c:pt>
                <c:pt idx="94">
                  <c:v>731.0</c:v>
                </c:pt>
                <c:pt idx="95">
                  <c:v>583.0</c:v>
                </c:pt>
                <c:pt idx="96">
                  <c:v>897.0</c:v>
                </c:pt>
                <c:pt idx="97">
                  <c:v>812.0</c:v>
                </c:pt>
                <c:pt idx="98">
                  <c:v>377.0</c:v>
                </c:pt>
                <c:pt idx="99">
                  <c:v>490.0</c:v>
                </c:pt>
              </c:numCache>
            </c:numRef>
          </c:yVal>
          <c:smooth val="0"/>
        </c:ser>
        <c:dLbls>
          <c:showLegendKey val="0"/>
          <c:showVal val="0"/>
          <c:showCatName val="0"/>
          <c:showSerName val="0"/>
          <c:showPercent val="0"/>
          <c:showBubbleSize val="0"/>
        </c:dLbls>
        <c:axId val="2123171000"/>
        <c:axId val="2123139848"/>
      </c:scatterChart>
      <c:valAx>
        <c:axId val="2123171000"/>
        <c:scaling>
          <c:orientation val="minMax"/>
        </c:scaling>
        <c:delete val="0"/>
        <c:axPos val="b"/>
        <c:title>
          <c:tx>
            <c:rich>
              <a:bodyPr/>
              <a:lstStyle/>
              <a:p>
                <a:pPr>
                  <a:defRPr/>
                </a:pPr>
                <a:r>
                  <a:rPr lang="en-US"/>
                  <a:t>Time</a:t>
                </a:r>
              </a:p>
            </c:rich>
          </c:tx>
          <c:layout/>
          <c:overlay val="0"/>
        </c:title>
        <c:numFmt formatCode="General" sourceLinked="1"/>
        <c:majorTickMark val="out"/>
        <c:minorTickMark val="none"/>
        <c:tickLblPos val="nextTo"/>
        <c:crossAx val="2123139848"/>
        <c:crosses val="autoZero"/>
        <c:crossBetween val="midCat"/>
      </c:valAx>
      <c:valAx>
        <c:axId val="2123139848"/>
        <c:scaling>
          <c:orientation val="minMax"/>
        </c:scaling>
        <c:delete val="0"/>
        <c:axPos val="l"/>
        <c:majorGridlines/>
        <c:minorGridlines/>
        <c:title>
          <c:tx>
            <c:rich>
              <a:bodyPr/>
              <a:lstStyle/>
              <a:p>
                <a:pPr>
                  <a:defRPr/>
                </a:pPr>
                <a:r>
                  <a:rPr lang="en-US"/>
                  <a:t>Distance</a:t>
                </a:r>
              </a:p>
            </c:rich>
          </c:tx>
          <c:layout/>
          <c:overlay val="0"/>
        </c:title>
        <c:numFmt formatCode="General" sourceLinked="1"/>
        <c:majorTickMark val="out"/>
        <c:minorTickMark val="none"/>
        <c:tickLblPos val="nextTo"/>
        <c:crossAx val="21231710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vs Size</a:t>
            </a:r>
          </a:p>
        </c:rich>
      </c:tx>
      <c:layout>
        <c:manualLayout>
          <c:xMode val="edge"/>
          <c:yMode val="edge"/>
          <c:x val="0.163040334243934"/>
          <c:y val="0.0625559427691273"/>
        </c:manualLayout>
      </c:layout>
      <c:overlay val="0"/>
    </c:title>
    <c:autoTitleDeleted val="0"/>
    <c:plotArea>
      <c:layout>
        <c:manualLayout>
          <c:layoutTarget val="inner"/>
          <c:xMode val="edge"/>
          <c:yMode val="edge"/>
          <c:x val="0.122845894263217"/>
          <c:y val="0.225797016671541"/>
          <c:w val="0.811717642437553"/>
          <c:h val="0.491469854656586"/>
        </c:manualLayout>
      </c:layout>
      <c:scatterChart>
        <c:scatterStyle val="lineMarker"/>
        <c:varyColors val="0"/>
        <c:ser>
          <c:idx val="0"/>
          <c:order val="0"/>
          <c:tx>
            <c:strRef>
              <c:f>Sheet2!$B$1</c:f>
              <c:strCache>
                <c:ptCount val="1"/>
                <c:pt idx="0">
                  <c:v>time(millisec)</c:v>
                </c:pt>
              </c:strCache>
            </c:strRef>
          </c:tx>
          <c:spPr>
            <a:ln w="47625">
              <a:noFill/>
            </a:ln>
          </c:spPr>
          <c:trendline>
            <c:trendlineType val="linear"/>
            <c:dispRSqr val="1"/>
            <c:dispEq val="1"/>
            <c:trendlineLbl>
              <c:layout>
                <c:manualLayout>
                  <c:x val="0.0625783213268554"/>
                  <c:y val="-0.484687836151629"/>
                </c:manualLayout>
              </c:layout>
              <c:numFmt formatCode="General" sourceLinked="0"/>
            </c:trendlineLbl>
          </c:trendline>
          <c:xVal>
            <c:numRef>
              <c:f>Sheet2!$A$2:$A$101</c:f>
              <c:numCache>
                <c:formatCode>General</c:formatCode>
                <c:ptCount val="100"/>
                <c:pt idx="0">
                  <c:v>42140.0</c:v>
                </c:pt>
                <c:pt idx="1">
                  <c:v>53824.0</c:v>
                </c:pt>
                <c:pt idx="2">
                  <c:v>60255.0</c:v>
                </c:pt>
                <c:pt idx="3">
                  <c:v>31160.0</c:v>
                </c:pt>
                <c:pt idx="4">
                  <c:v>24384.0</c:v>
                </c:pt>
                <c:pt idx="5">
                  <c:v>137641.0</c:v>
                </c:pt>
                <c:pt idx="6">
                  <c:v>28900.0</c:v>
                </c:pt>
                <c:pt idx="7">
                  <c:v>92196.0</c:v>
                </c:pt>
                <c:pt idx="8">
                  <c:v>134520.0</c:v>
                </c:pt>
                <c:pt idx="9">
                  <c:v>10650.0</c:v>
                </c:pt>
                <c:pt idx="10">
                  <c:v>24964.0</c:v>
                </c:pt>
                <c:pt idx="11">
                  <c:v>20482.0</c:v>
                </c:pt>
                <c:pt idx="12">
                  <c:v>77688.0</c:v>
                </c:pt>
                <c:pt idx="13">
                  <c:v>68644.0</c:v>
                </c:pt>
                <c:pt idx="14">
                  <c:v>138384.0</c:v>
                </c:pt>
                <c:pt idx="15">
                  <c:v>17956.0</c:v>
                </c:pt>
                <c:pt idx="16">
                  <c:v>55980.0</c:v>
                </c:pt>
                <c:pt idx="17">
                  <c:v>135424.0</c:v>
                </c:pt>
                <c:pt idx="18">
                  <c:v>57450.0</c:v>
                </c:pt>
                <c:pt idx="19">
                  <c:v>29929.0</c:v>
                </c:pt>
                <c:pt idx="20">
                  <c:v>123201.0</c:v>
                </c:pt>
                <c:pt idx="21">
                  <c:v>75184.0</c:v>
                </c:pt>
                <c:pt idx="22">
                  <c:v>75394.0</c:v>
                </c:pt>
                <c:pt idx="23">
                  <c:v>20992.0</c:v>
                </c:pt>
                <c:pt idx="24">
                  <c:v>141746.0</c:v>
                </c:pt>
                <c:pt idx="25">
                  <c:v>78961.0</c:v>
                </c:pt>
                <c:pt idx="26">
                  <c:v>17336.0</c:v>
                </c:pt>
                <c:pt idx="27">
                  <c:v>41340.0</c:v>
                </c:pt>
                <c:pt idx="28">
                  <c:v>17024.0</c:v>
                </c:pt>
                <c:pt idx="29">
                  <c:v>22500.0</c:v>
                </c:pt>
                <c:pt idx="30">
                  <c:v>91204.0</c:v>
                </c:pt>
                <c:pt idx="31">
                  <c:v>6561.0</c:v>
                </c:pt>
                <c:pt idx="32">
                  <c:v>18909.0</c:v>
                </c:pt>
                <c:pt idx="33">
                  <c:v>46371.0</c:v>
                </c:pt>
                <c:pt idx="34">
                  <c:v>51529.0</c:v>
                </c:pt>
                <c:pt idx="35">
                  <c:v>87616.0</c:v>
                </c:pt>
                <c:pt idx="36">
                  <c:v>133956.0</c:v>
                </c:pt>
                <c:pt idx="37">
                  <c:v>29478.0</c:v>
                </c:pt>
                <c:pt idx="38">
                  <c:v>127448.0</c:v>
                </c:pt>
                <c:pt idx="39">
                  <c:v>2601.0</c:v>
                </c:pt>
                <c:pt idx="40">
                  <c:v>77556.0</c:v>
                </c:pt>
                <c:pt idx="41">
                  <c:v>39601.0</c:v>
                </c:pt>
                <c:pt idx="42">
                  <c:v>63190.0</c:v>
                </c:pt>
                <c:pt idx="43">
                  <c:v>83220.0</c:v>
                </c:pt>
                <c:pt idx="44">
                  <c:v>18573.0</c:v>
                </c:pt>
                <c:pt idx="45">
                  <c:v>133189.0</c:v>
                </c:pt>
                <c:pt idx="46">
                  <c:v>10496.0</c:v>
                </c:pt>
                <c:pt idx="47">
                  <c:v>117810.0</c:v>
                </c:pt>
                <c:pt idx="48">
                  <c:v>60452.0</c:v>
                </c:pt>
                <c:pt idx="49">
                  <c:v>25281.0</c:v>
                </c:pt>
                <c:pt idx="50">
                  <c:v>89544.0</c:v>
                </c:pt>
                <c:pt idx="51">
                  <c:v>6396.0</c:v>
                </c:pt>
                <c:pt idx="52">
                  <c:v>18538.0</c:v>
                </c:pt>
                <c:pt idx="53">
                  <c:v>50100.0</c:v>
                </c:pt>
                <c:pt idx="54">
                  <c:v>19440.0</c:v>
                </c:pt>
                <c:pt idx="55">
                  <c:v>28864.0</c:v>
                </c:pt>
                <c:pt idx="56">
                  <c:v>41041.0</c:v>
                </c:pt>
                <c:pt idx="57">
                  <c:v>65766.0</c:v>
                </c:pt>
                <c:pt idx="58">
                  <c:v>36822.0</c:v>
                </c:pt>
                <c:pt idx="59">
                  <c:v>3481.0</c:v>
                </c:pt>
                <c:pt idx="60">
                  <c:v>68680.0</c:v>
                </c:pt>
                <c:pt idx="61">
                  <c:v>6324.0</c:v>
                </c:pt>
                <c:pt idx="62">
                  <c:v>28416.0</c:v>
                </c:pt>
                <c:pt idx="63">
                  <c:v>50176.0</c:v>
                </c:pt>
                <c:pt idx="64">
                  <c:v>35224.0</c:v>
                </c:pt>
                <c:pt idx="65">
                  <c:v>61456.0</c:v>
                </c:pt>
                <c:pt idx="66">
                  <c:v>78039.0</c:v>
                </c:pt>
                <c:pt idx="67">
                  <c:v>17334.0</c:v>
                </c:pt>
                <c:pt idx="68">
                  <c:v>65536.0</c:v>
                </c:pt>
                <c:pt idx="69">
                  <c:v>24075.0</c:v>
                </c:pt>
                <c:pt idx="70">
                  <c:v>89401.0</c:v>
                </c:pt>
                <c:pt idx="71">
                  <c:v>67678.0</c:v>
                </c:pt>
                <c:pt idx="72">
                  <c:v>19437.0</c:v>
                </c:pt>
                <c:pt idx="73">
                  <c:v>115240.0</c:v>
                </c:pt>
                <c:pt idx="74">
                  <c:v>3844.0</c:v>
                </c:pt>
                <c:pt idx="75">
                  <c:v>108015.0</c:v>
                </c:pt>
                <c:pt idx="76">
                  <c:v>22801.0</c:v>
                </c:pt>
                <c:pt idx="77">
                  <c:v>69216.0</c:v>
                </c:pt>
                <c:pt idx="78">
                  <c:v>29070.0</c:v>
                </c:pt>
                <c:pt idx="79">
                  <c:v>14196.0</c:v>
                </c:pt>
                <c:pt idx="80">
                  <c:v>18785.0</c:v>
                </c:pt>
                <c:pt idx="81">
                  <c:v>81732.0</c:v>
                </c:pt>
                <c:pt idx="82">
                  <c:v>59536.0</c:v>
                </c:pt>
                <c:pt idx="83">
                  <c:v>127500.0</c:v>
                </c:pt>
                <c:pt idx="84">
                  <c:v>8464.0</c:v>
                </c:pt>
                <c:pt idx="85">
                  <c:v>5184.0</c:v>
                </c:pt>
                <c:pt idx="86">
                  <c:v>149226.0</c:v>
                </c:pt>
                <c:pt idx="87">
                  <c:v>25921.0</c:v>
                </c:pt>
                <c:pt idx="88">
                  <c:v>8568.0</c:v>
                </c:pt>
                <c:pt idx="89">
                  <c:v>8432.0</c:v>
                </c:pt>
                <c:pt idx="90">
                  <c:v>20140.0</c:v>
                </c:pt>
                <c:pt idx="91">
                  <c:v>138729.0</c:v>
                </c:pt>
                <c:pt idx="92">
                  <c:v>18150.0</c:v>
                </c:pt>
                <c:pt idx="93">
                  <c:v>18225.0</c:v>
                </c:pt>
                <c:pt idx="94">
                  <c:v>12705.0</c:v>
                </c:pt>
                <c:pt idx="95">
                  <c:v>38416.0</c:v>
                </c:pt>
                <c:pt idx="96">
                  <c:v>13588.0</c:v>
                </c:pt>
                <c:pt idx="97">
                  <c:v>11449.0</c:v>
                </c:pt>
                <c:pt idx="98">
                  <c:v>33998.0</c:v>
                </c:pt>
                <c:pt idx="99">
                  <c:v>16269.0</c:v>
                </c:pt>
              </c:numCache>
            </c:numRef>
          </c:xVal>
          <c:yVal>
            <c:numRef>
              <c:f>Sheet2!$B$2:$B$101</c:f>
              <c:numCache>
                <c:formatCode>General</c:formatCode>
                <c:ptCount val="100"/>
                <c:pt idx="0">
                  <c:v>864.0</c:v>
                </c:pt>
                <c:pt idx="1">
                  <c:v>758.0</c:v>
                </c:pt>
                <c:pt idx="2">
                  <c:v>391.0</c:v>
                </c:pt>
                <c:pt idx="3">
                  <c:v>780.0</c:v>
                </c:pt>
                <c:pt idx="4">
                  <c:v>472.0</c:v>
                </c:pt>
                <c:pt idx="5">
                  <c:v>378.0</c:v>
                </c:pt>
                <c:pt idx="6">
                  <c:v>579.0</c:v>
                </c:pt>
                <c:pt idx="7">
                  <c:v>345.0</c:v>
                </c:pt>
                <c:pt idx="8">
                  <c:v>392.0</c:v>
                </c:pt>
                <c:pt idx="9">
                  <c:v>636.0</c:v>
                </c:pt>
                <c:pt idx="10">
                  <c:v>442.0</c:v>
                </c:pt>
                <c:pt idx="11">
                  <c:v>545.0</c:v>
                </c:pt>
                <c:pt idx="12">
                  <c:v>421.0</c:v>
                </c:pt>
                <c:pt idx="13">
                  <c:v>391.0</c:v>
                </c:pt>
                <c:pt idx="14">
                  <c:v>394.0</c:v>
                </c:pt>
                <c:pt idx="15">
                  <c:v>400.0</c:v>
                </c:pt>
                <c:pt idx="16">
                  <c:v>522.0</c:v>
                </c:pt>
                <c:pt idx="17">
                  <c:v>346.0</c:v>
                </c:pt>
                <c:pt idx="18">
                  <c:v>410.0</c:v>
                </c:pt>
                <c:pt idx="19">
                  <c:v>578.0</c:v>
                </c:pt>
                <c:pt idx="20">
                  <c:v>426.0</c:v>
                </c:pt>
                <c:pt idx="21">
                  <c:v>402.0</c:v>
                </c:pt>
                <c:pt idx="22">
                  <c:v>386.0</c:v>
                </c:pt>
                <c:pt idx="23">
                  <c:v>434.0</c:v>
                </c:pt>
                <c:pt idx="24">
                  <c:v>479.0</c:v>
                </c:pt>
                <c:pt idx="25">
                  <c:v>564.0</c:v>
                </c:pt>
                <c:pt idx="26">
                  <c:v>609.0</c:v>
                </c:pt>
                <c:pt idx="27">
                  <c:v>418.0</c:v>
                </c:pt>
                <c:pt idx="28">
                  <c:v>402.0</c:v>
                </c:pt>
                <c:pt idx="29">
                  <c:v>418.0</c:v>
                </c:pt>
                <c:pt idx="30">
                  <c:v>449.0</c:v>
                </c:pt>
                <c:pt idx="31">
                  <c:v>875.0</c:v>
                </c:pt>
                <c:pt idx="32">
                  <c:v>472.0</c:v>
                </c:pt>
                <c:pt idx="33">
                  <c:v>492.0</c:v>
                </c:pt>
                <c:pt idx="34">
                  <c:v>498.0</c:v>
                </c:pt>
                <c:pt idx="35">
                  <c:v>398.0</c:v>
                </c:pt>
                <c:pt idx="36">
                  <c:v>401.0</c:v>
                </c:pt>
                <c:pt idx="37">
                  <c:v>688.0</c:v>
                </c:pt>
                <c:pt idx="38">
                  <c:v>466.0</c:v>
                </c:pt>
                <c:pt idx="39">
                  <c:v>734.0</c:v>
                </c:pt>
                <c:pt idx="40">
                  <c:v>568.0</c:v>
                </c:pt>
                <c:pt idx="41">
                  <c:v>489.0</c:v>
                </c:pt>
                <c:pt idx="42">
                  <c:v>546.0</c:v>
                </c:pt>
                <c:pt idx="43">
                  <c:v>402.0</c:v>
                </c:pt>
                <c:pt idx="44">
                  <c:v>407.0</c:v>
                </c:pt>
                <c:pt idx="45">
                  <c:v>357.0</c:v>
                </c:pt>
                <c:pt idx="46">
                  <c:v>711.0</c:v>
                </c:pt>
                <c:pt idx="47">
                  <c:v>409.0</c:v>
                </c:pt>
                <c:pt idx="48">
                  <c:v>400.0</c:v>
                </c:pt>
                <c:pt idx="49">
                  <c:v>610.0</c:v>
                </c:pt>
                <c:pt idx="50">
                  <c:v>426.0</c:v>
                </c:pt>
                <c:pt idx="51">
                  <c:v>725.0</c:v>
                </c:pt>
                <c:pt idx="52">
                  <c:v>657.0</c:v>
                </c:pt>
                <c:pt idx="53">
                  <c:v>457.0</c:v>
                </c:pt>
                <c:pt idx="54">
                  <c:v>663.0</c:v>
                </c:pt>
                <c:pt idx="55">
                  <c:v>533.0</c:v>
                </c:pt>
                <c:pt idx="56">
                  <c:v>562.0</c:v>
                </c:pt>
                <c:pt idx="57">
                  <c:v>426.0</c:v>
                </c:pt>
                <c:pt idx="58">
                  <c:v>442.0</c:v>
                </c:pt>
                <c:pt idx="59">
                  <c:v>826.0</c:v>
                </c:pt>
                <c:pt idx="60">
                  <c:v>490.0</c:v>
                </c:pt>
                <c:pt idx="61">
                  <c:v>617.0</c:v>
                </c:pt>
                <c:pt idx="62">
                  <c:v>433.0</c:v>
                </c:pt>
                <c:pt idx="63">
                  <c:v>458.0</c:v>
                </c:pt>
                <c:pt idx="64">
                  <c:v>466.0</c:v>
                </c:pt>
                <c:pt idx="65">
                  <c:v>519.0</c:v>
                </c:pt>
                <c:pt idx="66">
                  <c:v>376.0</c:v>
                </c:pt>
                <c:pt idx="67">
                  <c:v>580.0</c:v>
                </c:pt>
                <c:pt idx="68">
                  <c:v>401.0</c:v>
                </c:pt>
                <c:pt idx="69">
                  <c:v>666.0</c:v>
                </c:pt>
                <c:pt idx="70">
                  <c:v>375.0</c:v>
                </c:pt>
                <c:pt idx="71">
                  <c:v>465.0</c:v>
                </c:pt>
                <c:pt idx="72">
                  <c:v>530.0</c:v>
                </c:pt>
                <c:pt idx="73">
                  <c:v>450.0</c:v>
                </c:pt>
                <c:pt idx="74">
                  <c:v>721.0</c:v>
                </c:pt>
                <c:pt idx="75">
                  <c:v>361.0</c:v>
                </c:pt>
                <c:pt idx="76">
                  <c:v>714.0</c:v>
                </c:pt>
                <c:pt idx="77">
                  <c:v>419.0</c:v>
                </c:pt>
                <c:pt idx="78">
                  <c:v>503.0</c:v>
                </c:pt>
                <c:pt idx="79">
                  <c:v>498.0</c:v>
                </c:pt>
                <c:pt idx="80">
                  <c:v>833.0</c:v>
                </c:pt>
                <c:pt idx="81">
                  <c:v>501.0</c:v>
                </c:pt>
                <c:pt idx="82">
                  <c:v>434.0</c:v>
                </c:pt>
                <c:pt idx="83">
                  <c:v>429.0</c:v>
                </c:pt>
                <c:pt idx="84">
                  <c:v>547.0</c:v>
                </c:pt>
                <c:pt idx="85">
                  <c:v>792.0</c:v>
                </c:pt>
                <c:pt idx="86">
                  <c:v>457.0</c:v>
                </c:pt>
                <c:pt idx="87">
                  <c:v>481.0</c:v>
                </c:pt>
                <c:pt idx="88">
                  <c:v>730.0</c:v>
                </c:pt>
                <c:pt idx="89">
                  <c:v>650.0</c:v>
                </c:pt>
                <c:pt idx="90">
                  <c:v>522.0</c:v>
                </c:pt>
                <c:pt idx="91">
                  <c:v>448.0</c:v>
                </c:pt>
                <c:pt idx="92">
                  <c:v>618.0</c:v>
                </c:pt>
                <c:pt idx="93">
                  <c:v>578.0</c:v>
                </c:pt>
                <c:pt idx="94">
                  <c:v>731.0</c:v>
                </c:pt>
                <c:pt idx="95">
                  <c:v>583.0</c:v>
                </c:pt>
                <c:pt idx="96">
                  <c:v>897.0</c:v>
                </c:pt>
                <c:pt idx="97">
                  <c:v>812.0</c:v>
                </c:pt>
                <c:pt idx="98">
                  <c:v>377.0</c:v>
                </c:pt>
                <c:pt idx="99">
                  <c:v>490.0</c:v>
                </c:pt>
              </c:numCache>
            </c:numRef>
          </c:yVal>
          <c:smooth val="0"/>
        </c:ser>
        <c:dLbls>
          <c:showLegendKey val="0"/>
          <c:showVal val="0"/>
          <c:showCatName val="0"/>
          <c:showSerName val="0"/>
          <c:showPercent val="0"/>
          <c:showBubbleSize val="0"/>
        </c:dLbls>
        <c:axId val="2126890552"/>
        <c:axId val="2123150792"/>
      </c:scatterChart>
      <c:valAx>
        <c:axId val="2126890552"/>
        <c:scaling>
          <c:orientation val="minMax"/>
        </c:scaling>
        <c:delete val="0"/>
        <c:axPos val="b"/>
        <c:title>
          <c:tx>
            <c:rich>
              <a:bodyPr/>
              <a:lstStyle/>
              <a:p>
                <a:pPr>
                  <a:defRPr/>
                </a:pPr>
                <a:r>
                  <a:rPr lang="en-US"/>
                  <a:t>Size</a:t>
                </a:r>
              </a:p>
            </c:rich>
          </c:tx>
          <c:layout/>
          <c:overlay val="0"/>
        </c:title>
        <c:numFmt formatCode="General" sourceLinked="1"/>
        <c:majorTickMark val="out"/>
        <c:minorTickMark val="none"/>
        <c:tickLblPos val="nextTo"/>
        <c:crossAx val="2123150792"/>
        <c:crosses val="autoZero"/>
        <c:crossBetween val="midCat"/>
      </c:valAx>
      <c:valAx>
        <c:axId val="2123150792"/>
        <c:scaling>
          <c:orientation val="minMax"/>
        </c:scaling>
        <c:delete val="0"/>
        <c:axPos val="l"/>
        <c:majorGridlines/>
        <c:minorGridlines/>
        <c:title>
          <c:tx>
            <c:rich>
              <a:bodyPr/>
              <a:lstStyle/>
              <a:p>
                <a:pPr>
                  <a:defRPr/>
                </a:pPr>
                <a:r>
                  <a:rPr lang="en-US"/>
                  <a:t>Time</a:t>
                </a:r>
              </a:p>
              <a:p>
                <a:pPr>
                  <a:defRPr/>
                </a:pPr>
                <a:endParaRPr lang="en-US"/>
              </a:p>
            </c:rich>
          </c:tx>
          <c:layout/>
          <c:overlay val="0"/>
        </c:title>
        <c:numFmt formatCode="General" sourceLinked="1"/>
        <c:majorTickMark val="out"/>
        <c:minorTickMark val="none"/>
        <c:tickLblPos val="nextTo"/>
        <c:crossAx val="21268905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479</Words>
  <Characters>2733</Characters>
  <Application>Microsoft Macintosh Word</Application>
  <DocSecurity>0</DocSecurity>
  <Lines>22</Lines>
  <Paragraphs>6</Paragraphs>
  <ScaleCrop>false</ScaleCrop>
  <Company>University of Georgia</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11</cp:revision>
  <dcterms:created xsi:type="dcterms:W3CDTF">2014-03-21T21:56:00Z</dcterms:created>
  <dcterms:modified xsi:type="dcterms:W3CDTF">2014-03-21T23:00:00Z</dcterms:modified>
</cp:coreProperties>
</file>