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97D"/>
        </w:rPr>
        <w:t>智能座舱语音交互系统 SOR 需求规格说明书</w:t>
      </w:r>
    </w:p>
    <w:p/>
    <w:p>
      <w:r/>
      <w:r>
        <w:rPr>
          <w:b/>
        </w:rPr>
        <w:t>版本</w:t>
      </w:r>
      <w:r>
        <w:t xml:space="preserve">：v1.1（0→1 精简版，对齐海外公版端到端响应基线）  </w:t>
      </w:r>
    </w:p>
    <w:p>
      <w:r/>
      <w:r>
        <w:rPr>
          <w:b/>
        </w:rPr>
        <w:t>作者</w:t>
      </w:r>
      <w:r>
        <w:t xml:space="preserve">：王珊珊  </w:t>
      </w:r>
    </w:p>
    <w:p>
      <w:r/>
      <w:r>
        <w:rPr>
          <w:b/>
        </w:rPr>
        <w:t>日期</w:t>
      </w:r>
      <w:r>
        <w:t xml:space="preserve">：2026-05-27  </w:t>
      </w:r>
    </w:p>
    <w:p>
      <w:r/>
      <w:r>
        <w:rPr>
          <w:b/>
        </w:rPr>
        <w:t>适用系统</w:t>
      </w:r>
      <w:r>
        <w:t>：中高端智能座舱语音交互全链路 · 纯语音 · 第一版</w:t>
      </w:r>
    </w:p>
    <w:p/>
    <w:p>
      <w:r>
        <w:t xml:space="preserve">&gt; </w:t>
      </w:r>
      <w:r>
        <w:rPr>
          <w:b/>
        </w:rPr>
        <w:t>修订摘要（v1.1 vs v1.0）</w:t>
      </w:r>
      <w:r/>
    </w:p>
    <w:p>
      <w:r>
        <w:t>&gt; - 加入</w:t>
      </w:r>
      <w:r>
        <w:rPr>
          <w:b/>
        </w:rPr>
        <w:t>海外公版测试工况</w:t>
      </w:r>
      <w:r>
        <w:t>（§2）与</w:t>
      </w:r>
      <w:r>
        <w:rPr>
          <w:b/>
        </w:rPr>
        <w:t>业务域端到端响应表</w:t>
      </w:r>
      <w:r>
        <w:t>（§4），数值对齐海外基线 + 国内极氪/领克/一汽参考</w:t>
      </w:r>
    </w:p>
    <w:p>
      <w:r>
        <w:t>&gt; - 删除整章硬件规格（移至专项采购规格）、L0-L4 噪声分级、LLM 通用基准 7 项基准、多音区分人详细规格——这些非 0→1 必需，二期再补</w:t>
      </w:r>
    </w:p>
    <w:p>
      <w:r>
        <w:t>&gt; - 各模块表压缩到 3-5 行核心指标，全文 10 章 → 6 章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1. 基本信息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1"/>
        <w:gridCol w:w="4421"/>
      </w:tblGrid>
      <w:tr>
        <w:tc>
          <w:tcPr>
            <w:tcW w:type="dxa" w:w="4421"/>
          </w:tcPr>
          <w:p>
            <w:r>
              <w:rPr>
                <w:b/>
                <w:sz w:val="18"/>
              </w:rPr>
              <w:t>字段</w:t>
            </w:r>
          </w:p>
        </w:tc>
        <w:tc>
          <w:tcPr>
            <w:tcW w:type="dxa" w:w="4421"/>
          </w:tcPr>
          <w:p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项目名称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智能座舱语音交互系统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适用产品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中高端乘用车智能座舱（一期）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算力基线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高通骁龙 8295（兼容龙鹰一号 / 8155）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麦克风阵列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6 麦分布式（车顶前 2 + A 柱 2 + 后排顶 2），支持 4 音区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文档状态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草稿，待评审</w:t>
            </w:r>
          </w:p>
        </w:tc>
      </w:tr>
    </w:tbl>
    <w:p/>
    <w:p/>
    <w:p>
      <w:r/>
      <w:r>
        <w:rPr>
          <w:b/>
        </w:rPr>
        <w:t>包含范围（M1-M7 + 端到端集成）</w:t>
      </w:r>
      <w:r/>
    </w:p>
    <w:p>
      <w:r>
        <w:t>M1 声学前端 / M2 多音区识别与说话人定向 / M3 唤醒 / M4 ASR / M5 中枢系统 / M6 TTS / M7 大模型功能</w:t>
      </w:r>
    </w:p>
    <w:p/>
    <w:p>
      <w:r/>
      <w:r>
        <w:rPr>
          <w:b/>
        </w:rPr>
        <w:t>不包含范围（供应商不得纳入投标与报价）</w:t>
      </w:r>
      <w:r/>
    </w:p>
    <w:p>
      <w:pPr>
        <w:pStyle w:val="ListBullet"/>
      </w:pPr>
      <w:r>
        <w:t>视觉语言理解 VLM（图像描述 / VQA / OCR / 视觉空间推理 / POPE）</w:t>
      </w:r>
    </w:p>
    <w:p>
      <w:pPr>
        <w:pStyle w:val="ListBullet"/>
      </w:pPr>
      <w:r>
        <w:t>嘴型同步 / 虚拟形象</w:t>
      </w:r>
    </w:p>
    <w:p>
      <w:pPr>
        <w:pStyle w:val="ListBullet"/>
      </w:pPr>
      <w:r>
        <w:t>整车 OTA 与车云后端服务</w:t>
      </w:r>
    </w:p>
    <w:p>
      <w:pPr>
        <w:pStyle w:val="ListBullet"/>
      </w:pPr>
      <w:r>
        <w:t>车端运动控制 / 车机操作系统底层驱动</w:t>
      </w:r>
    </w:p>
    <w:p>
      <w:pPr>
        <w:pStyle w:val="ListBullet"/>
      </w:pPr>
      <w:r>
        <w:t>一期 3 语种以外的多语言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2. 测试工况统一约定（对齐海外公版）</w:t>
      </w:r>
    </w:p>
    <w:p/>
    <w:p>
      <w:r>
        <w:t>&gt; 本 SOR 所有指标均在以下工况下测试，禁止供应商更换更宽松条件复测。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1"/>
        <w:gridCol w:w="4421"/>
      </w:tblGrid>
      <w:tr>
        <w:tc>
          <w:tcPr>
            <w:tcW w:type="dxa" w:w="4421"/>
          </w:tcPr>
          <w:p>
            <w:r>
              <w:rPr>
                <w:b/>
                <w:sz w:val="18"/>
              </w:rPr>
              <w:t>项目</w:t>
            </w:r>
          </w:p>
        </w:tc>
        <w:tc>
          <w:tcPr>
            <w:tcW w:type="dxa" w:w="4421"/>
          </w:tcPr>
          <w:p>
            <w:r>
              <w:rPr>
                <w:b/>
                <w:sz w:val="18"/>
              </w:rPr>
              <w:t>设定值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车速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0 km/h（怠速）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主/副驾车窗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关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空调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2 档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MIC 处环境噪声压级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45-50 dBA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MIC 处语音声压级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65-75 dBA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语速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220-300 词/min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语言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各语种通用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内存占用率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60%-80%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**VAD pause time**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海外 500 ms / 国内 300 ms（国内端到端正常比海外多 200 ms）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3. 模块需求（M1-M7）</w:t>
      </w:r>
    </w:p>
    <w:p/>
    <w:p>
      <w:r>
        <w:t xml:space="preserve">&gt; 所有指标按 </w:t>
      </w:r>
      <w:r>
        <w:rPr>
          <w:b/>
        </w:rPr>
        <w:t>shall（资格底线）/ should（加分位）</w:t>
      </w:r>
      <w:r>
        <w:t xml:space="preserve"> 双层量化</w:t>
      </w:r>
    </w:p>
    <w:p/>
    <w:p>
      <w:pPr>
        <w:pStyle w:val="Heading3"/>
      </w:pPr>
      <w:r>
        <w:rPr>
          <w:color w:val="1F497D"/>
        </w:rPr>
        <w:t>3.1 M1 声学前端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shall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should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AEC 回声抑制量（ERLE）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≥ 25 dB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≥ 30 dB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NS 信噪比改善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≥ 10 dB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≥ 12 dB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处理延迟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30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20 ms</w:t>
            </w:r>
          </w:p>
        </w:tc>
      </w:tr>
    </w:tbl>
    <w:p/>
    <w:p/>
    <w:p>
      <w:pPr>
        <w:pStyle w:val="Heading3"/>
      </w:pPr>
      <w:r>
        <w:rPr>
          <w:color w:val="1F497D"/>
        </w:rPr>
        <w:t>3.2 M2 多音区识别与说话人定向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shall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should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物理音区数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4（主驾 / 副驾 / 后排左 / 后排右）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相邻音区串扰抑制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≥ 15 dB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≥ 20 dB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单人音区识别率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≥ 92%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≥ 96%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处理延迟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50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40 ms</w:t>
            </w:r>
          </w:p>
        </w:tc>
      </w:tr>
    </w:tbl>
    <w:p/>
    <w:p/>
    <w:p>
      <w:pPr>
        <w:pStyle w:val="Heading3"/>
      </w:pPr>
      <w:r>
        <w:rPr>
          <w:color w:val="1F497D"/>
        </w:rPr>
        <w:t>3.3 M3 唤醒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shall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should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唤醒率 WRR（标准工况，§2）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≥ 95%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≥ 97%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误唤醒率 FAR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0.5 次/8h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0.2 次/8h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**唤醒响应时间**（含播放器延迟 ≤ 50 ms）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**≤ 350 ms**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300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端侧模型大小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5 MB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2 MB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待机功耗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0.5 W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0.3 W</w:t>
            </w:r>
          </w:p>
        </w:tc>
      </w:tr>
    </w:tbl>
    <w:p/>
    <w:p/>
    <w:p>
      <w:pPr>
        <w:pStyle w:val="Heading3"/>
      </w:pPr>
      <w:r>
        <w:rPr>
          <w:color w:val="1F497D"/>
        </w:rPr>
        <w:t>3.4 M4 ASR（识别）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shall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should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字错误率 CER（在线，标准工况）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5%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3%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字错误率 CER（离线，车控 200 词集）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6%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4%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**流式首字上屏延迟（在线）**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**≤ 900 ms**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700 ms（对齐一汽）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**流式首字上屏延迟（离线）**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**≤ 850 ms**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650 ms（对齐极氪/领克/一汽）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热词召回率（车型/地名/曲名歌手）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≥ 95%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≥ 98%</w:t>
            </w:r>
          </w:p>
        </w:tc>
      </w:tr>
    </w:tbl>
    <w:p/>
    <w:p/>
    <w:p>
      <w:pPr>
        <w:pStyle w:val="Heading3"/>
      </w:pPr>
      <w:r>
        <w:rPr>
          <w:color w:val="1F497D"/>
        </w:rPr>
        <w:t>3.5 M5 中枢系统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shall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should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意图分类准确率（6 类：车控/导航/多媒体/查询/闲聊/无效）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≥ 92%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≥ 95%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规则路由准确率（200 条无歧义指令）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≥ 98%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≥ 99%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**危险指令拦截率**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**100%**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100%（不分层）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规则路径处理延迟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100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60 ms</w:t>
            </w:r>
          </w:p>
        </w:tc>
      </w:tr>
    </w:tbl>
    <w:p/>
    <w:p/>
    <w:p>
      <w:pPr>
        <w:pStyle w:val="Heading3"/>
      </w:pPr>
      <w:r>
        <w:rPr>
          <w:color w:val="1F497D"/>
        </w:rPr>
        <w:t>3.6 M6 TTS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shall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should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自然度 MOS（5 分制盲测）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≥ 4.1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≥ 4.3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云端首音频帧延迟（不含网络 RTT）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200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150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离线 TTS 首帧延迟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300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200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多音字/专有名词正确率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≥ 95%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≥ 98%</w:t>
            </w:r>
          </w:p>
        </w:tc>
      </w:tr>
    </w:tbl>
    <w:p/>
    <w:p/>
    <w:p>
      <w:pPr>
        <w:pStyle w:val="Heading3"/>
      </w:pPr>
      <w:r>
        <w:rPr>
          <w:color w:val="1F497D"/>
        </w:rPr>
        <w:t>3.7 M7 大模型功能</w:t>
      </w:r>
    </w:p>
    <w:p/>
    <w:p>
      <w:r>
        <w:t>&gt; 仅含纯文本 LLM 推理、RAG、Function Call、上下文管理；</w:t>
      </w:r>
      <w:r>
        <w:rPr>
          <w:b/>
        </w:rPr>
        <w:t>不含 VLM</w:t>
      </w:r>
      <w:r/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shall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should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Function Call 动作映射准确率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≥ 85%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≥ 92%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**危险指令拦截率**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**100%**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100%（不分层）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云端 LLM 推理延迟 P95（含 RTT ≤ 150 ms）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2000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1500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离线 7B 量化模型 Top 100 高频指令覆盖率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≥ 80%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≥ 90%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4. 端到端响应指标（对齐海外公版 + 国内对标）</w:t>
      </w:r>
    </w:p>
    <w:p/>
    <w:p>
      <w:r>
        <w:t xml:space="preserve">&gt; 测试工况：§2 标准工况  </w:t>
      </w:r>
    </w:p>
    <w:p>
      <w:r>
        <w:t>&gt; 计时口径：用户说完最后一字 → 车机首字 TTS 输出 / 车控指令在 CAN 总线下发</w:t>
      </w:r>
    </w:p>
    <w:p/>
    <w:p>
      <w:pPr>
        <w:pStyle w:val="Heading3"/>
      </w:pPr>
      <w:r>
        <w:rPr>
          <w:color w:val="1F497D"/>
        </w:rPr>
        <w:t>4.1 在线响应（联网状态）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rPr>
                <w:b/>
                <w:sz w:val="18"/>
              </w:rPr>
              <w:t>业务域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shall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should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国内对标参考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备注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唤醒响应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350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300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含播放器延迟 ≤ 50 ms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**车控**（车辆/系统控制/空调/播控/地图操作）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1500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1300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极氪 1500 / 领克 1300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基准业务域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**电话**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1700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1500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极氪/领克 1500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比车控多 nativeAPI + 1 次云交互（+200 ms）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**多媒体**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2200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2200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极氪 2200 / 领克 2300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比车控多信源耗时 ≤ 700 ms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**地图（导航）**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2500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2100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极氪 2100 / 领克 2300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比车控多信源 ≤ 800 ms + 200 ms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**天气**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2500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1500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极氪 1500 / 领克 2000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比车控多信源 ≤ 1000 ms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**ASR 首字上屏**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900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700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一汽 700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比离线多网络传输耗时</w:t>
            </w:r>
          </w:p>
        </w:tc>
      </w:tr>
    </w:tbl>
    <w:p/>
    <w:p/>
    <w:p>
      <w:pPr>
        <w:pStyle w:val="Heading3"/>
      </w:pPr>
      <w:r>
        <w:rPr>
          <w:color w:val="1F497D"/>
        </w:rPr>
        <w:t>4.2 离线响应（断网兜底）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rPr>
                <w:b/>
                <w:sz w:val="18"/>
              </w:rPr>
              <w:t>业务域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shall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should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国内对标参考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备注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**车控**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1400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1200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离线基准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**电话**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1500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1300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比车控多 nativeAPI + 离线技能（+100 ms）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**ASR 首字上屏**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850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650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极氪 700 / 领克 650 / 一汽 650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小语种首字延迟比中文多 200 ms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多媒体 / 地图 / 天气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一期**不强制**离线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二期补</w:t>
            </w:r>
          </w:p>
        </w:tc>
      </w:tr>
    </w:tbl>
    <w:p/>
    <w:p/>
    <w:p>
      <w:pPr>
        <w:pStyle w:val="Heading3"/>
      </w:pPr>
      <w:r>
        <w:rPr>
          <w:color w:val="1F497D"/>
        </w:rPr>
        <w:t>4.3 端到端任务成功率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任务类型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shall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should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测试方法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车控指令端到端成功率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92%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96%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ASR 正确 ∧ NLU 正确 ∧ FC 正确 ∧ CAN 下发成功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复杂多轮（≥ 3 轮）任务成功率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80%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88%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100 组多轮测试集</w:t>
            </w:r>
          </w:p>
        </w:tc>
      </w:tr>
    </w:tbl>
    <w:p/>
    <w:p/>
    <w:p>
      <w:pPr>
        <w:pStyle w:val="Heading3"/>
      </w:pPr>
      <w:r>
        <w:rPr>
          <w:color w:val="1F497D"/>
        </w:rPr>
        <w:t>4.4 网络切换无感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shall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should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在线 → 离线切换时间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500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200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切换瞬间指令丢失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离线 → 在线恢复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1 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500 ms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5. 异常兜底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异常类型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触发条件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处理策略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误唤醒（广告/电台触发）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多模态验证失败：DMS 无注视 + 声源非合理方位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拒绝唤醒，FAR 计数器+1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ASR 置信度低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置信度 &lt; 0.6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中枢追问澄清；连续 2 次失败结束会话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LLM 超时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推理 &gt; 3 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降级规则引擎；TTS 先播「让我想一下」首字反馈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网络中断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云 API 不可达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本地 ASR + 本地 7B LLM + 本地 TTS 接管，切换 ≤ 500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危险/敏感指令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行驶中开车门 / 极端操作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100% 拦截，TTS 提示「行驶中不可执行」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模块崩溃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进程异常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3 s 自动重启；HMI 提示「语音服务恢复中」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6. 验收标准</w:t>
      </w:r>
    </w:p>
    <w:p/>
    <w:p>
      <w:pPr>
        <w:pStyle w:val="Heading3"/>
      </w:pPr>
      <w:r>
        <w:rPr>
          <w:color w:val="1F497D"/>
        </w:rPr>
        <w:t>6.1 模块验收</w:t>
      </w:r>
    </w:p>
    <w:p>
      <w:r>
        <w:t>M1-M7 每条 shall 指标对应一条测试用例，含：</w:t>
      </w:r>
      <w:r>
        <w:rPr>
          <w:b/>
        </w:rPr>
        <w:t>测试方法 / 通过条件 / 测试工具</w:t>
      </w:r>
      <w:r>
        <w:t>。模块指标全部通过 shall = 模块达标。</w:t>
      </w:r>
    </w:p>
    <w:p/>
    <w:p>
      <w:pPr>
        <w:pStyle w:val="Heading3"/>
      </w:pPr>
      <w:r>
        <w:rPr>
          <w:color w:val="1F497D"/>
        </w:rPr>
        <w:t>6.2 端到端验收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1"/>
        <w:gridCol w:w="4421"/>
      </w:tblGrid>
      <w:tr>
        <w:tc>
          <w:tcPr>
            <w:tcW w:type="dxa" w:w="4421"/>
          </w:tcPr>
          <w:p>
            <w:r>
              <w:rPr>
                <w:b/>
                <w:sz w:val="18"/>
              </w:rPr>
              <w:t>验收维度</w:t>
            </w:r>
          </w:p>
        </w:tc>
        <w:tc>
          <w:tcPr>
            <w:tcW w:type="dxa" w:w="4421"/>
          </w:tcPr>
          <w:p>
            <w:r>
              <w:rPr>
                <w:b/>
                <w:sz w:val="18"/>
              </w:rPr>
              <w:t>通过条件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§4.1 在线 7 个业务域延迟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100% 满足 shall（5 个业务域 × P95，外加唤醒与首字上屏）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§4.2 离线 3 个业务域延迟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100% 满足 shall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§4.3 端到端任务成功率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100% 满足 shall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§4.4 网络切换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100% 满足 shall</w:t>
            </w:r>
          </w:p>
        </w:tc>
      </w:tr>
    </w:tbl>
    <w:p/>
    <w:p/>
    <w:p>
      <w:pPr>
        <w:pStyle w:val="Heading3"/>
      </w:pPr>
      <w:r>
        <w:rPr>
          <w:color w:val="1F497D"/>
        </w:rPr>
        <w:t>6.3 上线灰度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1"/>
        <w:gridCol w:w="4421"/>
      </w:tblGrid>
      <w:tr>
        <w:tc>
          <w:tcPr>
            <w:tcW w:type="dxa" w:w="4421"/>
          </w:tcPr>
          <w:p>
            <w:r>
              <w:rPr>
                <w:b/>
                <w:sz w:val="18"/>
              </w:rPr>
              <w:t>阶段</w:t>
            </w:r>
          </w:p>
        </w:tc>
        <w:tc>
          <w:tcPr>
            <w:tcW w:type="dxa" w:w="4421"/>
          </w:tcPr>
          <w:p>
            <w:r>
              <w:rPr>
                <w:b/>
                <w:sz w:val="18"/>
              </w:rPr>
              <w:t>标准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内测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5 台样车实验室 4 周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小批量灰度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20 台真实路况 4 周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全量条件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WRR ≥ 95% ∧ 车控在线端到端 P95 ≤ 1500 ms ∧ 任务成功率 ≥ 92%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回滚条件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任意核心指标连续 72 h 低于 shall 80% / 出现安全类 Bug（危险指令未拦截）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上线后监控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持续 8 周日报：WRR / CER / 车控端到端 P95 / 任务成功率 / 误唤醒数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r>
        <w:t>*SOR v1.1（精简 0→1 版） | 与 PRD_智能座舱语音交互_v1.0 配套使用 | 二期补：硬件规格 / LLM 通用基准 / 高速/极端噪声场景 / 多音区分人详细规格*</w:t>
      </w:r>
    </w:p>
    <w:p/>
    <w:sectPr w:rsidR="00FC693F" w:rsidRPr="0006063C" w:rsidSect="00034616">
      <w:pgSz w:w="12240" w:h="15840"/>
      <w:pgMar w:top="1440" w:right="1699" w:bottom="1440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