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2"/>
        </w:rPr>
        <w:t>墨甲机器人语音交互系统</w:t>
      </w:r>
    </w:p>
    <w:p>
      <w:pPr>
        <w:jc w:val="center"/>
      </w:pPr>
      <w:r>
        <w:rPr>
          <w:color w:val="2B579A"/>
          <w:sz w:val="36"/>
        </w:rPr>
        <w:t>SOR v1.1 新增需求补充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文档编号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MJ-VOICE-SOR-2026-001-A1</w:t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版本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v1.1 补充</w:t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日期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2026-05-29</w:t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作者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王珊珊</w:t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变更说明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sz w:val="22"/>
              </w:rPr>
              <w:t>新增4项需求：热词接口 / 品牌词接口 / 音频通话 / 跨语种识别</w:t>
            </w:r>
          </w:p>
        </w:tc>
      </w:tr>
    </w:tbl>
    <w:p>
      <w:r>
        <w:br w:type="page"/>
      </w:r>
    </w:p>
    <w:p>
      <w:pPr>
        <w:pStyle w:val="Heading1"/>
      </w:pPr>
      <w:r>
        <w:t>需求一：热词管理接口</w:t>
      </w:r>
    </w:p>
    <w:p>
      <w:pPr>
        <w:pStyle w:val="Heading2"/>
      </w:pPr>
      <w:r>
        <w:t>1.1 功能指标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处理逻辑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FR-HW-001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热词动态添加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API调用：词条 + 权重(1-10)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注入ASR语言模型解码路径，提升候选优先级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操作结果（成功/失败+原因）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FR-HW-002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热词动态删除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API调用：热词ID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从解码路径中移除指定热词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操作结果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FR-HW-003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热词批量导入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JSON/CSV文件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批量加载，支持增量追加（不覆盖已有）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成功N条/失败M条+明细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FR-HW-004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热词分组管理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API调用：分组名+词条列表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按场景分组（如"产品名""地名"），支持按组启用/禁用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分组操作结果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FR-HW-005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热词查询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API调用：分组/关键字/分页参数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查询已添加的热词列表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热词列表+总数</w:t>
            </w:r>
          </w:p>
        </w:tc>
      </w:tr>
    </w:tbl>
    <w:p>
      <w:pPr>
        <w:pStyle w:val="Heading2"/>
      </w:pPr>
      <w:r>
        <w:t>1.2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NFR-HW-001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热词识别提升率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加热词后识别率提升</w:t>
              <w:br/>
              <w:t>≥ 30个百分点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20个热词，每词10句测试语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对比加/不加热词的逐词识别率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平均提升 ≥ 30pp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NFR-HW-002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热词生效延迟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5 秒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添加热词→立即连续测试→首次识别成功的时间差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P95 &lt; 5s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NFR-HW-003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热词容量上限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1000 条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满载1000条热词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导入1000条后测ASR延迟和准确率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延迟增幅 &lt; 10%</w:t>
              <w:br/>
              <w:t>准确率无下降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NFR-HW-004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热词误触发率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&lt; 2%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不含热词的100句普通语句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统计被误识别为热词的次数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误触发 &lt; 2句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NFR-HW-005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API响应时间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200 ms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并发10次调用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P99响应时间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P99 &lt; 200ms</w:t>
            </w:r>
          </w:p>
        </w:tc>
      </w:tr>
    </w:tbl>
    <w:p>
      <w:pPr>
        <w:pStyle w:val="Heading2"/>
      </w:pPr>
      <w:r>
        <w:t>1.3 接口规范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请求参数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返回示例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添加热词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/api/v1/hotwords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{"word":"墨甲","weight":8,"group":"品牌"}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{"status":"ok","id":"hw_001"}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删除热词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/api/v1/hotwords/{id}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{"status":"ok"}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批量导入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/api/v1/hotwords/batch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{"file":"xxx.csv","mode":"append"}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{"success":50,"failed":2}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查询列表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/api/v1/hotwords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?group=品牌&amp;page=1&amp;size=20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{"total":150,"items":[...]}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启用/禁用分组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/api/v1/hotwords/groups/{name}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{"enabled":false}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{"status":"ok"}</w:t>
            </w:r>
          </w:p>
        </w:tc>
      </w:tr>
    </w:tbl>
    <w:p>
      <w:pPr>
        <w:pStyle w:val="Heading2"/>
      </w:pPr>
      <w:r>
        <w:t>1.4 交付内容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425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D-HW-001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热词管理REST API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HTTP接口+Swagger文档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完整的增删改查API，含鉴权、限流、错误码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D-HW-002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热词管理SDK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Python/Java SDK</w:t>
            </w:r>
          </w:p>
        </w:tc>
        <w:tc>
          <w:tcPr>
            <w:tcW w:type="dxa" w:w="4252"/>
            <w:shd w:fill="F2F2F2"/>
          </w:tcPr>
          <w:p>
            <w:r>
              <w:rPr>
                <w:sz w:val="18"/>
              </w:rPr>
              <w:t>封装API调用的SDK，含示例代码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D-HW-003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热词调参指南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PDF/Markdown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权重设置建议、分组策略、常见问题QA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D-HW-004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热词性能测试报告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4252"/>
            <w:shd w:fill="F2F2F2"/>
          </w:tcPr>
          <w:p>
            <w:r>
              <w:rPr>
                <w:sz w:val="18"/>
              </w:rPr>
              <w:t>识别提升率、生效延迟、容量压测结果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D-HW-005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热词管理后台（可选）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Web UI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可视化的热词管理界面（非必须但加分）</w:t>
            </w:r>
          </w:p>
        </w:tc>
      </w:tr>
    </w:tbl>
    <w:p>
      <w:r>
        <w:br w:type="page"/>
      </w:r>
    </w:p>
    <w:p>
      <w:pPr>
        <w:pStyle w:val="Heading1"/>
      </w:pPr>
      <w:r>
        <w:t>需求二：品牌词专项识别接口</w:t>
      </w:r>
    </w:p>
    <w:p>
      <w:pPr>
        <w:pStyle w:val="Heading2"/>
      </w:pPr>
      <w:r>
        <w:t>2.1 功能指标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处理逻辑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FR-BW-001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品牌词注册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标准写法 + 发音变体列表</w:t>
              <w:br/>
              <w:t>+ 上下文线索词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以最高优先级注入ASR解码路径</w:t>
              <w:br/>
              <w:t>+ 注册发音字典（TTS）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注册结果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FR-BW-002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品牌词优先级保障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ASR候选中出现品牌词近似词时，强制选择品牌词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FR-BW-003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品牌词二次纠错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ASR输出文本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对文本做编辑距离≤2的品牌词匹配，命中则自动纠正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纠正后文本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FR-BW-004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品牌词发音字典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品牌词 + 精确拼音/音素标注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注入TTS发音词典，确保合成时读音正确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FR-BW-005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竞品品牌黑名单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竞品品牌名列表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ASR正常识别，但回复中不主动提及竞品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过滤后的回复文本</w:t>
            </w:r>
          </w:p>
        </w:tc>
      </w:tr>
    </w:tbl>
    <w:p>
      <w:pPr>
        <w:pStyle w:val="Heading2"/>
      </w:pPr>
      <w:r>
        <w:t>2.2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NFR-BW-001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品牌词ASR识别率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≥ 99%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安静+噪声(60dBA)</w:t>
              <w:br/>
              <w:t>含方言变体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20人×5次×每品牌词</w:t>
              <w:br/>
              <w:t>统计正确率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每个品牌词 ≥ 99%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NFR-BW-002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品牌词TTS发音正确率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所有已注册品牌词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合成100次人工审听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0错误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NFR-BW-003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品牌词纠错召回率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50个品牌词错误写法</w:t>
              <w:br/>
              <w:t>（编辑距离1-2）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输入"齐瑞""七瑞"等</w:t>
              <w:br/>
              <w:t>测纠正为"奇瑞"的成功率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纠正成功 ≥ 48/50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NFR-BW-004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上下文增强识别率</w:t>
            </w:r>
          </w:p>
        </w:tc>
        <w:tc>
          <w:tcPr>
            <w:tcW w:type="dxa" w:w="1134"/>
            <w:shd w:fill="F2F2F2"/>
          </w:tcPr>
          <w:p>
            <w:r>
              <w:rPr>
                <w:sz w:val="18"/>
              </w:rPr>
              <w:t>≥ 99.5%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品牌词+上下文线索词</w:t>
              <w:br/>
              <w:t>（如"奇瑞的车"）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对比有/无上下文的识别率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有上下文时 ≥ 99.5%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NFR-BW-005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竞品过滤准确率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含竞品名的回复50条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人工审核回复中是否主动推荐竞品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误放 &lt; 1条</w:t>
            </w:r>
          </w:p>
        </w:tc>
      </w:tr>
    </w:tbl>
    <w:p>
      <w:pPr>
        <w:pStyle w:val="Heading2"/>
      </w:pPr>
      <w:r>
        <w:t>2.3 交付内容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425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D-BW-001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品牌词注册API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REST API+文档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含发音变体、上下文线索词、优先级配置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D-BW-002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品牌词纠错模块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独立模块/插件</w:t>
            </w:r>
          </w:p>
        </w:tc>
        <w:tc>
          <w:tcPr>
            <w:tcW w:type="dxa" w:w="4252"/>
            <w:shd w:fill="F2F2F2"/>
          </w:tcPr>
          <w:p>
            <w:r>
              <w:rPr>
                <w:sz w:val="18"/>
              </w:rPr>
              <w:t>可配置的编辑距离阈值、品牌词词典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D-BW-003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TTS发音字典工具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命令行/API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录入品牌词拼音标注→注入TTS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D-BW-004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竞品黑名单配置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配置文件+API</w:t>
            </w:r>
          </w:p>
        </w:tc>
        <w:tc>
          <w:tcPr>
            <w:tcW w:type="dxa" w:w="4252"/>
            <w:shd w:fill="F2F2F2"/>
          </w:tcPr>
          <w:p>
            <w:r>
              <w:rPr>
                <w:sz w:val="18"/>
              </w:rPr>
              <w:t>支持动态增删竞品名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D-BW-005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品牌词测试报告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含各品牌词逐项识别率、纠错率、发音审听结果</w:t>
            </w:r>
          </w:p>
        </w:tc>
      </w:tr>
    </w:tbl>
    <w:p>
      <w:r>
        <w:br w:type="page"/>
      </w:r>
    </w:p>
    <w:p>
      <w:pPr>
        <w:pStyle w:val="Heading1"/>
      </w:pPr>
      <w:r>
        <w:t>需求三：音频通话支持</w:t>
      </w:r>
    </w:p>
    <w:p>
      <w:pPr>
        <w:pStyle w:val="Heading2"/>
      </w:pPr>
      <w:r>
        <w:t>3.1 功能指标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处理逻辑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FR-CALL-001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通话建立（拨出）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目标号码/SIP地址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SIP/WebRTC协议建立连接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通话音频流（双向）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FR-CALL-002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通话建立（接入）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来电信令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自动应答或提示用户确认接听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通话音频流（双向）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FR-CALL-003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全双工通话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双向音频流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同时收发音频，非半双工对讲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实时双向语音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FR-CALL-004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通话中指令识别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麦克风音频（含通话+指令）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区分通话语音和对机器人的指令</w:t>
              <w:br/>
              <w:t>指令送ASR，通话内容不送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指令识别结果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FR-CALL-005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音频路由分离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通话音频流与本地交互流隔离</w:t>
              <w:br/>
              <w:t>通话内容不经过ASR（隐私保护）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独立音频通道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FR-CALL-006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通话降噪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麦克风原始音频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对发送给对方的音频做NS处理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降噪后音频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FR-CALL-007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通话录音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用户授权 + 通话音频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本地加密存储录音文件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加密录音文件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FR-CALL-008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通话挂断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用户语音指令/API调用</w:t>
            </w:r>
          </w:p>
        </w:tc>
        <w:tc>
          <w:tcPr>
            <w:tcW w:type="dxa" w:w="3118"/>
            <w:shd w:fill="F2F2F2"/>
          </w:tcPr>
          <w:p>
            <w:r>
              <w:rPr>
                <w:sz w:val="18"/>
              </w:rPr>
              <w:t>释放通话资源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挂断确认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FR-CALL-009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多方通话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≥3路音频流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混音+分发，支持3方及以上通话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混合音频流</w:t>
            </w:r>
          </w:p>
        </w:tc>
      </w:tr>
    </w:tbl>
    <w:p>
      <w:pPr>
        <w:pStyle w:val="Heading2"/>
      </w:pPr>
      <w:r>
        <w:t>3.2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NFR-CALL-001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通话建立时间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3 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SIP/WebRTC分别测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拨号100次取P95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P95 &lt; 3s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NFR-CALL-002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通话语音质量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MOS ≥ 3.5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标准网络环境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20人盲听评分</w:t>
              <w:br/>
              <w:t>（ITU-T P.800）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平均MOS ≥ 3.5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NFR-CALL-003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通话单向延迟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 150 ms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LAN/WiFi环境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端到端打点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P95 &lt; 150ms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NFR-CALL-004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通话ERLE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50 dB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全双工通话+喇叭外放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标准ERLE测量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≥ 50 dB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NFR-CALL-005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通话中指令识别率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通话进行中发出指令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每30秒发指令×20轮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识别成功 ≥ 18/20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NFR-CALL-006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丢包容忍度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丢包10%时MOS ≥ 3.0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模拟随机丢包10%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MOS评测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MOS ≥ 3.0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NFR-CALL-007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通话稳定性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连续通话≥60分钟</w:t>
              <w:br/>
              <w:t>无断线/无内存泄漏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持续通话压测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60分钟通话监控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0断线</w:t>
              <w:br/>
              <w:t>内存增长&lt;5%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NFR-CALL-008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多方通话容量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3方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3方同时通话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3人同时说话测延迟和质量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延迟&lt;200ms</w:t>
              <w:br/>
              <w:t>MOS≥3.0</w:t>
            </w:r>
          </w:p>
        </w:tc>
      </w:tr>
    </w:tbl>
    <w:p>
      <w:pPr>
        <w:pStyle w:val="Heading2"/>
      </w:pPr>
      <w:r>
        <w:t>3.3 协议与接口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协议/接口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SIP协议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RFC 3261兼容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对接传统电话/PBX系统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WebRTC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W3C标准兼容</w:t>
            </w:r>
          </w:p>
        </w:tc>
        <w:tc>
          <w:tcPr>
            <w:tcW w:type="dxa" w:w="5102"/>
            <w:shd w:fill="F2F2F2"/>
          </w:tcPr>
          <w:p>
            <w:r>
              <w:rPr>
                <w:sz w:val="18"/>
              </w:rPr>
              <w:t>对接互联网音视频通话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音频编码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Opus（首选）/ G.711 / G.722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Opus适合网络通话；G.711兼容传统电话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通话控制API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REST API</w:t>
            </w:r>
          </w:p>
        </w:tc>
        <w:tc>
          <w:tcPr>
            <w:tcW w:type="dxa" w:w="5102"/>
            <w:shd w:fill="F2F2F2"/>
          </w:tcPr>
          <w:p>
            <w:r>
              <w:rPr>
                <w:sz w:val="18"/>
              </w:rPr>
              <w:t>拨号/接听/挂断/静音/调音量/录音控制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通话状态回调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WebSocket/Webhook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来电通知/接通/挂断/异常等状态实时推送</w:t>
            </w:r>
          </w:p>
        </w:tc>
      </w:tr>
    </w:tbl>
    <w:p>
      <w:pPr>
        <w:pStyle w:val="Heading2"/>
      </w:pPr>
      <w:r>
        <w:t>3.4 交付内容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D-CALL-001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通话引擎模块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SDK/二进制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集成SIP+WebRTC协议栈，含AEC通话模式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D-CALL-002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通话控制API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REST API+Swagger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拨号/接听/挂断/静音/音量/录音全套接口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D-CALL-003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通话状态回调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WebSocket/Webhook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来电/接通/挂断/异常事件推送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D-CALL-004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通话中指令方案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技术文档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说明如何区分通话语音与机器人指令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D-CALL-005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通话测试报告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MOS/延迟/ERLE/丢包容忍度/稳定性全量测试结果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D-CALL-006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通话部署指南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PDF/Markdown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SIP服务器配置、网络要求、NAT穿越方案</w:t>
            </w:r>
          </w:p>
        </w:tc>
      </w:tr>
    </w:tbl>
    <w:p>
      <w:r>
        <w:br w:type="page"/>
      </w:r>
    </w:p>
    <w:p>
      <w:pPr>
        <w:pStyle w:val="Heading1"/>
      </w:pPr>
      <w:r>
        <w:t>需求四：跨语种识别与多语种回复</w:t>
      </w:r>
    </w:p>
    <w:p>
      <w:pPr>
        <w:pStyle w:val="Heading2"/>
      </w:pPr>
      <w:r>
        <w:t>4.1 功能指标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处理逻辑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FR-LANG-001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语种自动检测（LID）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音频流（前2秒）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基于声学特征自动判断语种</w:t>
              <w:br/>
              <w:t>无需用户手动选择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语种标签（zh/en/ar/fr/yue/…）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FR-LANG-002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多语种ASR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音频 + 语种标签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根据LID结果路由至对应语种ASR模型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对应语种文本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FR-LANG-003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语种跟随回复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用户语种标签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NLU/LLM/TTS全链路切换至用户语种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对应语种的回答语音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FR-LANG-004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多人多语种并发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多人音频流</w:t>
              <w:br/>
              <w:t>（各含不同语种）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声纹(SV)+语种(LID)联合判断</w:t>
              <w:br/>
              <w:t>逐人识别语种→逐人回复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按人按语种分别回答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FR-LANG-005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实时语种切换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对话中途语种变化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检测到语种切换→实时切换ASR/TTS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新语种的文本和语音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FR-LANG-006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混合语言识别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单句内多语种混合</w:t>
              <w:br/>
              <w:t>（如中英夹杂）</w:t>
            </w:r>
          </w:p>
        </w:tc>
        <w:tc>
          <w:tcPr>
            <w:tcW w:type="dxa" w:w="2835"/>
            <w:shd w:fill="F2F2F2"/>
          </w:tcPr>
          <w:p>
            <w:r>
              <w:rPr>
                <w:sz w:val="18"/>
              </w:rPr>
              <w:t>Code-switching ASR模型</w:t>
              <w:br/>
              <w:t>处理句内语种切换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混合语言文本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FR-LANG-007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多语种TTS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文本 + 目标语种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调用对应语种TTS模型合成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对应语种音频</w:t>
            </w:r>
          </w:p>
        </w:tc>
      </w:tr>
    </w:tbl>
    <w:p>
      <w:pPr>
        <w:pStyle w:val="Heading2"/>
      </w:pPr>
      <w:r>
        <w:t>4.2 支持语种及优先级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02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语种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覆盖市场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ASR指标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TTS指标</w:t>
            </w:r>
          </w:p>
        </w:tc>
        <w:tc>
          <w:tcPr>
            <w:tcW w:type="dxa" w:w="124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交付批次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P0 必须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中文普通话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zh-CN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国内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CER &lt; 8%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MOS ≥ 4.0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首版交付</w:t>
            </w:r>
          </w:p>
        </w:tc>
      </w:tr>
      <w:tr>
        <w:tc>
          <w:tcPr>
            <w:tcW w:type="dxa" w:w="1020"/>
            <w:shd w:fill="F2F2F2"/>
          </w:tcPr>
          <w:p>
            <w:r>
              <w:rPr>
                <w:sz w:val="18"/>
              </w:rPr>
              <w:t>P0 必须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英语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国际+中英混合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WER &lt; 10%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MOS ≥ 4.0</w:t>
            </w:r>
          </w:p>
        </w:tc>
        <w:tc>
          <w:tcPr>
            <w:tcW w:type="dxa" w:w="1247"/>
            <w:shd w:fill="F2F2F2"/>
          </w:tcPr>
          <w:p>
            <w:r>
              <w:rPr>
                <w:sz w:val="18"/>
              </w:rPr>
              <w:t>首版交付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P1 重要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粤语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yue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粤港澳大湾区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CER &lt; 12%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MOS ≥ 3.8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二期交付</w:t>
            </w:r>
          </w:p>
        </w:tc>
      </w:tr>
      <w:tr>
        <w:tc>
          <w:tcPr>
            <w:tcW w:type="dxa" w:w="1020"/>
            <w:shd w:fill="F2F2F2"/>
          </w:tcPr>
          <w:p>
            <w:r>
              <w:rPr>
                <w:sz w:val="18"/>
              </w:rPr>
              <w:t>P1 重要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阿拉伯语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ar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中东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WER &lt; 15%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MOS ≥ 3.5</w:t>
            </w:r>
          </w:p>
        </w:tc>
        <w:tc>
          <w:tcPr>
            <w:tcW w:type="dxa" w:w="1247"/>
            <w:shd w:fill="F2F2F2"/>
          </w:tcPr>
          <w:p>
            <w:r>
              <w:rPr>
                <w:sz w:val="18"/>
              </w:rPr>
              <w:t>二期交付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P1 重要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法语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非洲法语区+欧洲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WER &lt; 15%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MOS ≥ 3.5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二期交付</w:t>
            </w:r>
          </w:p>
        </w:tc>
      </w:tr>
      <w:tr>
        <w:tc>
          <w:tcPr>
            <w:tcW w:type="dxa" w:w="1020"/>
            <w:shd w:fill="F2F2F2"/>
          </w:tcPr>
          <w:p>
            <w:r>
              <w:rPr>
                <w:sz w:val="18"/>
              </w:rPr>
              <w:t>P2 扩展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日语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日本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CER &lt; 12%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MOS ≥ 3.5</w:t>
            </w:r>
          </w:p>
        </w:tc>
        <w:tc>
          <w:tcPr>
            <w:tcW w:type="dxa" w:w="1247"/>
            <w:shd w:fill="F2F2F2"/>
          </w:tcPr>
          <w:p>
            <w:r>
              <w:rPr>
                <w:sz w:val="18"/>
              </w:rPr>
              <w:t>三期交付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P2 扩展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韩语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ko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韩国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CER &lt; 12%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MOS ≥ 3.5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三期交付</w:t>
            </w:r>
          </w:p>
        </w:tc>
      </w:tr>
      <w:tr>
        <w:tc>
          <w:tcPr>
            <w:tcW w:type="dxa" w:w="1020"/>
            <w:shd w:fill="F2F2F2"/>
          </w:tcPr>
          <w:p>
            <w:r>
              <w:rPr>
                <w:sz w:val="18"/>
              </w:rPr>
              <w:t>P2 扩展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西班牙语</w:t>
            </w:r>
          </w:p>
        </w:tc>
        <w:tc>
          <w:tcPr>
            <w:tcW w:type="dxa" w:w="850"/>
            <w:shd w:fill="F2F2F2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拉美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WER &lt; 15%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MOS ≥ 3.5</w:t>
            </w:r>
          </w:p>
        </w:tc>
        <w:tc>
          <w:tcPr>
            <w:tcW w:type="dxa" w:w="1247"/>
            <w:shd w:fill="F2F2F2"/>
          </w:tcPr>
          <w:p>
            <w:r>
              <w:rPr>
                <w:sz w:val="18"/>
              </w:rPr>
              <w:t>三期交付</w:t>
            </w:r>
          </w:p>
        </w:tc>
      </w:tr>
    </w:tbl>
    <w:p>
      <w:pPr>
        <w:pStyle w:val="Heading2"/>
      </w:pPr>
      <w:r>
        <w:t>4.3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NFR-LANG-001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语种检测准确率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97%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每语种50句，共400句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语种分类正确率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≥ 97%（各语种均≥95%）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NFR-LANG-002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语种检测延迟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&lt; 500 ms</w:t>
              <w:br/>
              <w:t>（前2秒音频内判定）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从音频开始到输出语种标签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P95 &lt; 500ms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NFR-LANG-003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多语种ASR准确率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见4.2各语种指标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各语种100句标准测试集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分语种计算CER/WER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各语种达标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NFR-LANG-004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语种切换响应时间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&lt; 1000 ms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连续两句不同语种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第二句首字延迟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P95 &lt; 1000ms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NFR-LANG-005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中英混合识别率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50句中英混合语句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整句准确率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≥ 43/50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NFR-LANG-006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多语种TTS自然度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中英≥4.0 / 其他≥3.5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每语种20句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20人MOS盲评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各语种达标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NFR-LANG-007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多人多语种准确率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3人3语种×10轮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语种识别+ASR+回复语种三项均正确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≥ 27/30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NFR-LANG-008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语种跟随一致性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417"/>
            <w:shd w:fill="F2F2F2"/>
          </w:tcPr>
          <w:p>
            <w:r>
              <w:rPr>
                <w:sz w:val="18"/>
              </w:rPr>
              <w:t>各语种各20句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回复语种与用户语种是否一致</w:t>
            </w:r>
          </w:p>
        </w:tc>
        <w:tc>
          <w:tcPr>
            <w:tcW w:type="dxa" w:w="1984"/>
            <w:shd w:fill="F2F2F2"/>
          </w:tcPr>
          <w:p>
            <w:r>
              <w:rPr>
                <w:sz w:val="18"/>
              </w:rPr>
              <w:t>≥ 98%</w:t>
            </w:r>
          </w:p>
        </w:tc>
      </w:tr>
    </w:tbl>
    <w:p>
      <w:pPr>
        <w:pStyle w:val="Heading2"/>
      </w:pPr>
      <w:r>
        <w:t>4.4 接口规范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设置支持语种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PUT /api/v1/languages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启用/禁用特定语种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{"languages":["zh-CN","en","ar"],"enabled":true}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查询当前语种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GET /api/v1/languages/current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返回当前说话人语种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返回：{"speaker_id":"spk_01","language":"ar"}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强制语种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PUT /api/v1/languages/override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手动指定语种（跳过LID）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{"language":"fr","duration":"session"}</w:t>
            </w:r>
          </w:p>
        </w:tc>
      </w:tr>
      <w:tr>
        <w:tc>
          <w:tcPr>
            <w:tcW w:type="dxa" w:w="1701"/>
            <w:shd w:fill="F2F2F2"/>
          </w:tcPr>
          <w:p>
            <w:r>
              <w:rPr>
                <w:sz w:val="18"/>
              </w:rPr>
              <w:t>语种检测回调</w:t>
            </w:r>
          </w:p>
        </w:tc>
        <w:tc>
          <w:tcPr>
            <w:tcW w:type="dxa" w:w="2268"/>
            <w:shd w:fill="F2F2F2"/>
          </w:tcPr>
          <w:p>
            <w:r>
              <w:rPr>
                <w:sz w:val="18"/>
              </w:rPr>
              <w:t>WebSocket事件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语种变化时实时推送</w:t>
            </w:r>
          </w:p>
        </w:tc>
        <w:tc>
          <w:tcPr>
            <w:tcW w:type="dxa" w:w="2551"/>
            <w:shd w:fill="F2F2F2"/>
          </w:tcPr>
          <w:p>
            <w:r>
              <w:rPr>
                <w:sz w:val="18"/>
              </w:rPr>
              <w:t>{"event":"lang_switch","from":"zh","to":"en"}</w:t>
            </w:r>
          </w:p>
        </w:tc>
      </w:tr>
    </w:tbl>
    <w:p>
      <w:pPr>
        <w:pStyle w:val="Heading2"/>
      </w:pPr>
      <w:r>
        <w:t>4.5 交付内容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D-LANG-001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语种检测模块（LID）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SDK/模型文件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支持8语种自动检测，含模型+推理代码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D-LANG-002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多语种ASR模型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模型文件+部署脚本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各语种ASR模型，按P0/P1/P2分批交付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D-LANG-003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多语种NLU适配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代码/配置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各语种意图/槽位识别适配（至少中英）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D-LANG-004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多语种TTS模型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模型文件+部署脚本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各语种TTS模型，按优先级分批交付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D-LANG-005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多语种管理API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REST API+文档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语种启用/禁用/强制/查询接口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D-LANG-006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多语种测试集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标准化格式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各语种≥100句的标注测试集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D-LANG-007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多语种测试报告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分语种的LID/ASR/TTS全量测试结果</w:t>
            </w:r>
          </w:p>
        </w:tc>
      </w:tr>
      <w:tr>
        <w:tc>
          <w:tcPr>
            <w:tcW w:type="dxa" w:w="1134"/>
            <w:shd w:fill="F2F2F2"/>
          </w:tcPr>
          <w:p>
            <w:r>
              <w:rPr>
                <w:sz w:val="18"/>
              </w:rPr>
              <w:t>D-LANG-008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多语种部署指南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PDF/Markdown</w:t>
            </w:r>
          </w:p>
        </w:tc>
        <w:tc>
          <w:tcPr>
            <w:tcW w:type="dxa" w:w="4535"/>
            <w:shd w:fill="F2F2F2"/>
          </w:tcPr>
          <w:p>
            <w:r>
              <w:rPr>
                <w:sz w:val="18"/>
              </w:rPr>
              <w:t>模型加载策略（全量/按需加载）、资源占用、切换机制</w:t>
            </w:r>
          </w:p>
        </w:tc>
      </w:tr>
    </w:tbl>
    <w:p>
      <w:r>
        <w:br w:type="page"/>
      </w:r>
    </w:p>
    <w:p>
      <w:pPr>
        <w:pStyle w:val="Heading1"/>
      </w:pPr>
      <w:r>
        <w:t>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819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变更内容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2026-05-28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初始版本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王珊珊</w:t>
            </w:r>
          </w:p>
        </w:tc>
      </w:tr>
      <w:tr>
        <w:tc>
          <w:tcPr>
            <w:tcW w:type="dxa" w:w="850"/>
            <w:shd w:fill="F2F2F2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2026-05-29</w:t>
            </w:r>
          </w:p>
        </w:tc>
        <w:tc>
          <w:tcPr>
            <w:tcW w:type="dxa" w:w="4819"/>
            <w:shd w:fill="F2F2F2"/>
          </w:tcPr>
          <w:p>
            <w:r>
              <w:rPr>
                <w:sz w:val="18"/>
              </w:rPr>
              <w:t>新增4项需求：</w:t>
              <w:br/>
              <w:t>1. 热词管理接口（FR-HW-001~005 / NFR-HW-001~005）</w:t>
              <w:br/>
              <w:t>2. 品牌词专项接口（FR-BW-001~005 / NFR-BW-001~005）</w:t>
              <w:br/>
              <w:t>3. 音频通话支持（FR-CALL-001~009 / NFR-CALL-001~008）</w:t>
              <w:br/>
              <w:t>4. 跨语种识别（FR-LANG-001~007 / NFR-LANG-001~008）</w:t>
            </w:r>
          </w:p>
        </w:tc>
        <w:tc>
          <w:tcPr>
            <w:tcW w:type="dxa" w:w="1701"/>
            <w:shd w:fill="F2F2F2"/>
          </w:tcPr>
          <w:p>
            <w:r>
              <w:rPr>
                <w:sz w:val="18"/>
              </w:rPr>
              <w:t>王珊珊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1"/>
        </w:rPr>
        <w:t>— 文档结束 —</w:t>
      </w:r>
    </w:p>
    <w:sectPr w:rsidR="00FC693F" w:rsidRPr="0006063C" w:rsidSect="00034616">
      <w:pgSz w:w="11906" w:h="16838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