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墨甲机器人语音交互系统 SOR 需求规格说明书</w:t>
      </w:r>
    </w:p>
    <w:p/>
    <w:p>
      <w:r/>
      <w:r>
        <w:rPr>
          <w:b/>
        </w:rPr>
        <w:t>版本</w:t>
      </w:r>
      <w:r>
        <w:t xml:space="preserve">：v1.1（基于 v1.0 的合规性回调，对齐国内主流供应商可交付基线）  </w:t>
      </w:r>
    </w:p>
    <w:p>
      <w:r/>
      <w:r>
        <w:rPr>
          <w:b/>
        </w:rPr>
        <w:t>作者</w:t>
      </w:r>
      <w:r>
        <w:t xml:space="preserve">：王珊珊  </w:t>
      </w:r>
    </w:p>
    <w:p>
      <w:r/>
      <w:r>
        <w:rPr>
          <w:b/>
        </w:rPr>
        <w:t>日期</w:t>
      </w:r>
      <w:r>
        <w:t xml:space="preserve">：2026-05-27  </w:t>
      </w:r>
    </w:p>
    <w:p>
      <w:r/>
      <w:r>
        <w:rPr>
          <w:b/>
        </w:rPr>
        <w:t>适用系统</w:t>
      </w:r>
      <w:r>
        <w:t>：墨甲机器人语音交互全链路（纯声学前端 / 多模态前端 / 唤醒 / 识别 / 中枢系统 / TTS / 大模型功能）</w:t>
      </w:r>
    </w:p>
    <w:p/>
    <w:p>
      <w:r>
        <w:t xml:space="preserve">&gt; </w:t>
      </w:r>
      <w:r>
        <w:rPr>
          <w:b/>
        </w:rPr>
        <w:t>v1.1 修订摘要</w:t>
      </w:r>
      <w:r>
        <w:t>：(1) 波束成形基线与默认硬件阵型对齐；(2) 拆分规则路径与 LLM 路径端到端时延预算；(3) "首词输出延迟"重命名为"出文延迟"并增加噪声场景行；(4) 声视时间对齐放宽至 40 ms（保留 20 ms 作为体验指标，要求硬件 PTP）；(5) TTS 多音字核心指标回调至 95%，98% 列为体验指标；(6) 新增"云端网络 RTT ≤ 150 ms"独立预算行；(7) 区分规则路由覆盖率（稳态）与规则兜底覆盖率（故障态）。详见配套 `SOR_Review_Report_墨甲v2.md`。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1. 技能基本信息（Meta Info）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技能名称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墨甲机器人语音链路需求撰写专家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技能版本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v1.1（基于 v1.0 的合规性回调）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适用产品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墨甲人形机器人语音交互系统（全链路七大模块）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优先级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6（高于通用分析类技能）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文档状态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草稿，待评审</w:t>
            </w:r>
          </w:p>
        </w:tc>
      </w:tr>
    </w:tbl>
    <w:p/>
    <w:p/>
    <w:p>
      <w:r/>
      <w:r>
        <w:rPr>
          <w:b/>
        </w:rPr>
        <w:t>核心适用场景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场景类型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具体描述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核心场景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为七大语音模块逐一撰写标准化产品需求文档（PRD），含功能定义、指标、接口、异常、验收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次要场景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生成单模块性能指标清单、接口规范表、验收用例集</w:t>
            </w:r>
          </w:p>
        </w:tc>
      </w:tr>
    </w:tbl>
    <w:p/>
    <w:p/>
    <w:p>
      <w:r/>
      <w:r>
        <w:rPr>
          <w:b/>
        </w:rPr>
        <w:t>禁用场景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禁用项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异常根因诊断与排查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属于技术运维域，超出产品需求文档范围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竞品语音方案横向对比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数据来源难以核实，易引入未经验证数据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模型训练数据方案、算法优化建议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属于算法研发域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硬件麦克风阵列选型、电路与驱动层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属于硬件工程域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对已有PRD进行润色或局部修改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本技能定位为从零生成，不做增量修改</w:t>
            </w:r>
          </w:p>
        </w:tc>
      </w:tr>
    </w:tbl>
    <w:p/>
    <w:p/>
    <w:p>
      <w:r/>
      <w:r>
        <w:rPr>
          <w:b/>
        </w:rPr>
        <w:t>依赖条件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是否必需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缺失处理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目标模块名称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触发追问，列出七大模块选项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业务场景说明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可选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默认墨甲机器人家庭/商业部署场景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文档版本号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可选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默认 v1.0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2. 核心需求（Core Requirement）</w:t>
      </w:r>
    </w:p>
    <w:p/>
    <w:p>
      <w:r>
        <w:t>用户指定七大语音模块之一，本技能自动输出该模块完整的标准化产品需求文档。文档须覆盖功能定义、量化性能指标、上下游接口规范、异常处理策略、可执行验收标准，无需用户二次补充。具体指标要求如下。</w:t>
      </w:r>
    </w:p>
    <w:p/>
    <w:p>
      <w:pPr>
        <w:pStyle w:val="Heading3"/>
      </w:pPr>
      <w:r>
        <w:rPr>
          <w:color w:val="1F497D"/>
        </w:rPr>
        <w:t>2.1 纯声学前端信号处理——核心指标基线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子功能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核心指标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回声消除（AEC）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回声抑制量（ERLE）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30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TTS播放90dBSPL，1m距离，无运动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回声消除（AEC）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残余回声电平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-40 dBFS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噪声抑制（NS）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SNR改善量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10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工厂噪声底噪65dBSPL叠加人声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噪声抑制（NS）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语音失真度（DMOS）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0.5 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MOS对比参考语音，5分制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噪声抑制（NS）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结构噪声抑制（电机/关节）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15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墨甲电机全速运转，麦克风距电机30cm（评测基准距离；实机部署按实际安装距离复测，按6dB/倍距折算）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增益控制（AGC）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输出电平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-26 dBFS ± 3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30cm~3m范围内说话人，正常音量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波束成形（默认硬件）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主瓣增益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6 dB（**6阵元圆阵**，与§3.2默认硬件对齐）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目标方向0°，旁瓣90°，远场弥散噪声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波束成形（降级硬件）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主瓣增益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4 dB（**4阵元线阵**，4元理论上限6dB，工程值留余量）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目标方向0°，旁瓣90°，远场弥散噪声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整体处理时延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算法延迟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16kHz单帧处理，ARM Cortex-A78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2.2 多模态前端信号处理——核心指标基线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子功能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核心指标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声源定向（DOA）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方位角误差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15°（P90）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水平±90°范围，1~3m，安静环境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声视融合锁定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说话人正确锁定率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单说话人，1~3m，正面180°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多人仲裁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目标说话人正确选择率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2人同时发言，距离差≥0.5m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声视时间对齐误差（核心）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时间戳对齐精度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40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视觉30fps，声学16kHz，纯软件时间戳同步（1帧周期同量级）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声视时间对齐误差（体验，硬件PTP）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时间戳对齐精度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要求硬件PTP / IEEE 1588同步或共时钟域采集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跟踪切换延迟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说话人移动后重新锁定时间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说话人以1m/s横向移动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2.3 唤醒——核心指标基线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安静近场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唤醒率（WRR）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97%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1m，0°正面，SNR ≥ 25dB，100次测试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噪声远场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唤醒率（WRR）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3m，±45°，SNR ≥ 5dB，100次测试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机器人运动中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唤醒率（WRR）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步行状态，1m，SNR ≥ 10dB，50次测试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全天候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误唤醒率（FAR）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 次/8h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典型家庭环境（电视/音乐背景声）持续播放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端侧部署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模型大小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 MB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端侧推理，不含语言模型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功耗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唤醒模块待机功耗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0.5 W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NPU独立运行，其余模块休眠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响应速度（安静）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唤醒词检测延迟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从唤醒词结束到唤醒事件触发，SNR≥25dB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响应速度（噪声）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唤醒词检测延迟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80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从唤醒词结束到唤醒事件触发，SNR≥5dB（与§6预算表对齐）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2.4 识别（ASR）——核心指标基线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安静环境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字错误率（CER）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标准500句测试集，SNR ≥ 25dB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噪声环境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字错误率（CER）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同测试集，SNR ≥ 5dB，家庭背景噪声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运动状态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字错误率（CER）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墨甲步行，电机噪声叠加，1m距离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流式识别（安静）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出文延迟（VAD句末触发→最终结果输出）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句长5~20字，SNR≥25dB；"出文延迟"与流式首字延迟为不同指标，避免名实不符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流式识别（噪声）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出文延迟（VAD句末触发→最终结果输出）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450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句长5~20字，SNR≥5dB（与§6预算表对齐）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流式首字（体验指标）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首字上屏延迟（说话开始→首字输出）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句长5~20字，SNR≥25dB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热词召回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热词识别率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100条注入热词，每词测试10次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标点预测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句级标点准确率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200句测试，人工标注对比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端点检测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误切断率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停顿≤800ms不断句，200句含停顿语料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2.5 中枢系统——核心指标基线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意图识别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五类意图分类准确率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500条标注测试集（运动/查询/任务/闲聊/无效各100条）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槽位填充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实体提取准确率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同测试集，动作/对象/位置/时间四类槽位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多轮对话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上下文指代消解准确率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100组多轮对话（≤5轮），含代词/省略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指令路由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规则引擎路由准确率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200条明确指令（无歧义），规则覆盖范围内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路由分流（稳态）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简单指令规则路由覆盖率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200条明确简单指令稳态分流统计；剩余≤20%进入LLM路径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降级策略（故障态）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LLM不可用时规则兜底覆盖率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 100高频指令集，断网状态测试；与上一行为不同业务态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处理延迟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意图解析+路由下发延迟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文本输入，规则引擎路径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处理延迟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LLM路径总延迟（云端）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3000 ms（P99）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含网络RTT≤150ms+云端LLM推理；指令长度≤50字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安全拦截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危险动作指令拦截率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50条预设危险指令测试集（含高速/攻击性动作）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2.6 TTS——核心指标基线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自然度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主观音质评分（MOS）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4.0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盲测，5分制，≥20名听测人，100句测试语料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流式首帧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首音频帧输出延迟（TTFT）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句长≤20字，云端合成，**不含网络RTT**（网络RTT单独预算见§6）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完整句延迟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20字句完整输出时长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同上，不含网络RTT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发音准确率（核心）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多音字/专有名词正确率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200句含多音字和墨甲专有名词测试集（含定制词典）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发音准确率（体验）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多音字/专有名词正确率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同测试集；列为体验指标，作为长期优化目标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中英混读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英文单词/缩写发音正确率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100句含英文的测试语料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情感适配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情感标签正确体现率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询问/确认/警告/闲聊四类，各25句，盲测打分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嘴型同步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字级时间戳误差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40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与视觉嘴型驱动模块联调，逐字对比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2.7 大模型功能——核心指标基线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Function Call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动作映射正确率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30条复杂多轮指令测试集，含moveArm/navigate/graspObject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Function Call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危险指令拦截率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50条预设危险指令，安全层过滤前测试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RAG检索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知识召回相关度（P@3）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100条墨甲知识库查询，人工标注相关文档对比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推理延迟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云端LLM P95延迟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2000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指令长度≤50字，Claude Sonnet 4.6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推理延迟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云端LLM P99延迟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本地降级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断网时高频指令覆盖率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 100指令集，本地7B量化模型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上下文管理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4轮对话后意图连贯性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100组多轮测试，人工评分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成本控制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简单指令LLM调用率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200条明确简单指令，规则引擎应覆盖其余80%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3. 输入规范（Input Spec）</w:t>
      </w:r>
    </w:p>
    <w:p/>
    <w:p>
      <w:pPr>
        <w:pStyle w:val="Heading3"/>
      </w:pPr>
      <w:r>
        <w:rPr>
          <w:color w:val="1F497D"/>
        </w:rPr>
        <w:t>3.1 必填输入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输入项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有效值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格式要求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缺失时处理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目标模块名称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纯声学前端 / 多模态前端 / 唤醒 / 识别 / 中枢系统 / TTS / 大模型功能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自然语言，支持模糊映射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停止执行，输出七大模块选项列表，主动追问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3.2 可选输入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输入项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缺失默认值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部署场景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家庭/商业服务/工业协作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家庭+商业混合部署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硬件配置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麦克风阵列型号/数量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6阵元圆形阵列，48kHz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文档版本号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PRD版本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特殊约束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用户追加的墨甲专属限制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按通用指标基线处理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3.3 无效输入判定与处理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无效类型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判定标准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空白输入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无任何模块关键词，输入字数 &lt; 5字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停止执行，输出固定追问话术，不生成任何PRD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模块名模糊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含关联词但无法精确匹配（如"降噪"→声学前端）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自动映射最近似模块，文档头部标注"[已映射为：XXX，如有误请纠正]"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超出七大模块范围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含硬件/驱动/算法训练/竞品等关键词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告知边界，拒绝执行，提示有效模块范围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多模块同时请求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含≥2个模块名称且含"同时/全部/一起"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拒绝批量执行，告知每次仅处理一个，询问优先处理哪个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4. 执行工作流规范（Workflow Spec）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步骤编号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步骤名称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输入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强制执行条件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输出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最大执行时长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输入校验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用户原始输入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任何情况下首先执行，失败则终止后续步骤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确认模块名称 / 追问话术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立即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模块基线加载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确认的模块名称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Step 1通过后必须执行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该模块指标基线（内部）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立即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功能定义撰写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模块基线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不可跳过，每条含输入/处理逻辑/输出三要素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功能定义表格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性能指标量化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模块基线 + 第2章对应指标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不可跳过，必须填入具体数值，禁止留空或填"待定"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三级指标表格（核心/体验/监控）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接口规范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模块定位中的上下游模块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不可跳过，上下游双向接口各自独立，字段完整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接口规范表格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异常处理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模块基线 + 通用异常库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不可跳过，覆盖≥5类，含触发条件量化值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异常处理表格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Step 3~6产出物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不可跳过，每条功能/指标对应一条可执行测试用例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验收标准表格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Step 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格式自检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全文草稿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不可跳过，修正后再输出，不向用户暴露自检过程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最终PRD文档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/>
      <w:r>
        <w:rPr>
          <w:b/>
        </w:rPr>
        <w:t>强制顺序</w:t>
      </w:r>
      <w:r>
        <w:t>：Step 1 → 2 → 3 → 4 → 5 → 6 → 7 → 8，不可倒置，不可合并，不可省略。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5. 输出交付规范（Output Spec）</w:t>
      </w:r>
    </w:p>
    <w:p/>
    <w:p>
      <w:pPr>
        <w:pStyle w:val="Heading3"/>
      </w:pPr>
      <w:r>
        <w:rPr>
          <w:color w:val="1F497D"/>
        </w:rPr>
        <w:t>5.1 文档结构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章节编号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章节名称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内容要求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禁止项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文档头部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模块/版本/日期/作者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四字段必须出现，缺项留空但标签保留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省略任意字段标签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一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功能定义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所有子功能，每条含输入/处理逻辑/输出，表格形式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纯文字段落叙述，缺少三要素任一项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性能指标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核心指标/体验指标/监控指标三级，全部量化，含测试条件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无测试条件的裸数字，"较快/较准"等主观词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上下游接口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上游输入接口和下游输出接口各自独立，含数据类型/格式/时延SLA/异常码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缺失任意接口字段，上下游合并描述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四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异常处理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≥5类异常，每类含触发条件（量化）/检测方式/处理动作/恢复条件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触发条件不量化，"视情况处理"等模糊表述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五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每条指标对应一条测试用例，含测试方法/通过条件/测试工具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无测试工具，无具体通过条件，纯文字描述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5.2 性能指标格式规范</w:t>
      </w:r>
    </w:p>
    <w:p/>
    <w:p>
      <w:r>
        <w:t>所有指标必须严格遵循以下格式，无例外：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[指标名称] ≥/≤ [数值] [单位]（[测试场景]，[测试工具/方法]）</w:t>
      </w:r>
    </w:p>
    <w:p/>
    <w:p>
      <w:r/>
      <w:r>
        <w:rPr>
          <w:b/>
        </w:rPr>
        <w:t>合格示例：</w:t>
      </w:r>
      <w:r/>
    </w:p>
    <w:p>
      <w:pPr>
        <w:pStyle w:val="ListBullet"/>
      </w:pPr>
      <w:r>
        <w:t>字错误率（CER）≤ 5%（500句标准测试集，SNR ≥ 25dB，AISHELL-2评测脚本）</w:t>
      </w:r>
    </w:p>
    <w:p>
      <w:pPr>
        <w:pStyle w:val="ListBullet"/>
      </w:pPr>
      <w:r>
        <w:t>唤醒率（WRR）≥ 97%（1m，0°正面，安静环境，100次重复测试）</w:t>
      </w:r>
    </w:p>
    <w:p>
      <w:pPr>
        <w:pStyle w:val="ListBullet"/>
      </w:pPr>
      <w:r>
        <w:t>TTS首帧延迟 ≤ 200ms（句长≤20字，云端合成，Wireshark抓包计时）</w:t>
      </w:r>
    </w:p>
    <w:p/>
    <w:p>
      <w:r/>
      <w:r>
        <w:rPr>
          <w:b/>
        </w:rPr>
        <w:t>不合格示例（禁止出现）：</w:t>
      </w:r>
      <w:r/>
    </w:p>
    <w:p>
      <w:pPr>
        <w:pStyle w:val="ListBullet"/>
      </w:pPr>
      <w:r>
        <w:t>~~识别准确率较高~~ → 无数值，不合格</w:t>
      </w:r>
    </w:p>
    <w:p>
      <w:pPr>
        <w:pStyle w:val="ListBullet"/>
      </w:pPr>
      <w:r>
        <w:t>~~延迟≤200ms~~ → 无测试条件，不合格</w:t>
      </w:r>
    </w:p>
    <w:p>
      <w:pPr>
        <w:pStyle w:val="ListBullet"/>
      </w:pPr>
      <w:r>
        <w:t>~~唤醒效果好~~ → 主观描述，不合格</w:t>
      </w:r>
    </w:p>
    <w:p/>
    <w:p>
      <w:pPr>
        <w:pStyle w:val="Heading3"/>
      </w:pPr>
      <w:r>
        <w:rPr>
          <w:color w:val="1F497D"/>
        </w:rPr>
        <w:t>5.3 验收标准格式规范</w:t>
      </w:r>
    </w:p>
    <w:p/>
    <w:p>
      <w:r>
        <w:t>每条验收标准必须包含四个字段：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要求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验收项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对应功能点或指标名称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唤醒率（WRR）安静近场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测试方法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可执行步骤，含测试集/工具/环境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在消音室1m处朗读唤醒词100次，记录成功次数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通过条件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量化的pass/fail判定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成功次数 ≥ 97次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测试工具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具体工具名称或脚本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定制化语音评测脚本 + 声级计校准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5.4 字数与篇幅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文档类型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字数范围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表格行数下限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单模块PRD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1500~3000字（含表格内容）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功能定义≥5行，性能指标≥8行，异常处理≥5行，验收标准≥8行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6. 全局约束与风控（Constraints）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约束类型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约束内容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违反后处理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范围约束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仅处理七大模块范围内的PRD撰写，不跨界到硬件/驱动/算法训练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告知边界，拒绝执行超范围部分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数量约束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每次执行仅生成一个模块的PRD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多模块请求时告知限制，询问优先模块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指标约束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所有性能指标必须量化，包含数值+单位+测试条件，三者缺一不合格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无法量化时填"[待测试集确定，参考建议：XXX]"，不留空，不填"待定"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结构约束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五章节固定，顺序锁死，任何情况不增删章节、不调整顺序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自检阶段强制修正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内容约束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禁止主观形容词（快/准/好/优秀/流畅），禁止未经标注的行业经验值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自检阶段强制替换为量化表述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安全约束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中枢系统和大模型功能模块中，危险动作拦截必须单独列为一条验收标准，通过条件为100%拦截率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缺失则自检补入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一致性约束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同一指标在功能定义、性能指标、验收标准三章中数值必须一致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自检阶段对齐，不一致则以性能指标章节为准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时延预算约束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端到端总预算分两条独立通道：**规则路径**安静≤800ms / 噪声≤1200ms；**LLM路径**安静≤3500ms / 噪声≤4000ms（P95，含首字反馈"让我想一下"在内的整体响应）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生成每个模块时标注该模块在规则/LLM路径中的时延预算占比</w:t>
            </w:r>
          </w:p>
        </w:tc>
      </w:tr>
    </w:tbl>
    <w:p/>
    <w:p/>
    <w:p>
      <w:r/>
      <w:r>
        <w:rPr>
          <w:b/>
        </w:rPr>
        <w:t>端到端时延预算分配表（强制约束）</w:t>
      </w:r>
      <w:r/>
    </w:p>
    <w:p/>
    <w:p>
      <w:r/>
      <w:r>
        <w:rPr>
          <w:b/>
        </w:rPr>
        <w:t>A. 规则路径（简单确定性指令，覆盖率 ≥ 80%）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时延预算（安静）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时延预算（噪声）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声学前端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多模态前端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唤醒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80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识别（ASR）出文延迟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450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中枢系统（规则路径）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TTS首帧（不含云端RTT）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云端网络RTT（TTS云端时）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**合计**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880 ms（目标≤800ms，含余量预警）**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1060 ms（目标≤1200ms）**</w:t>
            </w:r>
          </w:p>
        </w:tc>
      </w:tr>
    </w:tbl>
    <w:p/>
    <w:p/>
    <w:p>
      <w:r/>
      <w:r>
        <w:rPr>
          <w:b/>
        </w:rPr>
        <w:t>B. LLM路径（复杂/模糊指令，覆盖率 ≤ 20%）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时延预算（安静）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时延预算（噪声）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声学前端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多模态前端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唤醒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80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识别（ASR）出文延迟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450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中枢系统（LLM路径路由+回填）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云端LLM推理（含网络RTT，P95）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2500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TTS首帧（不含云端RTT）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云端网络RTT（TTS云端时）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**合计（P95）**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2880 ms（目标≤3500ms）**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3560 ms（目标≤4000ms）**</w:t>
            </w:r>
          </w:p>
        </w:tc>
      </w:tr>
    </w:tbl>
    <w:p/>
    <w:p/>
    <w:p>
      <w:r>
        <w:t xml:space="preserve">&gt; </w:t>
      </w:r>
      <w:r>
        <w:rPr>
          <w:b/>
        </w:rPr>
        <w:t>首字反馈策略</w:t>
      </w:r>
      <w:r>
        <w:t>：LLM路径下，规则引擎应在 ≤ 800ms（安静）/ ≤ 1200ms（噪声）内先返回首字反馈（如"让我想一下"），LLM真实结果到达后再继续语音输出，避免用户感知到 3 秒级的"卡顿"。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7. 异常兜底规范（Exception Spec）</w:t>
      </w:r>
    </w:p>
    <w:p/>
    <w:p>
      <w:pPr>
        <w:pStyle w:val="Heading3"/>
      </w:pPr>
      <w:r>
        <w:rPr>
          <w:color w:val="1F497D"/>
        </w:rPr>
        <w:t>7.1 Skill执行层异常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检测方式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唯一处理逻辑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恢复条件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空白输入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输入字数 &lt; 5字，无七大模块关键词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输入长度检测 + 关键词匹配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输出标准追问话术，列出七大模块选项，停止执行，不生成任何内容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用户重新输入有效模块名称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模块名模糊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含关联词但无法精确匹配（如"语音输入"）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模糊语义匹配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自动映射最近似模块，文档头部标注"[已映射为：XXX，如有误请纠正]"，继续执行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用户确认或纠正映射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超出范围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含硬件/驱动/竞品/算法训练等禁用关键词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关键词黑名单匹配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告知边界"本技能聚焦墨甲语音软件链路七大模块PRD撰写，[具体超范围内容]不在范围内"，停止执行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用户重新输入目标模块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多模块同时请求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含≥2个模块名称且带"同时/全部/一起/都"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多模块关键词检测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告知"每次仅处理一个模块，请告知优先处理哪个"，提供排序选项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用户指定单一优先模块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连续2轮追问无效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用户对追问连续2次回应中无有效模块信息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追问计数器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输出七大模块概览表（含每模块一句功能简介），引导用户从表中选择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用户点选具体模块</w:t>
            </w:r>
          </w:p>
        </w:tc>
      </w:tr>
    </w:tbl>
    <w:p/>
    <w:p/>
    <w:p>
      <w:pPr>
        <w:pStyle w:val="Heading3"/>
      </w:pPr>
      <w:r>
        <w:rPr>
          <w:color w:val="1F497D"/>
        </w:rPr>
        <w:t>7.2 内容生成层异常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检测方式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唯一处理逻辑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指标无法量化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特殊部署场景无行业公开基准数据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指标库匹配失败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填写"[待实测确定；参考行业基线：XXX（行业经验值）]"，不留空，不填"待定"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接口字段不完整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自检发现接口缺少数据类型/格式/时延SLA/异常码任意字段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自检步骤字段校验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自动补全缺失字段（按模块基线标准填入），不向用户暴露自检过程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验收标准缺测试工具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验收条目无具体工具/脚本名称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自检步骤字段校验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自动补充"定制化语音评测脚本"或对应行业工具，不留空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时延预算超标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某模块时延指标超过第6章分配预算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与预算表对比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在该指标下方自动添加"⚠️ 注意：当前值超出本模块时延预算（X ms），需与相邻模块协商调整"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危险指令验收缺失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中枢/大模型模块验收标准中无危险指令拦截条目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模块名称+验收章节关键词检测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自动在验收标准章节末尾补入：危险指令拦截率，测试方法：50条预设危险指令，通过条件：100%拦截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8. 验收标准（Acceptance Criteria）</w:t>
      </w:r>
    </w:p>
    <w:p/>
    <w:p>
      <w:pPr>
        <w:pStyle w:val="Heading3"/>
      </w:pPr>
      <w:r>
        <w:rPr>
          <w:color w:val="1F497D"/>
        </w:rPr>
        <w:t>8.1 触发精准性验收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测试方法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通过条件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测试工具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正确触发率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输入含七大模块名称+撰写类动词的50条指令，记录触发成功次数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50次全部正确触发，触发率100%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手动测试，记录触发日志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误触发率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输入20条非PRD撰写类请求（诊断/分析/对比），记录误触发次数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误触发次数 = 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手动测试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优先级冲突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同时激活多个技能，验证priority=6是否生效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本技能优先级正确生效，无被覆盖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Claude Code技能冲突测试</w:t>
            </w:r>
          </w:p>
        </w:tc>
      </w:tr>
    </w:tbl>
    <w:p/>
    <w:p/>
    <w:p>
      <w:pPr>
        <w:pStyle w:val="Heading3"/>
      </w:pPr>
      <w:r>
        <w:rPr>
          <w:color w:val="1F497D"/>
        </w:rPr>
        <w:t>8.2 流程闭环验收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测试方法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通过条件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测试工具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Step顺序正确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对7个模块各触发一次，检查输出章节顺序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7次均为一→二→三→四→五，无乱序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人工审查输出文档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步骤不可跳过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检查空白输入时是否存在PRD内容生成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空白输入时0条PRD内容，仅追问话术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手动测试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自检生效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故意提供缺失测试工具的指标，检查输出是否自动补全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输出文档中无空白测试工具字段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人工审查输出文档</w:t>
            </w:r>
          </w:p>
        </w:tc>
      </w:tr>
    </w:tbl>
    <w:p/>
    <w:p/>
    <w:p>
      <w:pPr>
        <w:pStyle w:val="Heading3"/>
      </w:pPr>
      <w:r>
        <w:rPr>
          <w:color w:val="1F497D"/>
        </w:rPr>
        <w:t>8.3 输出质量验收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测试方法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通过条件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测试工具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指标量化率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随机抽取3个模块的PRD，统计性能指标章节中包含数值+单位+测试条件的条目占比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95%的指标条目格式合规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人工逐条审查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功能定义三要素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统计功能定义表格中包含输入/处理逻辑/输出三要素的行数占比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100%的功能条目包含三要素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人工逐行审查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接口字段完整性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检查接口规范章节的数据类型/格式/时延SLA/异常码四字段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100%的接口条目四字段完整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人工逐行审查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异常处理覆盖数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统计异常处理章节的异常类型总数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每个模块≥5类异常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人工统计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验收标准可执行性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检查验收标准中是否每条含测试方法/通过条件/测试工具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100%的验收条目三字段完整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人工逐行审查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时延预算合规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对比各模块输出的时延指标与第6章预算表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无模块时延指标超过预算表限值（或有⚠️标注）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与预算表逐项对比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危险指令验收必存在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检查中枢系统和大模型功能模块的验收标准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两模块均含危险指令拦截率≥100%的验收条目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人工审查</w:t>
            </w:r>
          </w:p>
        </w:tc>
      </w:tr>
    </w:tbl>
    <w:p/>
    <w:p/>
    <w:p>
      <w:pPr>
        <w:pStyle w:val="Heading3"/>
      </w:pPr>
      <w:r>
        <w:rPr>
          <w:color w:val="1F497D"/>
        </w:rPr>
        <w:t>8.4 异常兜底验收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测试方法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通过条件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测试工具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空白输入处理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发送5次空白输入，检查是否有PRD内容生成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5次全部输出追问话术，0次生成PRD内容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手动测试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多模块请求处理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发送"同时生成唤醒和ASR模块PRD"，检查输出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输出拒绝说明+优先模块询问，无批量PRD内容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手动测试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超范围请求处理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发送"帮我选麦克风阵列型号"，检查输出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输出边界说明，无PRD内容，无超范围建议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手动测试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无法量化指标处理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提供无行业基准的小众场景，检查指标字段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指标字段填"[待实测确定；参考建议：XXX]"，无空白，无"待定"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人工审查输出</w:t>
            </w:r>
          </w:p>
        </w:tc>
      </w:tr>
    </w:tbl>
    <w:p/>
    <w:p/>
    <w:p>
      <w:pPr>
        <w:pStyle w:val="Heading3"/>
      </w:pPr>
      <w:r>
        <w:rPr>
          <w:color w:val="1F497D"/>
        </w:rPr>
        <w:t>8.5 内容合规验收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通过条件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主观形容词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全文0个"快/准/好/优秀/流畅/较高"等主观词汇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裸数字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全文0个无单位无条件的裸数字指标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虚构数据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全文0条未标注来源且超出第2章基线范围的数字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模块边界混淆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全文0处将某模块职责混入相邻模块的描述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章节结构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全文5章节完整，顺序正确，无缺失章节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*SOR v1.0 | 与 Voice_AI_Signal_Expert_SKILL.md v1.0 配套使用 | 如产品指标更新，本SOR第2章需同步修订*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