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56"/>
          <w:szCs w:val="56"/>
        </w:rPr>
        <w:t xml:space="preserve">Baseline</w:t>
      </w:r>
    </w:p>
    <w:p>
      <w:pPr>
        <w:spacing w:after="400"/>
      </w:pPr>
      <w:r>
        <w:rPr>
          <w:rFonts w:ascii="Arial" w:cs="Arial" w:eastAsia="Arial" w:hAnsi="Arial"/>
          <w:color w:val="444466"/>
          <w:sz w:val="32"/>
          <w:szCs w:val="32"/>
        </w:rPr>
        <w:t xml:space="preserve">Technical README</w:t>
      </w:r>
    </w:p>
    <w:p>
      <w:pPr>
        <w:pBdr>
          <w:bottom w:val="single" w:color="CCCCCC" w:sz="4" w:space="1"/>
        </w:pBdr>
        <w:spacing w:after="200"/>
      </w:pPr>
      <w:r>
        <w:t xml:space="preserve"/>
      </w:r>
    </w:p>
    <w:p>
      <w:pPr>
        <w:pStyle w:val="Heading1"/>
      </w:pPr>
      <w:r>
        <w:t xml:space="preserve">Overview</w:t>
      </w:r>
    </w:p>
    <w:p>
      <w:pPr>
        <w:spacing w:after="160"/>
      </w:pPr>
      <w:r>
        <w:t xml:space="preserve">Baseline is a web application for tracking health protocols and episodes for chronic illness management. It is built with Python/Flask, SQLite, and uses the Anthropic API for AI-powered daily check-ins.</w:t>
      </w:r>
    </w:p>
    <w:p>
      <w:pPr>
        <w:spacing w:after="120"/>
      </w:pPr>
      <w:r>
        <w:t xml:space="preserve"/>
      </w:r>
    </w:p>
    <w:p>
      <w:pPr>
        <w:pStyle w:val="Heading1"/>
      </w:pPr>
      <w:r>
        <w:t xml:space="preserve">Tech Stack</w:t>
      </w:r>
    </w:p>
    <w:p>
      <w:pPr>
        <w:pStyle w:val="ListParagraph"/>
        <w:numPr>
          <w:ilvl w:val="0"/>
          <w:numId w:val="2"/>
        </w:numPr>
        <w:spacing w:after="100"/>
      </w:pPr>
      <w:r>
        <w:rPr>
          <w:b w:val="false"/>
          <w:bCs w:val="false"/>
        </w:rPr>
        <w:t xml:space="preserve">Backend: Python 3.10, Flask</w:t>
      </w:r>
    </w:p>
    <w:p>
      <w:pPr>
        <w:pStyle w:val="ListParagraph"/>
        <w:numPr>
          <w:ilvl w:val="0"/>
          <w:numId w:val="2"/>
        </w:numPr>
        <w:spacing w:after="100"/>
      </w:pPr>
      <w:r>
        <w:rPr>
          <w:b w:val="false"/>
          <w:bCs w:val="false"/>
        </w:rPr>
        <w:t xml:space="preserve">Database: SQLite via SQLAlchemy ORM</w:t>
      </w:r>
    </w:p>
    <w:p>
      <w:pPr>
        <w:pStyle w:val="ListParagraph"/>
        <w:numPr>
          <w:ilvl w:val="0"/>
          <w:numId w:val="2"/>
        </w:numPr>
        <w:spacing w:after="100"/>
      </w:pPr>
      <w:r>
        <w:rPr>
          <w:b w:val="false"/>
          <w:bCs w:val="false"/>
        </w:rPr>
        <w:t xml:space="preserve">Frontend: Jinja2 templates, vanilla JavaScript, Chart.js</w:t>
      </w:r>
    </w:p>
    <w:p>
      <w:pPr>
        <w:pStyle w:val="ListParagraph"/>
        <w:numPr>
          <w:ilvl w:val="0"/>
          <w:numId w:val="2"/>
        </w:numPr>
        <w:spacing w:after="100"/>
      </w:pPr>
      <w:r>
        <w:rPr>
          <w:b w:val="false"/>
          <w:bCs w:val="false"/>
        </w:rPr>
        <w:t xml:space="preserve">AI: Anthropic API (claude-sonnet-4-6) for check-in parsing</w:t>
      </w:r>
    </w:p>
    <w:p>
      <w:pPr>
        <w:pStyle w:val="ListParagraph"/>
        <w:numPr>
          <w:ilvl w:val="0"/>
          <w:numId w:val="2"/>
        </w:numPr>
        <w:spacing w:after="100"/>
      </w:pPr>
      <w:r>
        <w:rPr>
          <w:b w:val="false"/>
          <w:bCs w:val="false"/>
        </w:rPr>
        <w:t xml:space="preserve">Environment: python-dotenv for config management</w:t>
      </w:r>
    </w:p>
    <w:p>
      <w:pPr>
        <w:spacing w:after="120"/>
      </w:pPr>
      <w:r>
        <w:t xml:space="preserve"/>
      </w:r>
    </w:p>
    <w:p>
      <w:pPr>
        <w:pStyle w:val="Heading1"/>
      </w:pPr>
      <w:r>
        <w:t xml:space="preserve">Project Structure</w:t>
      </w:r>
    </w:p>
    <w:p>
      <w:pPr>
        <w:spacing w:after="80"/>
      </w:pPr>
      <w:r>
        <w:rPr>
          <w:b/>
          <w:bCs/>
          <w:color w:val="666688"/>
          <w:sz w:val="20"/>
          <w:szCs w:val="20"/>
        </w:rPr>
        <w:t xml:space="preserve">Key files:</w:t>
      </w:r>
    </w:p>
    <w:p>
      <w:pPr>
        <w:pStyle w:val="ListParagraph"/>
        <w:numPr>
          <w:ilvl w:val="0"/>
          <w:numId w:val="2"/>
        </w:numPr>
        <w:spacing w:after="100"/>
      </w:pPr>
      <w:r>
        <w:rPr>
          <w:b w:val="false"/>
          <w:bCs w:val="false"/>
        </w:rPr>
        <w:t xml:space="preserve">app.py — all routes and business logic</w:t>
      </w:r>
    </w:p>
    <w:p>
      <w:pPr>
        <w:pStyle w:val="ListParagraph"/>
        <w:numPr>
          <w:ilvl w:val="0"/>
          <w:numId w:val="2"/>
        </w:numPr>
        <w:spacing w:after="100"/>
      </w:pPr>
      <w:r>
        <w:rPr>
          <w:b w:val="false"/>
          <w:bCs w:val="false"/>
        </w:rPr>
        <w:t xml:space="preserve">database.py — SQLAlchemy models</w:t>
      </w:r>
    </w:p>
    <w:p>
      <w:pPr>
        <w:pStyle w:val="ListParagraph"/>
        <w:numPr>
          <w:ilvl w:val="0"/>
          <w:numId w:val="2"/>
        </w:numPr>
        <w:spacing w:after="100"/>
      </w:pPr>
      <w:r>
        <w:rPr>
          <w:b w:val="false"/>
          <w:bCs w:val="false"/>
        </w:rPr>
        <w:t xml:space="preserve">requirements.txt — Python dependencies</w:t>
      </w:r>
    </w:p>
    <w:p>
      <w:pPr>
        <w:pStyle w:val="ListParagraph"/>
        <w:numPr>
          <w:ilvl w:val="0"/>
          <w:numId w:val="2"/>
        </w:numPr>
        <w:spacing w:after="100"/>
      </w:pPr>
      <w:r>
        <w:rPr>
          <w:b w:val="false"/>
          <w:bCs w:val="false"/>
        </w:rPr>
        <w:t xml:space="preserve">run.sh — startup script</w:t>
      </w:r>
    </w:p>
    <w:p>
      <w:pPr>
        <w:pStyle w:val="ListParagraph"/>
        <w:numPr>
          <w:ilvl w:val="0"/>
          <w:numId w:val="2"/>
        </w:numPr>
        <w:spacing w:after="100"/>
      </w:pPr>
      <w:r>
        <w:rPr>
          <w:b w:val="false"/>
          <w:bCs w:val="false"/>
        </w:rPr>
        <w:t xml:space="preserve">.env — environment variables (not committed to git)</w:t>
      </w:r>
    </w:p>
    <w:p>
      <w:pPr>
        <w:pStyle w:val="ListParagraph"/>
        <w:numPr>
          <w:ilvl w:val="0"/>
          <w:numId w:val="2"/>
        </w:numPr>
        <w:spacing w:after="100"/>
      </w:pPr>
      <w:r>
        <w:rPr>
          <w:b w:val="false"/>
          <w:bCs w:val="false"/>
        </w:rPr>
        <w:t xml:space="preserve">templates/ — Jinja2 HTML templates</w:t>
      </w:r>
    </w:p>
    <w:p>
      <w:pPr>
        <w:pStyle w:val="ListParagraph"/>
        <w:numPr>
          <w:ilvl w:val="0"/>
          <w:numId w:val="2"/>
        </w:numPr>
        <w:spacing w:after="100"/>
      </w:pPr>
      <w:r>
        <w:rPr>
          <w:b w:val="false"/>
          <w:bCs w:val="false"/>
        </w:rPr>
        <w:t xml:space="preserve">static/css/style.css — all styles. Navigation icons (defined in base.html): ✦ Episodes, 📋 Protocols, inline SVG Erlenmeyer flask Experiments (stroke=“currentColor”, inherits active/inactive nav colour, translucent fill at bottom), ♡ Symptoms</w:t>
      </w:r>
    </w:p>
    <w:p>
      <w:pPr>
        <w:pStyle w:val="ListParagraph"/>
        <w:numPr>
          <w:ilvl w:val="0"/>
          <w:numId w:val="2"/>
        </w:numPr>
        <w:spacing w:after="100"/>
      </w:pPr>
      <w:r>
        <w:rPr>
          <w:b w:val="false"/>
          <w:bCs w:val="false"/>
        </w:rPr>
        <w:t xml:space="preserve">instance/migraine_tracker.db — SQLite database file</w:t>
      </w:r>
    </w:p>
    <w:p>
      <w:pPr>
        <w:spacing w:after="120"/>
      </w:pPr>
      <w:r>
        <w:t xml:space="preserve"/>
      </w:r>
    </w:p>
    <w:p>
      <w:pPr>
        <w:pStyle w:val="Heading1"/>
      </w:pPr>
      <w:r>
        <w:t xml:space="preserve">Local Setup</w:t>
      </w:r>
    </w:p>
    <w:p>
      <w:pPr>
        <w:pStyle w:val="Heading2"/>
      </w:pPr>
      <w:r>
        <w:t xml:space="preserve">Prerequisites</w:t>
      </w:r>
    </w:p>
    <w:p>
      <w:pPr>
        <w:pStyle w:val="ListParagraph"/>
        <w:numPr>
          <w:ilvl w:val="0"/>
          <w:numId w:val="2"/>
        </w:numPr>
        <w:spacing w:after="100"/>
      </w:pPr>
      <w:r>
        <w:rPr>
          <w:b w:val="false"/>
          <w:bCs w:val="false"/>
        </w:rPr>
        <w:t xml:space="preserve">Node.js v24+ (for Claude Code)</w:t>
      </w:r>
    </w:p>
    <w:p>
      <w:pPr>
        <w:pStyle w:val="ListParagraph"/>
        <w:numPr>
          <w:ilvl w:val="0"/>
          <w:numId w:val="2"/>
        </w:numPr>
        <w:spacing w:after="100"/>
      </w:pPr>
      <w:r>
        <w:rPr>
          <w:b w:val="false"/>
          <w:bCs w:val="false"/>
        </w:rPr>
        <w:t xml:space="preserve">Python 3.10+</w:t>
      </w:r>
    </w:p>
    <w:p>
      <w:pPr>
        <w:pStyle w:val="ListParagraph"/>
        <w:numPr>
          <w:ilvl w:val="0"/>
          <w:numId w:val="2"/>
        </w:numPr>
        <w:spacing w:after="100"/>
      </w:pPr>
      <w:r>
        <w:rPr>
          <w:b w:val="false"/>
          <w:bCs w:val="false"/>
        </w:rPr>
        <w:t xml:space="preserve">An Anthropic API key (for AI check-in feature)</w:t>
      </w:r>
    </w:p>
    <w:p>
      <w:pPr>
        <w:spacing w:after="120"/>
      </w:pPr>
      <w:r>
        <w:t xml:space="preserve"/>
      </w:r>
    </w:p>
    <w:p>
      <w:pPr>
        <w:pStyle w:val="Heading2"/>
      </w:pPr>
      <w:r>
        <w:t xml:space="preserve">First Time Setup</w:t>
      </w:r>
    </w:p>
    <w:p>
      <w:pPr>
        <w:spacing w:after="160"/>
      </w:pPr>
      <w:r>
        <w:t xml:space="preserve">1. Clone or download the project into a folder called migraine-tracker</w:t>
      </w:r>
    </w:p>
    <w:p>
      <w:pPr>
        <w:spacing w:after="160"/>
      </w:pPr>
      <w:r>
        <w:t xml:space="preserve">2. Create a .env file in the project root:</w:t>
      </w:r>
    </w:p>
    <w:p>
      <w:pPr>
        <w:spacing w:after="160"/>
      </w:pPr>
      <w:r>
        <w:rPr>
          <w:rFonts w:ascii="Courier New" w:cs="Courier New" w:eastAsia="Courier New" w:hAnsi="Courier New"/>
          <w:color w:val="333333"/>
          <w:sz w:val="20"/>
          <w:szCs w:val="20"/>
        </w:rPr>
        <w:t xml:space="preserve">    ANTHROPIC_API_KEY=sk-ant-your-key-here</w:t>
      </w:r>
    </w:p>
    <w:p>
      <w:pPr>
        <w:spacing w:after="160"/>
      </w:pPr>
      <w:r>
        <w:t xml:space="preserve">3. Run the app:</w:t>
      </w:r>
    </w:p>
    <w:p>
      <w:pPr>
        <w:spacing w:after="160"/>
      </w:pPr>
      <w:r>
        <w:rPr>
          <w:rFonts w:ascii="Courier New" w:cs="Courier New" w:eastAsia="Courier New" w:hAnsi="Courier New"/>
          <w:color w:val="333333"/>
          <w:sz w:val="20"/>
          <w:szCs w:val="20"/>
        </w:rPr>
        <w:t xml:space="preserve">    ./run.sh</w:t>
      </w:r>
    </w:p>
    <w:p>
      <w:pPr>
        <w:spacing w:after="160"/>
      </w:pPr>
      <w:r>
        <w:t xml:space="preserve">4. Open http://localhost:5001 in your browser</w:t>
      </w:r>
    </w:p>
    <w:p>
      <w:pPr>
        <w:spacing w:after="120"/>
      </w:pPr>
      <w:r>
        <w:t xml:space="preserve"/>
      </w:r>
    </w:p>
    <w:p>
      <w:pPr>
        <w:pStyle w:val="Heading2"/>
      </w:pPr>
      <w:r>
        <w:t xml:space="preserve">Subsequent Starts</w:t>
      </w:r>
    </w:p>
    <w:p>
      <w:pPr>
        <w:spacing w:after="200"/>
      </w:pPr>
      <w:r>
        <w:rPr>
          <w:rFonts w:ascii="Courier New" w:cs="Courier New" w:eastAsia="Courier New" w:hAnsi="Courier New"/>
          <w:color w:val="333333"/>
          <w:sz w:val="20"/>
          <w:szCs w:val="20"/>
        </w:rPr>
        <w:t xml:space="preserve">    cd ~/migraine-tracker &amp;&amp; ./run.sh</w:t>
      </w:r>
    </w:p>
    <w:p>
      <w:pPr>
        <w:pStyle w:val="Heading1"/>
      </w:pPr>
      <w:r>
        <w:t xml:space="preserve">Developer Tools</w:t>
      </w:r>
    </w:p>
    <w:p>
      <w:pPr>
        <w:pStyle w:val="Heading2"/>
      </w:pPr>
      <w:r>
        <w:t xml:space="preserve">Dev Reset</w:t>
      </w:r>
    </w:p>
    <w:p>
      <w:pPr>
        <w:spacing w:after="160"/>
      </w:pPr>
      <w:r>
        <w:t xml:space="preserve">Clears all user data and resets onboarding so you can test the full first-run experience:</w:t>
      </w:r>
    </w:p>
    <w:p>
      <w:pPr>
        <w:spacing w:after="160"/>
      </w:pPr>
      <w:r>
        <w:rPr>
          <w:rFonts w:ascii="Courier New" w:cs="Courier New" w:eastAsia="Courier New" w:hAnsi="Courier New"/>
          <w:color w:val="333333"/>
          <w:sz w:val="20"/>
          <w:szCs w:val="20"/>
        </w:rPr>
        <w:t xml:space="preserve">    http://localhost:5001/dev/reset</w:t>
      </w:r>
    </w:p>
    <w:p>
      <w:pPr>
        <w:spacing w:after="160"/>
      </w:pPr>
      <w:r>
        <w:t xml:space="preserve">Only works when Flask is running in debug mode. Blocked in production.</w:t>
      </w:r>
    </w:p>
    <w:p>
      <w:pPr>
        <w:pStyle w:val="Heading3"/>
      </w:pPr>
      <w:r>
        <w:t xml:space="preserve">Dev Seed</w:t>
      </w:r>
    </w:p>
    <w:p>
      <w:pPr>
        <w:spacing w:after="160"/>
      </w:pPr>
      <w:r>
        <w:rPr>
          <w:rFonts w:ascii="Courier New" w:cs="Courier New" w:eastAsia="Courier New" w:hAnsi="Courier New"/>
          <w:color w:val="333333"/>
          <w:sz w:val="20"/>
          <w:szCs w:val="20"/>
        </w:rPr>
        <w:t xml:space="preserve">    http://localhost:5001/dev/seed</w:t>
      </w:r>
    </w:p>
    <w:p>
      <w:pPr>
        <w:spacing w:after="120"/>
      </w:pPr>
      <w:r>
        <w:t xml:space="preserve">Generates 12 weeks of realistic test data for UI and chart development. Only available in debug mode; returns 403 in production. Aborts with a 400 if the user already has 20 or more episodes, to prevent overwriting real data.</w:t>
      </w:r>
    </w:p>
    <w:p>
      <w:pPr>
        <w:spacing w:after="120"/>
      </w:pPr>
      <w:r>
        <w:t xml:space="preserve">What it creates: if no active symptoms exist, seeds Headache and Nausea. Always creates two preventative protocols (Magnesium Glycinate from week 0, Riboflavin from week 4) and one rescue (Sumatriptan), each with a ProtocolEvent started record. Generates 3–4 episodes per week across 12 weeks with randomised onset times, symptom scores, impairment levels, and rescue use (~85% of weeks). Episode severity and impairment are intentionally weighted heavier in weeks 1–6 and lighter in weeks 7–12 to simulate a plausible treatment response. Protocol compliance is seeded at an 85% take rate from each protocol’s start date through today, with occasional missed notes.</w:t>
      </w:r>
    </w:p>
    <w:p>
      <w:pPr>
        <w:spacing w:after="120"/>
      </w:pPr>
      <w:r>
        <w:t xml:space="preserve"/>
      </w:r>
    </w:p>
    <w:p>
      <w:pPr>
        <w:pStyle w:val="Heading2"/>
      </w:pPr>
      <w:r>
        <w:t xml:space="preserve">Opening Claude Code</w:t>
      </w:r>
    </w:p>
    <w:p>
      <w:pPr>
        <w:spacing w:after="160"/>
      </w:pPr>
      <w:r>
        <w:rPr>
          <w:rFonts w:ascii="Courier New" w:cs="Courier New" w:eastAsia="Courier New" w:hAnsi="Courier New"/>
          <w:color w:val="333333"/>
          <w:sz w:val="20"/>
          <w:szCs w:val="20"/>
        </w:rPr>
        <w:t xml:space="preserve">    cd ~/migraine-tracker &amp;&amp; claude</w:t>
      </w:r>
    </w:p>
    <w:p>
      <w:pPr>
        <w:spacing w:after="160"/>
      </w:pPr>
      <w:r>
        <w:t xml:space="preserve">To resume a previous Claude Code session:</w:t>
      </w:r>
    </w:p>
    <w:p>
      <w:pPr>
        <w:spacing w:after="200"/>
      </w:pPr>
      <w:r>
        <w:rPr>
          <w:rFonts w:ascii="Courier New" w:cs="Courier New" w:eastAsia="Courier New" w:hAnsi="Courier New"/>
          <w:color w:val="333333"/>
          <w:sz w:val="20"/>
          <w:szCs w:val="20"/>
        </w:rPr>
        <w:t xml:space="preserve">    claude --resume</w:t>
      </w:r>
    </w:p>
    <w:p>
      <w:pPr>
        <w:pStyle w:val="Heading1"/>
      </w:pPr>
      <w:r>
        <w:t xml:space="preserve">Database</w:t>
      </w:r>
    </w:p>
    <w:p>
      <w:pPr>
        <w:pStyle w:val="Heading2"/>
      </w:pPr>
      <w:r>
        <w:t xml:space="preserve">Models</w:t>
      </w:r>
    </w:p>
    <w:p>
      <w:pPr>
        <w:pStyle w:val="ListParagraph"/>
        <w:numPr>
          <w:ilvl w:val="0"/>
          <w:numId w:val="2"/>
        </w:numPr>
        <w:spacing w:after="100"/>
      </w:pPr>
      <w:r>
        <w:rPr>
          <w:b w:val="false"/>
          <w:bCs w:val="false"/>
        </w:rPr>
        <w:t xml:space="preserve">User — single user with onboarding state and baseline data</w:t>
      </w:r>
    </w:p>
    <w:p>
      <w:pPr>
        <w:pStyle w:val="ListParagraph"/>
        <w:numPr>
          <w:ilvl w:val="0"/>
          <w:numId w:val="2"/>
        </w:numPr>
        <w:spacing w:after="100"/>
      </w:pPr>
      <w:r>
        <w:rPr>
          <w:b w:val="false"/>
          <w:bCs w:val="false"/>
        </w:rPr>
        <w:t xml:space="preserve">Symptom — user-defined trackable symptoms (up to 3)</w:t>
      </w:r>
    </w:p>
    <w:p>
      <w:pPr>
        <w:pStyle w:val="ListParagraph"/>
        <w:numPr>
          <w:ilvl w:val="0"/>
          <w:numId w:val="2"/>
        </w:numPr>
        <w:spacing w:after="100"/>
      </w:pPr>
      <w:r>
        <w:rPr>
          <w:b w:val="false"/>
          <w:bCs w:val="false"/>
        </w:rPr>
        <w:t xml:space="preserve">Episode — health episodes with per-symptom severity scores</w:t>
      </w:r>
    </w:p>
    <w:p>
      <w:pPr>
        <w:pStyle w:val="ListParagraph"/>
        <w:numPr>
          <w:ilvl w:val="0"/>
          <w:numId w:val="2"/>
        </w:numPr>
        <w:spacing w:after="100"/>
      </w:pPr>
      <w:r>
        <w:rPr>
          <w:b w:val="false"/>
          <w:bCs w:val="false"/>
        </w:rPr>
        <w:t xml:space="preserve">SymptomScore — symptom severity per episode</w:t>
      </w:r>
    </w:p>
    <w:p>
      <w:pPr>
        <w:pStyle w:val="ListParagraph"/>
        <w:numPr>
          <w:ilvl w:val="0"/>
          <w:numId w:val="2"/>
        </w:numPr>
        <w:spacing w:after="100"/>
      </w:pPr>
      <w:r>
        <w:rPr>
          <w:b w:val="false"/>
          <w:bCs w:val="false"/>
        </w:rPr>
        <w:t xml:space="preserve">Protocol — preventative protocols with history</w:t>
      </w:r>
    </w:p>
    <w:p>
      <w:pPr>
        <w:pStyle w:val="ListParagraph"/>
        <w:numPr>
          <w:ilvl w:val="0"/>
          <w:numId w:val="2"/>
        </w:numPr>
        <w:spacing w:after="100"/>
      </w:pPr>
      <w:r>
        <w:rPr>
          <w:b w:val="false"/>
          <w:bCs w:val="false"/>
        </w:rPr>
        <w:t xml:space="preserve">ProtocolCompliance — daily compliance log per protocol</w:t>
      </w:r>
    </w:p>
    <w:p>
      <w:pPr>
        <w:pStyle w:val="ListParagraph"/>
        <w:numPr>
          <w:ilvl w:val="0"/>
          <w:numId w:val="2"/>
        </w:numPr>
        <w:spacing w:after="100"/>
      </w:pPr>
      <w:r>
        <w:rPr>
          <w:b w:val="false"/>
          <w:bCs w:val="false"/>
        </w:rPr>
        <w:t xml:space="preserve">Protocol (type=‘rescue’) — rescue medications/interventions stored as Protocol records with type=‘rescue’; no separate RescueOption model</w:t>
      </w:r>
    </w:p>
    <w:p>
      <w:pPr>
        <w:pStyle w:val="ListParagraph"/>
        <w:numPr>
          <w:ilvl w:val="0"/>
          <w:numId w:val="2"/>
        </w:numPr>
        <w:spacing w:after="100"/>
      </w:pPr>
      <w:r>
        <w:rPr>
          <w:b w:val="false"/>
          <w:bCs w:val="false"/>
        </w:rPr>
        <w:t xml:space="preserve">Experiment — structured protocol experiments with hypothesis and outcomes</w:t>
      </w:r>
    </w:p>
    <w:p>
      <w:pPr>
        <w:pStyle w:val="ListParagraph"/>
        <w:numPr>
          <w:ilvl w:val="0"/>
          <w:numId w:val="2"/>
        </w:numPr>
        <w:spacing w:after="100"/>
      </w:pPr>
      <w:r>
        <w:rPr>
          <w:b w:val="false"/>
          <w:bCs w:val="false"/>
        </w:rPr>
        <w:t xml:space="preserve">CheckIn — AI chat history (7-day rolling window sent as context on each check-in)</w:t>
      </w:r>
    </w:p>
    <w:p>
      <w:pPr>
        <w:pStyle w:val="ListParagraph"/>
        <w:numPr>
          <w:ilvl w:val="0"/>
          <w:numId w:val="2"/>
        </w:numPr>
        <w:spacing w:after="100"/>
      </w:pPr>
      <w:r>
        <w:rPr>
          <w:b w:val="false"/>
          <w:bCs w:val="false"/>
        </w:rPr>
        <w:t xml:space="preserve">ProtocolEvent — status change history per protocol (started, paused, stopped, reactivated, dose_changed); auto-created on protocol create and status updates</w:t>
      </w:r>
    </w:p>
    <w:p>
      <w:pPr>
        <w:spacing w:after="120"/>
      </w:pPr>
      <w:r>
        <w:t xml:space="preserve"/>
      </w:r>
    </w:p>
    <w:p>
      <w:pPr>
        <w:pStyle w:val="Heading2"/>
      </w:pPr>
      <w:r>
        <w:t xml:space="preserve">AI Check-in Behavior</w:t>
      </w:r>
    </w:p>
    <w:p>
      <w:pPr>
        <w:spacing w:after="120"/>
      </w:pPr>
      <w:r>
        <w:t xml:space="preserve">Local timestamps — checkin.html populates a hidden &lt;input name=“client_time”&gt; with the browser’s local datetime at page load, refreshed again at the moment of submit. build_system_prompt(user, client_time=None) and parse_checkin both accept this value. The system prompt uses it for both the “current time” context and as the default onset fallback, so episodes are timestamped in the user’s local time zone. The time is labelled “local time” in the prompt (not UTC — see bug fix below). Falls back to UTC if client_time is absent or unparseable.</w:t>
      </w:r>
    </w:p>
    <w:p>
      <w:pPr>
        <w:spacing w:after="120"/>
      </w:pPr>
      <w:r>
        <w:t xml:space="preserve">Onset null-safety — the system prompt explicitly instructs Claude: “Never return null for onset when had_episode is true.” If onset is still null or unparseable on arrival, the server falls back to datetime.utcnow() as a safety net.</w:t>
      </w:r>
    </w:p>
    <w:p>
      <w:pPr>
        <w:spacing w:after="120"/>
      </w:pPr>
      <w:r>
        <w:t xml:space="preserve">Severity prompting — if the user mentions a symptom without a numeric score, Claude is instructed to still set had_episode: true and log the episode, then use suggested_response to warmly ask for a 1–10 rating. This keeps the episode record intact while the conversation continues naturally to fill in missing detail.</w:t>
      </w:r>
    </w:p>
    <w:p>
      <w:pPr>
        <w:spacing w:after="120"/>
      </w:pPr>
      <w:r>
        <w:t xml:space="preserve">Episode creation — every check-in where had_episode is true always creates a fresh Episode record. There is no correction or deduplication flow. If a user mentions an episode in a follow-up message, a second Episode record is created. Users can edit or delete episodes via the Episodes view.</w:t>
      </w:r>
    </w:p>
    <w:p>
      <w:pPr>
        <w:spacing w:after="120"/>
      </w:pPr>
      <w:r>
        <w:t xml:space="preserve">Loading state (checkin.html) — on submit, the button and textarea are disabled immediately and the button label changes to “Sending…”. An optimistic user bubble is appended to the chat and an animated three-dot typing indicator appears below it. The page then scrolls to the bottom so the user sees activity before the server responds. Note: the JS variable was renamed from history to chatEl to avoid shadowing the browser’s native window.history, which was breaking autoscroll. Enter key submission uses sendBtn.click() rather than form.dispatchEvent() — see Bug Fixes.</w:t>
      </w:r>
    </w:p>
    <w:p>
      <w:pPr>
        <w:spacing w:after="120"/>
      </w:pPr>
      <w:r>
        <w:t xml:space="preserve"/>
      </w:r>
    </w:p>
    <w:p>
      <w:pPr>
        <w:pStyle w:val="Heading2"/>
      </w:pPr>
      <w:r>
        <w:t xml:space="preserve">Key Routes</w:t>
      </w:r>
    </w:p>
    <w:p>
      <w:pPr>
        <w:spacing w:after="120"/>
      </w:pPr>
      <w:r>
        <w:t xml:space="preserve">Protocol detail — GET /protocols/&lt;id&gt; renders protocol_detail.html. Preventative protocols only (rescue protocols return 404). Displays protocol metadata, a “Log today” form, and a merged history timeline. If today’s compliance record already exists, the form is collapsed inside a &lt;details&gt; element so the user can update it.</w:t>
      </w:r>
    </w:p>
    <w:p>
      <w:pPr>
        <w:spacing w:after="120"/>
      </w:pPr>
      <w:r>
        <w:t xml:space="preserve">Protocol timeline — the history view merges two data sources: ProtocolCompliance records (taken/missed, with optional notes) and ProtocolEvent records (started, paused, stopped, reactivated, dose_changed, with optional detail text). Entries are sorted by date descending, then by created_at within the same day. Dates are rendered as day headers; each entry gets a coloured dot and label.</w:t>
      </w:r>
    </w:p>
    <w:p>
      <w:pPr>
        <w:spacing w:after="120"/>
      </w:pPr>
      <w:r>
        <w:t xml:space="preserve">Log today — POST /protocols/&lt;id&gt;/log upserts a ProtocolCompliance record for today (took bool + optional notes). If a record already exists for today it is updated in place rather than creating a duplicate.</w:t>
      </w:r>
    </w:p>
    <w:p>
      <w:pPr>
        <w:spacing w:after="120"/>
      </w:pPr>
      <w:r>
        <w:t xml:space="preserve"/>
      </w:r>
    </w:p>
    <w:p>
      <w:pPr>
        <w:pStyle w:val="Heading2"/>
      </w:pPr>
      <w:r>
        <w:t xml:space="preserve">Bug Fixes</w:t>
      </w:r>
    </w:p>
    <w:p>
      <w:pPr>
        <w:spacing w:after="120"/>
      </w:pPr>
      <w:r>
        <w:t xml:space="preserve">Rescue effectiveness data corruption (new_episode + edit_episode) — range sliders always submit a value, so rescue_effectiveness was being written as 5 for every episode even when no rescue protocol was used. Fixed: rescue_effectiveness (and time_to_relief_hours) are now only written when rescue_protocol is non-empty.</w:t>
      </w:r>
    </w:p>
    <w:p>
      <w:pPr>
        <w:spacing w:after="120"/>
      </w:pPr>
      <w:r>
        <w:t xml:space="preserve">System prompt timezone label — build_system_prompt was labelling the client’s local time as “UTC”, which is incorrect for users outside UTC. Changed to “local time”.</w:t>
      </w:r>
    </w:p>
    <w:p>
      <w:pPr>
        <w:spacing w:after="120"/>
      </w:pPr>
      <w:r>
        <w:t xml:space="preserve">Enter key not submitting check-in form (37e5135) — the Enter key handler in checkin.html called form.dispatchEvent(new Event(‘submit’, ...)). A synthetic dispatch fires the JS submit listener (which set submitting = true and showed the typing indicator) but does not trigger native form submission. Result: typing indicator appeared, form never POSTed, and submitting remained true — locking out both Enter and the Send button until a page refresh. Fixed by replacing dispatchEvent with sendBtn.click(), which fires a real click event, triggers native submission, and respects the !sendBtn.disabled guard to prevent double-submission.</w:t>
      </w:r>
    </w:p>
    <w:p>
      <w:pPr>
        <w:spacing w:after="120"/>
      </w:pPr>
      <w:r>
        <w:t xml:space="preserve"/>
      </w:r>
    </w:p>
    <w:p>
      <w:pPr>
        <w:pStyle w:val="Heading2"/>
      </w:pPr>
      <w:r>
        <w:t xml:space="preserve">Known Limitations</w:t>
      </w:r>
    </w:p>
    <w:p>
      <w:pPr>
        <w:pStyle w:val="ListParagraph"/>
        <w:numPr>
          <w:ilvl w:val="0"/>
          <w:numId w:val="2"/>
        </w:numPr>
        <w:spacing w:after="100"/>
      </w:pPr>
      <w:r>
        <w:rPr>
          <w:b w:val="false"/>
          <w:bCs w:val="false"/>
        </w:rPr>
        <w:t xml:space="preserve">SQLite is single-file and not suited for multi-user concurrent access at scale — migrate to PostgreSQL before production launch</w:t>
      </w:r>
    </w:p>
    <w:p>
      <w:pPr>
        <w:pStyle w:val="ListParagraph"/>
        <w:numPr>
          <w:ilvl w:val="0"/>
          <w:numId w:val="2"/>
        </w:numPr>
        <w:spacing w:after="100"/>
      </w:pPr>
      <w:r>
        <w:rPr>
          <w:b w:val="false"/>
          <w:bCs w:val="false"/>
        </w:rPr>
        <w:t xml:space="preserve">Database file (instance/migraine_tracker.db) is not committed to git — back it up separately</w:t>
      </w:r>
    </w:p>
    <w:p>
      <w:pPr>
        <w:spacing w:after="120"/>
      </w:pPr>
      <w:r>
        <w:t xml:space="preserve"/>
      </w:r>
    </w:p>
    <w:p>
      <w:pPr>
        <w:pStyle w:val="Heading1"/>
      </w:pPr>
      <w:r>
        <w:t xml:space="preserve">Environment Variables</w:t>
      </w:r>
    </w:p>
    <w:p>
      <w:pPr>
        <w:pStyle w:val="ListParagraph"/>
        <w:numPr>
          <w:ilvl w:val="0"/>
          <w:numId w:val="2"/>
        </w:numPr>
        <w:spacing w:after="100"/>
      </w:pPr>
      <w:r>
        <w:rPr>
          <w:b w:val="false"/>
          <w:bCs w:val="false"/>
        </w:rPr>
        <w:t xml:space="preserve">ANTHROPIC_API_KEY — required for AI check-in feature. Get from console.anthropic.com</w:t>
      </w:r>
    </w:p>
    <w:p>
      <w:pPr>
        <w:spacing w:after="120"/>
      </w:pPr>
      <w:r>
        <w:t xml:space="preserve"/>
      </w:r>
    </w:p>
    <w:p>
      <w:pPr>
        <w:pStyle w:val="Heading1"/>
      </w:pPr>
      <w:r>
        <w:t xml:space="preserve">Port</w:t>
      </w:r>
    </w:p>
    <w:p>
      <w:pPr>
        <w:spacing w:after="160"/>
      </w:pPr>
      <w:r>
        <w:t xml:space="preserve">The app runs on port 5001 by default. Port 5000 is occupied by macOS AirPlay Receiver on modern Macs.</w:t>
      </w:r>
    </w:p>
    <w:p>
      <w:pPr>
        <w:spacing w:after="120"/>
      </w:pPr>
      <w:r>
        <w:t xml:space="preserve"/>
      </w:r>
    </w:p>
    <w:p>
      <w:pPr>
        <w:pStyle w:val="Heading1"/>
      </w:pPr>
      <w:r>
        <w:t xml:space="preserve">Git</w:t>
      </w:r>
    </w:p>
    <w:p>
      <w:pPr>
        <w:pStyle w:val="Heading2"/>
      </w:pPr>
      <w:r>
        <w:t xml:space="preserve">What is tracked</w:t>
      </w:r>
    </w:p>
    <w:p>
      <w:pPr>
        <w:pStyle w:val="ListParagraph"/>
        <w:numPr>
          <w:ilvl w:val="0"/>
          <w:numId w:val="2"/>
        </w:numPr>
        <w:spacing w:after="100"/>
      </w:pPr>
      <w:r>
        <w:rPr>
          <w:b w:val="false"/>
          <w:bCs w:val="false"/>
        </w:rPr>
        <w:t xml:space="preserve">All Python, HTML, CSS, and JS source files</w:t>
      </w:r>
    </w:p>
    <w:p>
      <w:pPr>
        <w:pStyle w:val="ListParagraph"/>
        <w:numPr>
          <w:ilvl w:val="0"/>
          <w:numId w:val="2"/>
        </w:numPr>
        <w:spacing w:after="100"/>
      </w:pPr>
      <w:r>
        <w:rPr>
          <w:b w:val="false"/>
          <w:bCs w:val="false"/>
        </w:rPr>
        <w:t xml:space="preserve">requirements.txt and run.sh</w:t>
      </w:r>
    </w:p>
    <w:p>
      <w:pPr>
        <w:spacing w:after="120"/>
      </w:pPr>
      <w:r>
        <w:t xml:space="preserve"/>
      </w:r>
    </w:p>
    <w:p>
      <w:pPr>
        <w:pStyle w:val="Heading2"/>
      </w:pPr>
      <w:r>
        <w:t xml:space="preserve">What is NOT tracked (.gitignore)</w:t>
      </w:r>
    </w:p>
    <w:p>
      <w:pPr>
        <w:pStyle w:val="ListParagraph"/>
        <w:numPr>
          <w:ilvl w:val="0"/>
          <w:numId w:val="2"/>
        </w:numPr>
        <w:spacing w:after="100"/>
      </w:pPr>
      <w:r>
        <w:rPr>
          <w:b w:val="false"/>
          <w:bCs w:val="false"/>
        </w:rPr>
        <w:t xml:space="preserve">.venv/ — Python virtual environment (recreated by run.sh)</w:t>
      </w:r>
    </w:p>
    <w:p>
      <w:pPr>
        <w:pStyle w:val="ListParagraph"/>
        <w:numPr>
          <w:ilvl w:val="0"/>
          <w:numId w:val="2"/>
        </w:numPr>
        <w:spacing w:after="100"/>
      </w:pPr>
      <w:r>
        <w:rPr>
          <w:b w:val="false"/>
          <w:bCs w:val="false"/>
        </w:rPr>
        <w:t xml:space="preserve">instance/ — SQLite database and instance config</w:t>
      </w:r>
    </w:p>
    <w:p>
      <w:pPr>
        <w:pStyle w:val="ListParagraph"/>
        <w:numPr>
          <w:ilvl w:val="0"/>
          <w:numId w:val="2"/>
        </w:numPr>
        <w:spacing w:after="100"/>
      </w:pPr>
      <w:r>
        <w:rPr>
          <w:b w:val="false"/>
          <w:bCs w:val="false"/>
        </w:rPr>
        <w:t xml:space="preserve">.env — API keys and secrets</w:t>
      </w:r>
    </w:p>
    <w:p>
      <w:pPr>
        <w:spacing w:after="120"/>
      </w:pPr>
      <w:r>
        <w:t xml:space="preserve"/>
      </w:r>
    </w:p>
    <w:p>
      <w:pPr>
        <w:pStyle w:val="Heading1"/>
      </w:pPr>
      <w:r>
        <w:t xml:space="preserve">Committing Changes</w:t>
      </w:r>
    </w:p>
    <w:p>
      <w:pPr>
        <w:spacing w:after="80"/>
      </w:pPr>
      <w:r>
        <w:rPr>
          <w:rFonts w:ascii="Courier New" w:cs="Courier New" w:eastAsia="Courier New" w:hAnsi="Courier New"/>
          <w:color w:val="333333"/>
          <w:sz w:val="20"/>
          <w:szCs w:val="20"/>
        </w:rPr>
        <w:t xml:space="preserve">    git add .</w:t>
      </w:r>
    </w:p>
    <w:p>
      <w:pPr>
        <w:spacing w:after="200"/>
      </w:pPr>
      <w:r>
        <w:rPr>
          <w:rFonts w:ascii="Courier New" w:cs="Courier New" w:eastAsia="Courier New" w:hAnsi="Courier New"/>
          <w:color w:val="333333"/>
          <w:sz w:val="20"/>
          <w:szCs w:val="20"/>
        </w:rPr>
        <w:t xml:space="preserve">    git commit -m "description of what changed"</w:t>
      </w:r>
    </w:p>
    <w:p>
      <w:pPr>
        <w:pStyle w:val="Heading1"/>
      </w:pPr>
      <w:r>
        <w:t xml:space="preserve">Next Steps Before Launch</w:t>
      </w:r>
    </w:p>
    <w:p>
      <w:pPr>
        <w:pStyle w:val="ListParagraph"/>
        <w:numPr>
          <w:ilvl w:val="0"/>
          <w:numId w:val="2"/>
        </w:numPr>
        <w:spacing w:after="100"/>
      </w:pPr>
      <w:r>
        <w:rPr>
          <w:b w:val="false"/>
          <w:bCs w:val="false"/>
        </w:rPr>
        <w:t xml:space="preserve">Complete insights/charts feature</w:t>
      </w:r>
    </w:p>
    <w:p>
      <w:pPr>
        <w:pStyle w:val="ListParagraph"/>
        <w:numPr>
          <w:ilvl w:val="0"/>
          <w:numId w:val="2"/>
        </w:numPr>
        <w:spacing w:after="100"/>
      </w:pPr>
      <w:r>
        <w:rPr>
          <w:b w:val="false"/>
          <w:bCs w:val="false"/>
        </w:rPr>
        <w:t xml:space="preserve">Add user authentication</w:t>
      </w:r>
    </w:p>
    <w:p>
      <w:pPr>
        <w:pStyle w:val="ListParagraph"/>
        <w:numPr>
          <w:ilvl w:val="0"/>
          <w:numId w:val="2"/>
        </w:numPr>
        <w:spacing w:after="100"/>
      </w:pPr>
      <w:r>
        <w:rPr>
          <w:b w:val="false"/>
          <w:bCs w:val="false"/>
        </w:rPr>
        <w:t xml:space="preserve">Set up hosting (Railway or Render recommended)</w:t>
      </w:r>
    </w:p>
    <w:p>
      <w:pPr>
        <w:pStyle w:val="ListParagraph"/>
        <w:numPr>
          <w:ilvl w:val="0"/>
          <w:numId w:val="2"/>
        </w:numPr>
        <w:spacing w:after="100"/>
      </w:pPr>
      <w:r>
        <w:rPr>
          <w:b w:val="false"/>
          <w:bCs w:val="false"/>
        </w:rPr>
        <w:t xml:space="preserve">Migrate database from SQLite to PostgreSQL for multi-user support</w:t>
      </w:r>
    </w:p>
    <w:p>
      <w:pPr>
        <w:pStyle w:val="ListParagraph"/>
        <w:numPr>
          <w:ilvl w:val="0"/>
          <w:numId w:val="2"/>
        </w:numPr>
        <w:spacing w:after="100"/>
      </w:pPr>
      <w:r>
        <w:rPr>
          <w:b w:val="false"/>
          <w:bCs w:val="false"/>
        </w:rPr>
        <w:t xml:space="preserve">Review HIPAA requirements before accepting payment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Baseline — Technical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d2d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2026-02-27T18:08:04.673Z</dcterms:created>
  <dcterms:modified xsi:type="dcterms:W3CDTF">2026-02-27T18:08:04.673Z</dcterms:modified>
</cp:coreProperties>
</file>

<file path=docProps/custom.xml><?xml version="1.0" encoding="utf-8"?>
<Properties xmlns="http://schemas.openxmlformats.org/officeDocument/2006/custom-properties" xmlns:vt="http://schemas.openxmlformats.org/officeDocument/2006/docPropsVTypes"/>
</file>