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sz w:val="40"/>
          <w:szCs w:val="40"/>
        </w:rPr>
      </w:pPr>
      <w:bookmarkStart w:colFirst="0" w:colLast="0" w:name="_heading=h.gjdgxs" w:id="0"/>
      <w:bookmarkEnd w:id="0"/>
      <w:r w:rsidDel="00000000" w:rsidR="00000000" w:rsidRPr="00000000">
        <w:rPr>
          <w:sz w:val="40"/>
          <w:szCs w:val="40"/>
          <w:rtl w:val="0"/>
        </w:rPr>
        <w:t xml:space="preserve">Decentralized RAG: Combining Retrieval Augmented Generation with Blockchains</w:t>
      </w:r>
    </w:p>
    <w:p w:rsidR="00000000" w:rsidDel="00000000" w:rsidP="00000000" w:rsidRDefault="00000000" w:rsidRPr="00000000" w14:paraId="00000002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Reed White (12367576)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heading=h.3znysh7" w:id="1"/>
      <w:bookmarkEnd w:id="1"/>
      <w:r w:rsidDel="00000000" w:rsidR="00000000" w:rsidRPr="00000000">
        <w:rPr>
          <w:rtl w:val="0"/>
        </w:rPr>
        <w:t xml:space="preserve">User Manual</w:t>
      </w:r>
    </w:p>
    <w:p w:rsidR="00000000" w:rsidDel="00000000" w:rsidP="00000000" w:rsidRDefault="00000000" w:rsidRPr="00000000" w14:paraId="00000005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Users for this system can be broken down into two categories: administrators and end users. Administrators are those administrative users, internal to their organization/company, that maintain their organization’s corpus. End users are those external users, generally customers of the organization/company, that interact with the public-facing chatbot/RAG system. The interactions of each user with this system differ greatly.</w:t>
      </w:r>
    </w:p>
    <w:p w:rsidR="00000000" w:rsidDel="00000000" w:rsidP="00000000" w:rsidRDefault="00000000" w:rsidRPr="00000000" w14:paraId="00000006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heading=h.b8w4u9aw0x" w:id="2"/>
      <w:bookmarkEnd w:id="2"/>
      <w:r w:rsidDel="00000000" w:rsidR="00000000" w:rsidRPr="00000000">
        <w:rPr>
          <w:rtl w:val="0"/>
        </w:rPr>
        <w:t xml:space="preserve">Administrators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Administrators primarily interact with the Corpus Administrator Frontend: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12700" l="12700" r="12700" t="127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333333"/>
          <w:sz w:val="20"/>
          <w:szCs w:val="20"/>
          <w:highlight w:val="white"/>
        </w:rPr>
      </w:pPr>
      <w:r w:rsidDel="00000000" w:rsidR="00000000" w:rsidRPr="00000000">
        <w:rPr>
          <w:color w:val="333333"/>
          <w:sz w:val="20"/>
          <w:szCs w:val="20"/>
          <w:highlight w:val="white"/>
          <w:rtl w:val="0"/>
        </w:rPr>
        <w:t xml:space="preserve">FIGURE  I. Corpus Administrator Frontend</w:t>
      </w:r>
    </w:p>
    <w:p w:rsidR="00000000" w:rsidDel="00000000" w:rsidP="00000000" w:rsidRDefault="00000000" w:rsidRPr="00000000" w14:paraId="0000000B">
      <w:pPr>
        <w:rPr>
          <w:color w:val="33333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heading=h.xsglc8not3l0" w:id="3"/>
      <w:bookmarkEnd w:id="3"/>
      <w:r w:rsidDel="00000000" w:rsidR="00000000" w:rsidRPr="00000000">
        <w:rPr>
          <w:rtl w:val="0"/>
        </w:rPr>
        <w:t xml:space="preserve">MetaMask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Interaction with the Corpus Administrator Frontend requires the MetaMask browser extension and a valid blockchain account. MetaMask requires Google Chrome or another comparable browser and can be installed from: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https://metamask.io/download/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Once installed, a new account can be created by performing the following: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MetaMask extension widget in the browser where it was installed.</w:t>
      </w:r>
      <w:r w:rsidDel="00000000" w:rsidR="00000000" w:rsidRPr="00000000">
        <w:rPr/>
        <w:drawing>
          <wp:inline distB="114300" distT="114300" distL="114300" distR="114300">
            <wp:extent cx="1680644" cy="2723454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0644" cy="2723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the Networks dropdown in the top-left corner of the widget and then “Add network”</w:t>
      </w:r>
      <w:r w:rsidDel="00000000" w:rsidR="00000000" w:rsidRPr="00000000">
        <w:rPr/>
        <w:drawing>
          <wp:inline distB="114300" distT="114300" distL="114300" distR="114300">
            <wp:extent cx="1721233" cy="2770766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1233" cy="2770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new MetaMask settings tab that opens, click “Add a network manually” at the bottom</w:t>
        <w:br w:type="textWrapping"/>
      </w:r>
      <w:r w:rsidDel="00000000" w:rsidR="00000000" w:rsidRPr="00000000">
        <w:rPr/>
        <w:drawing>
          <wp:inline distB="114300" distT="114300" distL="114300" distR="114300">
            <wp:extent cx="3538538" cy="2517966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2517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“Add a network manually” window, enter the following details: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Network name: Enter any meaningful name, such as “Company Blockchain”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New RPC URL: enter the URL of the blockchain, which can be obtained from the organization’s blockchain administrators (the team that deployed the blockchain)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Chain ID: enter the blockchain’s ID, which must be retrieved as above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Currency symbol: Usually “ETH”, but should be retrieved as above</w:t>
        <w:br w:type="textWrapping"/>
      </w:r>
      <w:r w:rsidDel="00000000" w:rsidR="00000000" w:rsidRPr="00000000">
        <w:rPr/>
        <w:drawing>
          <wp:inline distB="114300" distT="114300" distL="114300" distR="114300">
            <wp:extent cx="2392462" cy="383957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462" cy="383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Click: Save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the network has been added without any errors, click the Accounts dropdown at the top of the settings page and then “Add account or hardware wallet”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1347788" cy="288493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7788" cy="2884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“Add account” widget, click “Add a new Ethereum account”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2605088" cy="1730489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1730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next screen of “Add account”, enter some meaningful account name and click “Add account</w:t>
        <w:br w:type="textWrapping"/>
      </w:r>
      <w:r w:rsidDel="00000000" w:rsidR="00000000" w:rsidRPr="00000000">
        <w:rPr/>
        <w:drawing>
          <wp:inline distB="114300" distT="114300" distL="114300" distR="114300">
            <wp:extent cx="2614613" cy="185644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1856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MetaMask should connect to the newly-added network and generate a new account address and personal private team. If any issues are encountered, please contact the organization’s blockchain administrators.</w:t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heading=h.k1u1unydpnfo" w:id="4"/>
      <w:bookmarkEnd w:id="4"/>
      <w:r w:rsidDel="00000000" w:rsidR="00000000" w:rsidRPr="00000000">
        <w:rPr>
          <w:rtl w:val="0"/>
        </w:rPr>
        <w:t xml:space="preserve">Retrieving Documents from the Corpus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Documents can be retrieved from the corpus stored in the blockchain via a single method: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3167063" cy="593824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593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color w:val="333333"/>
          <w:sz w:val="20"/>
          <w:szCs w:val="20"/>
          <w:highlight w:val="white"/>
          <w:rtl w:val="0"/>
        </w:rPr>
        <w:t xml:space="preserve">FIGURE  II. Retrieve Document from Corpus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4"/>
        <w:rPr/>
      </w:pPr>
      <w:bookmarkStart w:colFirst="0" w:colLast="0" w:name="_heading=h.4xgi7ekdclsi" w:id="5"/>
      <w:bookmarkEnd w:id="5"/>
      <w:r w:rsidDel="00000000" w:rsidR="00000000" w:rsidRPr="00000000">
        <w:rPr>
          <w:rtl w:val="0"/>
        </w:rPr>
        <w:t xml:space="preserve">Retrieve Documents from Corpus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All documents in the corpus are given a unique, numeric key ID when uploaded into the blockchain. When given a valid key, this form will display the associated document in the textarea on the right-hand side.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3309938" cy="4126486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4126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color w:val="333333"/>
          <w:sz w:val="20"/>
          <w:szCs w:val="20"/>
          <w:highlight w:val="white"/>
          <w:rtl w:val="0"/>
        </w:rPr>
        <w:t xml:space="preserve">FIGURE  III. Document Retrieval Example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heading=h.e1c4qm1hjy2c" w:id="6"/>
      <w:bookmarkEnd w:id="6"/>
      <w:r w:rsidDel="00000000" w:rsidR="00000000" w:rsidRPr="00000000">
        <w:rPr>
          <w:rtl w:val="0"/>
        </w:rPr>
        <w:t xml:space="preserve">Retrieving Document Keys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Keys for documents stored in the corpus in the blockchain can be retrieved via two methods: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3224213" cy="1323849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1323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333333"/>
          <w:sz w:val="20"/>
          <w:szCs w:val="20"/>
          <w:highlight w:val="white"/>
        </w:rPr>
      </w:pPr>
      <w:r w:rsidDel="00000000" w:rsidR="00000000" w:rsidRPr="00000000">
        <w:rPr>
          <w:color w:val="333333"/>
          <w:sz w:val="20"/>
          <w:szCs w:val="20"/>
          <w:highlight w:val="white"/>
          <w:rtl w:val="0"/>
        </w:rPr>
        <w:t xml:space="preserve">FIGURE  IV. Retrieve Keys from Corpus</w:t>
      </w:r>
    </w:p>
    <w:p w:rsidR="00000000" w:rsidDel="00000000" w:rsidP="00000000" w:rsidRDefault="00000000" w:rsidRPr="00000000" w14:paraId="0000002C">
      <w:pPr>
        <w:pStyle w:val="Heading4"/>
        <w:rPr/>
      </w:pPr>
      <w:bookmarkStart w:colFirst="0" w:colLast="0" w:name="_heading=h.jr53wl26q670" w:id="7"/>
      <w:bookmarkEnd w:id="7"/>
      <w:r w:rsidDel="00000000" w:rsidR="00000000" w:rsidRPr="00000000">
        <w:rPr>
          <w:rtl w:val="0"/>
        </w:rPr>
        <w:t xml:space="preserve">Retrieve Document Keys by Sender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When given a blockchain account address (in the form of 0x&lt;account&gt;), this form will search the corpus for any documents submitted by that account and return the related document keys.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3214688" cy="860341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860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color w:val="333333"/>
          <w:sz w:val="20"/>
          <w:szCs w:val="20"/>
          <w:highlight w:val="white"/>
          <w:rtl w:val="0"/>
        </w:rPr>
        <w:t xml:space="preserve">FIGURE  V. Retrieve Keys by Sender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rPr/>
      </w:pPr>
      <w:bookmarkStart w:colFirst="0" w:colLast="0" w:name="_heading=h.7s5um65duklg" w:id="8"/>
      <w:bookmarkEnd w:id="8"/>
      <w:r w:rsidDel="00000000" w:rsidR="00000000" w:rsidRPr="00000000">
        <w:rPr>
          <w:rtl w:val="0"/>
        </w:rPr>
        <w:t xml:space="preserve">Retrieve Latest Document 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333333"/>
          <w:sz w:val="20"/>
          <w:szCs w:val="20"/>
          <w:highlight w:val="white"/>
        </w:rPr>
      </w:pPr>
      <w:r w:rsidDel="00000000" w:rsidR="00000000" w:rsidRPr="00000000">
        <w:rPr>
          <w:color w:val="333333"/>
          <w:sz w:val="20"/>
          <w:szCs w:val="20"/>
          <w:highlight w:val="white"/>
          <w:rtl w:val="0"/>
        </w:rPr>
        <w:t xml:space="preserve">When this button is clicked, the form will return the latest document key stored in the corpus.</w:t>
      </w:r>
    </w:p>
    <w:p w:rsidR="00000000" w:rsidDel="00000000" w:rsidP="00000000" w:rsidRDefault="00000000" w:rsidRPr="00000000" w14:paraId="00000032">
      <w:pPr>
        <w:rPr>
          <w:color w:val="333333"/>
          <w:sz w:val="20"/>
          <w:szCs w:val="20"/>
          <w:highlight w:val="white"/>
        </w:rPr>
      </w:pPr>
      <w:r w:rsidDel="00000000" w:rsidR="00000000" w:rsidRPr="00000000">
        <w:rPr>
          <w:color w:val="333333"/>
          <w:sz w:val="20"/>
          <w:szCs w:val="20"/>
          <w:highlight w:val="white"/>
        </w:rPr>
        <w:drawing>
          <wp:inline distB="114300" distT="114300" distL="114300" distR="114300">
            <wp:extent cx="3214688" cy="1058414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1058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333333"/>
          <w:sz w:val="20"/>
          <w:szCs w:val="20"/>
          <w:highlight w:val="white"/>
        </w:rPr>
      </w:pPr>
      <w:r w:rsidDel="00000000" w:rsidR="00000000" w:rsidRPr="00000000">
        <w:rPr>
          <w:color w:val="333333"/>
          <w:sz w:val="20"/>
          <w:szCs w:val="20"/>
          <w:highlight w:val="white"/>
          <w:rtl w:val="0"/>
        </w:rPr>
        <w:t xml:space="preserve">FIGURE  VI. Retrieve Latest Key</w:t>
      </w:r>
    </w:p>
    <w:p w:rsidR="00000000" w:rsidDel="00000000" w:rsidP="00000000" w:rsidRDefault="00000000" w:rsidRPr="00000000" w14:paraId="00000034">
      <w:pPr>
        <w:rPr>
          <w:color w:val="33333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heading=h.hr0uvbtio94k" w:id="9"/>
      <w:bookmarkEnd w:id="9"/>
      <w:r w:rsidDel="00000000" w:rsidR="00000000" w:rsidRPr="00000000">
        <w:rPr>
          <w:rtl w:val="0"/>
        </w:rPr>
        <w:t xml:space="preserve">Removing Document from the Corpus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/>
      </w:pPr>
      <w:bookmarkStart w:colFirst="0" w:colLast="0" w:name="_heading=h.1pum405ol88y" w:id="10"/>
      <w:bookmarkEnd w:id="10"/>
      <w:r w:rsidDel="00000000" w:rsidR="00000000" w:rsidRPr="00000000">
        <w:rPr>
          <w:rtl w:val="0"/>
        </w:rPr>
        <w:t xml:space="preserve">Inserting Documents into the Corpus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0739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9">
    <w:pPr>
      <w:jc w:val="right"/>
      <w:rPr/>
    </w:pPr>
    <w:r w:rsidDel="00000000" w:rsidR="00000000" w:rsidRPr="00000000">
      <w:rPr>
        <w:rtl w:val="0"/>
      </w:rPr>
      <w:t xml:space="preserve">Decentralized RAG, White 2024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5.png"/><Relationship Id="rId22" Type="http://schemas.openxmlformats.org/officeDocument/2006/relationships/header" Target="header1.xml"/><Relationship Id="rId10" Type="http://schemas.openxmlformats.org/officeDocument/2006/relationships/image" Target="media/image4.png"/><Relationship Id="rId21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14.png"/><Relationship Id="rId7" Type="http://schemas.openxmlformats.org/officeDocument/2006/relationships/image" Target="media/image7.png"/><Relationship Id="rId8" Type="http://schemas.openxmlformats.org/officeDocument/2006/relationships/hyperlink" Target="https://metamask.io/downloa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VS2cyfTaSnBz+82JOXw7BceqHg==">CgMxLjAyCGguZ2pkZ3hzMgloLjN6bnlzaDcyDGguYjh3NHU5YXcweDIOaC54c2dsYzhub3QzbDAyDmguazF1MXVueWRwbmZvMg5oLjR4Z2k3ZWtkY2xzaTIOaC5lMWM0cW0xaGp5MmMyDmguanI1M3dsMjZxNjcwMg5oLjdzNXVtNjVkdWtsZzIOaC5ocjB1dmJ0aW85NGsyDmguMXB1bTQwNW9sODh5OAByITEyREhCOGFEWWNpREliNTJuZE1NbDJldXEtOGRRVTFHSg==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