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Google Cloud SQL RDBMS: Feature Analysis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To Use MySQL DB-ENGINE</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1. Ease of Use</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Google Cloud SQL offers a user-friendly interface and seamless integration with the Google Cloud Platform. The platform provides managed database services, simplifying tasks such as setting up, maintaining, managing, and administering relational databases.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2. Backup</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Google Cloud SQL supports automated backups, ensuring data is securely stored and easily restored. Users can schedule backups according to their needs, and the platform also supports on-demand backups.</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3. Maintenance</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Maintenance tasks, such as updates and patches, are automated in Google Cloud SQL. This reduces the administrative burden on users, ensuring that the database is always updated with the latest security patches and performance improvements.</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4. Cost per Month</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Google Cloud SQL follows a pay-as-you-go pricing model. Costs depend on several factors, including the instance type, storage, and usage patterns. This flexible pricing allows users to optimize costs according to their specific needs.</w:t>
      </w:r>
      <w:r w:rsidDel="00000000" w:rsidR="00000000" w:rsidRPr="00000000">
        <w:rPr>
          <w:rtl w:val="0"/>
        </w:rPr>
      </w:r>
    </w:p>
    <w:p w:rsidR="00000000" w:rsidDel="00000000" w:rsidP="00000000" w:rsidRDefault="00000000" w:rsidRPr="00000000" w14:paraId="0000000F">
      <w:pPr>
        <w:spacing w:after="0" w:lineRule="auto"/>
        <w:rPr>
          <w:sz w:val="24"/>
          <w:szCs w:val="24"/>
        </w:rPr>
      </w:pPr>
      <w:r w:rsidDel="00000000" w:rsidR="00000000" w:rsidRPr="00000000">
        <w:rPr>
          <w:sz w:val="24"/>
          <w:szCs w:val="24"/>
          <w:rtl w:val="0"/>
        </w:rPr>
        <w:t xml:space="preserve">Breakdown Below:</w:t>
        <w:br w:type="textWrapping"/>
        <w:t xml:space="preserve">Pricing for the chosen Database Engine, Google Cloud SQL for MySQL Db Engine Enterprise Edition is based on the following for Salt Lake City – US West 3 Region </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Cloud SQL Enterprise edition provides all core capabilities of Cloud SQL and is suitable for applications requiring a balance of performance, availability, and cost.</w:t>
      </w:r>
      <w:r w:rsidDel="00000000" w:rsidR="00000000" w:rsidRPr="00000000">
        <w:rPr>
          <w:rtl w:val="0"/>
        </w:rPr>
      </w:r>
    </w:p>
    <w:p w:rsidR="00000000" w:rsidDel="00000000" w:rsidP="00000000" w:rsidRDefault="00000000" w:rsidRPr="00000000" w14:paraId="00000011">
      <w:pPr>
        <w:spacing w:after="0" w:lineRule="auto"/>
        <w:rPr>
          <w:sz w:val="24"/>
          <w:szCs w:val="24"/>
        </w:rPr>
      </w:pPr>
      <w:r w:rsidDel="00000000" w:rsidR="00000000" w:rsidRPr="00000000">
        <w:rPr>
          <w:rtl w:val="0"/>
        </w:rPr>
      </w:r>
    </w:p>
    <w:p w:rsidR="00000000" w:rsidDel="00000000" w:rsidP="00000000" w:rsidRDefault="00000000" w:rsidRPr="00000000" w14:paraId="00000012">
      <w:pPr>
        <w:spacing w:after="0" w:lineRule="auto"/>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shd w:fill="auto" w:val="clear"/>
          <w:vertAlign w:val="baseline"/>
          <w:rtl w:val="0"/>
        </w:rPr>
        <w:t xml:space="preserve">CPU and memory pricing</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shd w:fill="auto" w:val="clear"/>
          <w:vertAlign w:val="baseline"/>
          <w:rtl w:val="0"/>
        </w:rPr>
        <w:t xml:space="preserve">Storage and networking pricing</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shd w:fill="auto" w:val="clear"/>
          <w:vertAlign w:val="baseline"/>
          <w:rtl w:val="0"/>
        </w:rPr>
        <w:t xml:space="preserve">Instance pricing</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u w:val="single"/>
        </w:rPr>
      </w:pPr>
      <w:r w:rsidDel="00000000" w:rsidR="00000000" w:rsidRPr="00000000">
        <w:rPr>
          <w:sz w:val="24"/>
          <w:szCs w:val="24"/>
          <w:rtl w:val="0"/>
        </w:rPr>
        <w:t xml:space="preserve">Below is the Pricing for the first two Factors:</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u w:val="single"/>
          <w:rtl w:val="0"/>
        </w:rPr>
        <w:t xml:space="preserve">Price (USD) – High Availability (HA) Prices.</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Cloud SQL instances using high availability (HA) provide greater reliability than non-HA instances.</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HA in Cloud SQL works by having two synchronized instances: a primary instance and a standby instance. Each instance has exactly one VM. Each instance is in a different zone in the same region.</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1 Month = $84.607 + $0.408 per GB SSD storage + $0.096 per GB backup (each) = </w:t>
      </w:r>
      <w:r w:rsidDel="00000000" w:rsidR="00000000" w:rsidRPr="00000000">
        <w:rPr>
          <w:sz w:val="24"/>
          <w:szCs w:val="24"/>
          <w:highlight w:val="yellow"/>
          <w:rtl w:val="0"/>
        </w:rPr>
        <w:t xml:space="preserve">$85.111</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1-year commitment = $63.4552 + $0.408 per GB SSD storage + $0.096 per GB backup (each) = </w:t>
      </w:r>
      <w:r w:rsidDel="00000000" w:rsidR="00000000" w:rsidRPr="00000000">
        <w:rPr>
          <w:sz w:val="24"/>
          <w:szCs w:val="24"/>
          <w:highlight w:val="yellow"/>
          <w:rtl w:val="0"/>
        </w:rPr>
        <w:t xml:space="preserve">$63.9592</w:t>
      </w:r>
      <w:r w:rsidDel="00000000" w:rsidR="00000000" w:rsidRPr="00000000">
        <w:rPr>
          <w:rtl w:val="0"/>
        </w:rPr>
      </w:r>
    </w:p>
    <w:p w:rsidR="00000000" w:rsidDel="00000000" w:rsidP="00000000" w:rsidRDefault="00000000" w:rsidRPr="00000000" w14:paraId="0000001E">
      <w:pPr>
        <w:rPr>
          <w:sz w:val="24"/>
          <w:szCs w:val="24"/>
          <w:vertAlign w:val="subscript"/>
        </w:rPr>
      </w:pPr>
      <w:r w:rsidDel="00000000" w:rsidR="00000000" w:rsidRPr="00000000">
        <w:rPr>
          <w:sz w:val="24"/>
          <w:szCs w:val="24"/>
          <w:rtl w:val="0"/>
        </w:rPr>
        <w:t xml:space="preserve">3-year commitment = $40.61136 + $0.408 per GB SSD storage + $0.096 per GB backup (each) = </w:t>
      </w:r>
      <w:r w:rsidDel="00000000" w:rsidR="00000000" w:rsidRPr="00000000">
        <w:rPr>
          <w:sz w:val="24"/>
          <w:szCs w:val="24"/>
          <w:highlight w:val="yellow"/>
          <w:rtl w:val="0"/>
        </w:rPr>
        <w:t xml:space="preserve">$41.11536</w:t>
      </w:r>
      <w:r w:rsidDel="00000000" w:rsidR="00000000" w:rsidRPr="00000000">
        <w:rPr>
          <w:rtl w:val="0"/>
        </w:rPr>
      </w:r>
    </w:p>
    <w:p w:rsidR="00000000" w:rsidDel="00000000" w:rsidP="00000000" w:rsidRDefault="00000000" w:rsidRPr="00000000" w14:paraId="0000001F">
      <w:pPr>
        <w:rPr>
          <w:sz w:val="24"/>
          <w:szCs w:val="24"/>
          <w:u w:val="single"/>
        </w:rPr>
      </w:pPr>
      <w:r w:rsidDel="00000000" w:rsidR="00000000" w:rsidRPr="00000000">
        <w:rPr>
          <w:sz w:val="24"/>
          <w:szCs w:val="24"/>
          <w:rtl w:val="0"/>
        </w:rPr>
        <w:t xml:space="preserve">Instance Pricing:</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u w:val="single"/>
          <w:rtl w:val="0"/>
        </w:rPr>
        <w:t xml:space="preserve">For the instance type db-g1-small, the flat cost is $30.66 irrespective of duration.</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Total: </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1 Month = </w:t>
      </w:r>
      <w:r w:rsidDel="00000000" w:rsidR="00000000" w:rsidRPr="00000000">
        <w:rPr>
          <w:sz w:val="24"/>
          <w:szCs w:val="24"/>
          <w:highlight w:val="yellow"/>
          <w:rtl w:val="0"/>
        </w:rPr>
        <w:t xml:space="preserve">$115.771</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1 Year = </w:t>
      </w:r>
      <w:r w:rsidDel="00000000" w:rsidR="00000000" w:rsidRPr="00000000">
        <w:rPr>
          <w:sz w:val="24"/>
          <w:szCs w:val="24"/>
          <w:highlight w:val="yellow"/>
          <w:rtl w:val="0"/>
        </w:rPr>
        <w:t xml:space="preserve">$94.6192</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3 Years = </w:t>
      </w:r>
      <w:r w:rsidDel="00000000" w:rsidR="00000000" w:rsidRPr="00000000">
        <w:rPr>
          <w:sz w:val="24"/>
          <w:szCs w:val="24"/>
          <w:highlight w:val="yellow"/>
          <w:rtl w:val="0"/>
        </w:rPr>
        <w:t xml:space="preserve">$71.77536</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NOTE: All of the above pricing is subject to change as the scale of database operations and workload increase. </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Reference Documentation </w:t>
      </w:r>
      <w:r w:rsidDel="00000000" w:rsidR="00000000" w:rsidRPr="00000000">
        <w:rPr>
          <w:i w:val="1"/>
          <w:sz w:val="24"/>
          <w:szCs w:val="24"/>
          <w:rtl w:val="0"/>
        </w:rPr>
        <w:t xml:space="preserve">link </w:t>
      </w:r>
      <w:r w:rsidDel="00000000" w:rsidR="00000000" w:rsidRPr="00000000">
        <w:rPr>
          <w:sz w:val="24"/>
          <w:szCs w:val="24"/>
          <w:rtl w:val="0"/>
        </w:rPr>
        <w:t xml:space="preserve">here.</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5. Mobile Access</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Google Cloud SQL does not inherently include mobile-specific features. However, databases can be accessed via applications that can be developed to be mobile-friendly, leveraging the underlying database's capabilities.</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6. Replication</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Cloud SQL supports both regional and cross-regional replication. This ensures high availability and disaster recovery capabilities, allowing data to be replicated across multiple geographic locations.</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7. Version Control</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Google Cloud SQL provides point-in-time recovery, allowing users to restore the database to a specific state at any point in time. This is particularly useful for managing changes and recovering from accidental data loss or corruption.</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8. Reporting</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While Google Cloud SQL itself does not offer built-in reporting tools, it integrates smoothly with Google’s suite of analytics tools, such as Google Data Studio and Looker. Users can connect these tools to Cloud SQL to generate reports and visualizations.</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9. Security</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Security is a strong focus for Google Cloud SQL. The platform includes encryption for data at rest and in transit, IAM integration for access control, and support for VPC (Virtual Private Cloud) to isolate resources. Regular security updates and compliance with various standards add to its robust security posture.</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10. Support</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Google Cloud offers comprehensive support plans, ranging from basic free support to premium 24/7 support. This includes access to technical experts, documentation, community forums, and personalized support for troubleshooting and optimization.</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11. Integration</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Google Cloud SQL integrates seamlessly with other Google Cloud services such as Google Kubernetes Engine (GKE), BigQuery, and Google Cloud Storage. Additionally, it supports standard connectivity protocols (JDBC/ODBC), making it easy to integrate with third-party applications and services.</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12. Customization</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While being a managed service limits some customization compared to self-hosted databases, Google Cloud SQL still offers various configuration options. Users can customize instance types, storage capacities, and database parameters to suit their specific needs.</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13. Scalability</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Google Cloud SQL provides both vertical and horizontal scaling options. Users can easily scale up the resources (CPU, memory, storage) of their database instances or implement read replicas to distribute the load and improve performance.</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14. Resilience</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The platform ensures high availability through automated failover mechanisms and multi-zone availability within regions. Cross-regional replication adds a layer of resilience, protecting against regional outages.</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Summary</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Google Cloud SQL offers a comprehensive and managed relational database service that simplifies many of the complexities associated with database management. With strong features in automation, security, integration, and scalability, it is well-suited for applications that require robust and reliable data management solutions. Its seamless integration with other Google Cloud services further enhances its utility in diverse application scenarios.</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B1FBB"/>
    <w:rPr>
      <w:color w:val="0000ff"/>
      <w:u w:val="single"/>
    </w:rPr>
  </w:style>
  <w:style w:type="paragraph" w:styleId="ListParagraph">
    <w:name w:val="List Paragraph"/>
    <w:basedOn w:val="Normal"/>
    <w:uiPriority w:val="34"/>
    <w:qFormat w:val="1"/>
    <w:rsid w:val="00CB1FBB"/>
    <w:pPr>
      <w:ind w:left="720"/>
      <w:contextualSpacing w:val="1"/>
    </w:pPr>
  </w:style>
  <w:style w:type="character" w:styleId="Strong">
    <w:name w:val="Strong"/>
    <w:basedOn w:val="DefaultParagraphFont"/>
    <w:uiPriority w:val="22"/>
    <w:qFormat w:val="1"/>
    <w:rsid w:val="00911D2D"/>
    <w:rPr>
      <w:b w:val="1"/>
      <w:bCs w:val="1"/>
    </w:rPr>
  </w:style>
  <w:style w:type="paragraph" w:styleId="NormalWeb">
    <w:name w:val="Normal (Web)"/>
    <w:basedOn w:val="Normal"/>
    <w:uiPriority w:val="99"/>
    <w:semiHidden w:val="1"/>
    <w:unhideWhenUsed w:val="1"/>
    <w:rsid w:val="00314C8B"/>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nNvlk26YTCQ9XvNfeofcQ0v6XQ==">CgMxLjA4AHIhMVVvamU1RWF0d3d1amV6S3FQbnVDMjdBOGpRWFI5dmVQ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2024-05-29T22:09:00Z</dcterms:created>
  <dc:creator>Henry Oshimiri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ea364828-c5d4-446b-9423-dda87a4cd4cf</vt:lpwstr>
  </property>
</Properties>
</file>