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C577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 03.04.2026</w:t>
      </w:r>
    </w:p>
    <w:p w14:paraId="0EA6FD6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Присутствовали: 25 человек (приложение №1)</w:t>
      </w:r>
    </w:p>
    <w:p w14:paraId="0CC664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29B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СОБРАНИЯ ТРУДОВОГО КОЛЛЕКТИВА</w:t>
      </w:r>
    </w:p>
    <w:p w14:paraId="2CA8ED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2162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ПОВЕСТКА:</w:t>
      </w:r>
    </w:p>
    <w:p w14:paraId="56C708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 введении нового графика работы</w:t>
      </w:r>
    </w:p>
    <w:p w14:paraId="4BD730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 премировании за апрель 2026 г.</w:t>
      </w:r>
    </w:p>
    <w:p w14:paraId="3499D854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</w:rPr>
        <w:t>Об итогах работы автопарка за март 2026 г.</w:t>
      </w:r>
    </w:p>
    <w:p w14:paraId="1DB0E7DE">
      <w:pPr>
        <w:rPr>
          <w:rFonts w:ascii="Times New Roman" w:hAnsi="Times New Roman" w:cs="Times New Roman"/>
          <w:sz w:val="28"/>
          <w:szCs w:val="28"/>
        </w:rPr>
      </w:pPr>
    </w:p>
    <w:p w14:paraId="26BBFB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bookmarkStart w:id="0" w:name="_GoBack"/>
      <w:bookmarkEnd w:id="0"/>
    </w:p>
    <w:p w14:paraId="14AE2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Утвердить новый график работы с 06:00 до 15:00 для водительского состава.</w:t>
      </w:r>
    </w:p>
    <w:p w14:paraId="0D39C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Выплатить премию за апрель в размере 15% от оклада.</w:t>
      </w:r>
    </w:p>
    <w:p w14:paraId="0DF6BEAE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Признать работу автопарка в марте 2026 года удовлетворительной. Отметить снижение простоев подвижного состава на 12% по сравнению с февралём.</w:t>
      </w:r>
    </w:p>
    <w:p w14:paraId="47D7CD54">
      <w:pPr>
        <w:rPr>
          <w:rFonts w:ascii="Times New Roman" w:hAnsi="Times New Roman" w:cs="Times New Roman"/>
          <w:sz w:val="28"/>
          <w:szCs w:val="28"/>
        </w:rPr>
      </w:pPr>
    </w:p>
    <w:p w14:paraId="3CECDE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Голосовали</w:t>
      </w:r>
      <w:r>
        <w:rPr>
          <w:rFonts w:ascii="Times New Roman" w:hAnsi="Times New Roman" w:cs="Times New Roman"/>
          <w:sz w:val="28"/>
          <w:szCs w:val="28"/>
        </w:rPr>
        <w:t>: За — 22, Против — 2, Воздержались — 1.</w:t>
      </w:r>
    </w:p>
    <w:p w14:paraId="6617AC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 собрания: С. А. Жданов</w:t>
      </w:r>
    </w:p>
    <w:p w14:paraId="076FC963">
      <w:pPr>
        <w:jc w:val="right"/>
      </w:pPr>
      <w:r>
        <w:rPr>
          <w:rFonts w:ascii="Times New Roman" w:hAnsi="Times New Roman" w:cs="Times New Roman"/>
          <w:sz w:val="28"/>
          <w:szCs w:val="28"/>
        </w:rPr>
        <w:t>Секретарь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А. А. Лебедева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143"/>
    <w:rsid w:val="00135F27"/>
    <w:rsid w:val="001B79DB"/>
    <w:rsid w:val="00300143"/>
    <w:rsid w:val="00D6072C"/>
    <w:rsid w:val="00E639A6"/>
    <w:rsid w:val="0B1A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Заголовок1"/>
    <w:basedOn w:val="1"/>
    <w:link w:val="6"/>
    <w:qFormat/>
    <w:uiPriority w:val="0"/>
    <w:pPr>
      <w:spacing w:before="120" w:after="120" w:line="240" w:lineRule="auto"/>
      <w:ind w:firstLine="1701"/>
      <w:jc w:val="both"/>
    </w:pPr>
    <w:rPr>
      <w:rFonts w:ascii="Times New Roman" w:hAnsi="Times New Roman" w:eastAsia="SimSun" w:cs="Times New Roman"/>
      <w:b/>
      <w:sz w:val="32"/>
      <w:szCs w:val="28"/>
      <w:lang w:eastAsia="ru-RU"/>
    </w:rPr>
  </w:style>
  <w:style w:type="character" w:customStyle="1" w:styleId="6">
    <w:name w:val="Заголовок1 Знак"/>
    <w:basedOn w:val="2"/>
    <w:link w:val="5"/>
    <w:qFormat/>
    <w:uiPriority w:val="0"/>
    <w:rPr>
      <w:rFonts w:ascii="Times New Roman" w:hAnsi="Times New Roman" w:eastAsia="SimSun" w:cs="Times New Roman"/>
      <w:b/>
      <w:sz w:val="32"/>
      <w:szCs w:val="28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368</Characters>
  <Lines>3</Lines>
  <Paragraphs>1</Paragraphs>
  <TotalTime>6</TotalTime>
  <ScaleCrop>false</ScaleCrop>
  <LinksUpToDate>false</LinksUpToDate>
  <CharactersWithSpaces>423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2026-05-13T10:46:00Z</dcterms:created>
  <dc:creator>opp</dc:creator>
  <cp:lastModifiedBy>Shuu</cp:lastModifiedBy>
  <cp:lastPrinted>2026-05-13T10:40:00Z</cp:lastPrinted>
  <dcterms:modified xsi:type="dcterms:W3CDTF">2026-05-13T12:01:37Z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295AE6B631194F0F861BA706F4E96E0E_12</vt:lpwstr>
  </property>
</Properties>
</file>