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ind w:left="5387" w:right="0" w:hanging="10"/>
        <w:spacing w:lineRule="auto" w:line="396"/>
        <w:rPr>
          <w:sz w:val="24"/>
          <w:szCs w:val="24"/>
        </w:rPr>
      </w:pPr>
      <w:r>
        <w:rPr>
          <w:sz w:val="24"/>
          <w:szCs w:val="24"/>
        </w:rPr>
        <w:tab/>
        <w:t xml:space="preserve">Шевцов Владислав Сергеевич,</w:t>
      </w:r>
      <w:r/>
    </w:p>
    <w:p>
      <w:pPr>
        <w:pStyle w:val="812"/>
        <w:ind w:left="5387" w:right="0" w:hanging="10"/>
        <w:spacing w:lineRule="auto" w:line="396"/>
      </w:pPr>
      <w:r>
        <w:rPr>
          <w:sz w:val="24"/>
          <w:szCs w:val="24"/>
        </w:rPr>
        <w:t xml:space="preserve">Хрулёв Анатолий Сергеевич</w:t>
      </w:r>
      <w:r>
        <w:rPr>
          <w:sz w:val="24"/>
          <w:szCs w:val="24"/>
        </w:rPr>
        <w:t xml:space="preserve">.</w:t>
      </w:r>
      <w:r>
        <w:rPr>
          <w:color w:val="333333"/>
          <w:sz w:val="24"/>
          <w:szCs w:val="24"/>
        </w:rPr>
        <w:t xml:space="preserve"> </w:t>
      </w:r>
      <w:r/>
    </w:p>
    <w:p>
      <w:pPr>
        <w:pStyle w:val="812"/>
        <w:ind w:left="5387" w:right="0" w:hanging="10"/>
        <w:spacing w:lineRule="auto" w:line="396"/>
      </w:pPr>
      <w:r>
        <w:rPr>
          <w:sz w:val="24"/>
          <w:szCs w:val="24"/>
        </w:rPr>
        <w:t xml:space="preserve">10 класс “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” </w:t>
      </w:r>
      <w:r>
        <w:rPr>
          <w:rFonts w:eastAsia="Calibri"/>
          <w:sz w:val="24"/>
          <w:szCs w:val="24"/>
        </w:rPr>
        <w:t xml:space="preserve"> </w:t>
      </w:r>
      <w:r/>
    </w:p>
    <w:p>
      <w:pPr>
        <w:pStyle w:val="812"/>
        <w:ind w:left="5387" w:right="0" w:hanging="10"/>
        <w:spacing w:lineRule="auto" w:line="396"/>
      </w:pPr>
      <w:r>
        <w:rPr>
          <w:sz w:val="24"/>
          <w:szCs w:val="24"/>
        </w:rPr>
        <w:t xml:space="preserve">школы </w:t>
      </w:r>
      <w:r>
        <w:rPr>
          <w:color w:val="333333"/>
          <w:sz w:val="24"/>
          <w:szCs w:val="24"/>
        </w:rPr>
        <w:t xml:space="preserve">№</w:t>
      </w:r>
      <w:r>
        <w:rPr>
          <w:color w:val="333333"/>
          <w:sz w:val="24"/>
          <w:szCs w:val="24"/>
        </w:rPr>
        <w:t xml:space="preserve">1542</w:t>
      </w:r>
      <w:r>
        <w:rPr>
          <w:color w:val="333333"/>
          <w:sz w:val="24"/>
          <w:szCs w:val="24"/>
        </w:rPr>
        <w:t xml:space="preserve">. </w:t>
      </w:r>
      <w:r/>
    </w:p>
    <w:p>
      <w:pPr>
        <w:pStyle w:val="812"/>
        <w:ind w:left="5387" w:right="0" w:hanging="10"/>
        <w:spacing w:lineRule="auto" w:line="396"/>
      </w:pPr>
      <w:r>
        <w:rPr>
          <w:color w:val="333333"/>
          <w:sz w:val="24"/>
          <w:szCs w:val="24"/>
        </w:rPr>
        <w:t xml:space="preserve">Руководитель: </w:t>
      </w:r>
      <w:r>
        <w:rPr>
          <w:rFonts w:eastAsia="Calibri"/>
          <w:sz w:val="24"/>
          <w:szCs w:val="24"/>
        </w:rPr>
        <w:t xml:space="preserve"> Русаков Алексей Михайлович </w:t>
      </w:r>
      <w:r/>
    </w:p>
    <w:p>
      <w:pPr>
        <w:pStyle w:val="812"/>
        <w:ind w:left="5387" w:right="0" w:hanging="10"/>
        <w:spacing w:lineRule="auto" w:line="396"/>
      </w:pPr>
      <w:r>
        <w:rPr>
          <w:rFonts w:eastAsia="Calibri"/>
          <w:sz w:val="24"/>
          <w:szCs w:val="24"/>
        </w:rPr>
        <w:t xml:space="preserve">Преподаватель детск</w:t>
      </w:r>
      <w:r>
        <w:rPr>
          <w:rFonts w:eastAsia="Calibri"/>
          <w:sz w:val="24"/>
          <w:szCs w:val="24"/>
        </w:rPr>
        <w:t xml:space="preserve">ого</w:t>
      </w:r>
      <w:r>
        <w:rPr>
          <w:rFonts w:eastAsia="Calibri"/>
          <w:sz w:val="24"/>
          <w:szCs w:val="24"/>
        </w:rPr>
        <w:t xml:space="preserve"> технопарк</w:t>
      </w:r>
      <w:r>
        <w:rPr>
          <w:rFonts w:eastAsia="Calibri"/>
          <w:sz w:val="24"/>
          <w:szCs w:val="24"/>
        </w:rPr>
        <w:t xml:space="preserve">а</w:t>
      </w:r>
      <w:r>
        <w:rPr>
          <w:rFonts w:eastAsia="Calibri"/>
          <w:sz w:val="24"/>
          <w:szCs w:val="24"/>
        </w:rPr>
        <w:t xml:space="preserve"> «Альтаир»</w:t>
      </w:r>
      <w:r/>
    </w:p>
    <w:p>
      <w:pPr>
        <w:pStyle w:val="812"/>
        <w:ind w:left="0" w:right="0" w:hanging="1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Разработка программного обеспечения для визуализации тезауруса</w:t>
      </w:r>
      <w:r/>
    </w:p>
    <w:p>
      <w:pPr>
        <w:pStyle w:val="812"/>
        <w:ind w:left="0" w:right="0" w:firstLine="0"/>
        <w:spacing w:lineRule="auto" w:line="259" w:after="184" w:before="0"/>
        <w:rPr>
          <w:b/>
          <w:color w:val="333333"/>
          <w:sz w:val="40"/>
        </w:rPr>
      </w:pPr>
      <w:r>
        <w:rPr>
          <w:b/>
          <w:color w:val="333333"/>
          <w:sz w:val="40"/>
        </w:rPr>
        <w:t xml:space="preserve"> </w:t>
      </w:r>
      <w:r/>
    </w:p>
    <w:p>
      <w:pPr>
        <w:pStyle w:val="812"/>
        <w:ind w:left="0" w:right="210" w:firstLine="0"/>
        <w:spacing w:lineRule="auto" w:line="348" w:after="251" w:before="0"/>
        <w:rPr>
          <w:sz w:val="32"/>
          <w:szCs w:val="32"/>
        </w:rPr>
      </w:pPr>
      <w:r>
        <w:rPr>
          <w:b/>
          <w:sz w:val="32"/>
          <w:szCs w:val="32"/>
        </w:rPr>
        <w:t xml:space="preserve">Цель работы</w:t>
      </w:r>
      <w:r>
        <w:rPr>
          <w:sz w:val="32"/>
          <w:szCs w:val="32"/>
        </w:rPr>
        <w:t xml:space="preserve">: </w:t>
      </w:r>
      <w:r>
        <w:rPr>
          <w:rFonts w:cs="Times New Roman" w:eastAsia="Times New Roman"/>
          <w:sz w:val="32"/>
          <w:szCs w:val="32"/>
          <w:lang w:eastAsia="ru-RU"/>
        </w:rPr>
        <w:t xml:space="preserve">Разработать программное средство для визуализации тезауруса.</w:t>
      </w:r>
      <w:r>
        <w:rPr>
          <w:sz w:val="32"/>
          <w:szCs w:val="32"/>
        </w:rPr>
        <w:t xml:space="preserve"> </w:t>
      </w:r>
      <w:r/>
    </w:p>
    <w:p>
      <w:pPr>
        <w:pStyle w:val="812"/>
        <w:ind w:left="0" w:right="210" w:firstLine="0"/>
        <w:spacing w:lineRule="auto" w:line="348" w:after="251" w:before="0"/>
        <w:rPr>
          <w:sz w:val="32"/>
          <w:szCs w:val="32"/>
        </w:rPr>
      </w:pPr>
      <w:r>
        <w:rPr>
          <w:b/>
          <w:sz w:val="32"/>
          <w:szCs w:val="32"/>
        </w:rPr>
        <w:t xml:space="preserve">Задачи</w:t>
      </w:r>
      <w:r>
        <w:rPr>
          <w:sz w:val="32"/>
          <w:szCs w:val="32"/>
        </w:rPr>
        <w:t xml:space="preserve">: </w:t>
      </w:r>
      <w:r/>
    </w:p>
    <w:p>
      <w:pPr>
        <w:ind w:left="0" w:right="210" w:firstLine="0"/>
        <w:spacing w:lineRule="auto" w:line="348" w:after="251" w:befor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- </w:t>
      </w:r>
      <w:r>
        <w:rPr>
          <w:rFonts w:cs="Times New Roman" w:eastAsia="Times New Roman"/>
          <w:sz w:val="32"/>
          <w:szCs w:val="32"/>
          <w:lang w:eastAsia="ru-RU"/>
        </w:rPr>
        <w:t xml:space="preserve">Обзор и анализ современных математических методов обработки текстовой информации.</w:t>
      </w:r>
      <w:r/>
    </w:p>
    <w:p>
      <w:pPr>
        <w:pStyle w:val="812"/>
        <w:ind w:left="0" w:right="210" w:firstLine="0"/>
        <w:spacing w:lineRule="auto" w:line="348" w:after="251" w:before="0"/>
        <w:rPr>
          <w:sz w:val="32"/>
          <w:szCs w:val="32"/>
        </w:rPr>
      </w:pPr>
      <w:r>
        <w:rPr>
          <w:rFonts w:cs="Times New Roman" w:eastAsia="Times New Roman"/>
          <w:sz w:val="32"/>
          <w:szCs w:val="32"/>
          <w:lang w:eastAsia="ru-RU"/>
        </w:rPr>
        <w:t xml:space="preserve">- Обзор и </w:t>
      </w:r>
      <w:r>
        <w:rPr>
          <w:rFonts w:cs="Times New Roman"/>
          <w:sz w:val="32"/>
          <w:szCs w:val="32"/>
        </w:rPr>
        <w:t xml:space="preserve">анализ</w:t>
      </w:r>
      <w:r>
        <w:rPr>
          <w:rFonts w:cs="Times New Roman" w:eastAsia="Times New Roman"/>
          <w:sz w:val="32"/>
          <w:szCs w:val="32"/>
          <w:lang w:eastAsia="ru-RU"/>
        </w:rPr>
        <w:t xml:space="preserve"> имеющегося программного обеспечения для обработки текстовой информации;</w:t>
      </w:r>
      <w:r/>
    </w:p>
    <w:p>
      <w:pPr>
        <w:pStyle w:val="812"/>
        <w:numPr>
          <w:ilvl w:val="0"/>
          <w:numId w:val="0"/>
        </w:numPr>
        <w:contextualSpacing w:val="true"/>
        <w:ind w:left="0" w:right="0" w:firstLine="0"/>
        <w:spacing w:lineRule="auto" w:line="240" w:after="160" w:before="0"/>
        <w:rPr>
          <w:rFonts w:cs="Times New Roman" w:eastAsia="Times New Roman"/>
          <w:sz w:val="32"/>
          <w:szCs w:val="32"/>
          <w:highlight w:val="none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  <w:t xml:space="preserve">- Выбор и обоснование инструментальных средств для решения поставленной задачи; </w:t>
      </w:r>
      <w:r/>
    </w:p>
    <w:p>
      <w:pPr>
        <w:pStyle w:val="812"/>
        <w:numPr>
          <w:ilvl w:val="0"/>
          <w:numId w:val="0"/>
        </w:numPr>
        <w:contextualSpacing w:val="true"/>
        <w:ind w:left="7127" w:right="0" w:firstLine="0"/>
        <w:spacing w:lineRule="auto" w:line="240" w:after="160" w:before="0"/>
        <w:rPr>
          <w:rFonts w:ascii="Times New Roman" w:hAnsi="Times New Roman" w:cs="Times New Roman" w:eastAsia="Times New Roman"/>
          <w:sz w:val="32"/>
          <w:szCs w:val="32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</w:r>
      <w:r/>
    </w:p>
    <w:p>
      <w:pPr>
        <w:pStyle w:val="812"/>
        <w:numPr>
          <w:ilvl w:val="0"/>
          <w:numId w:val="0"/>
        </w:numPr>
        <w:contextualSpacing w:val="true"/>
        <w:ind w:left="0" w:right="0" w:firstLine="0"/>
        <w:spacing w:lineRule="auto" w:line="240" w:after="160" w:before="0"/>
        <w:rPr>
          <w:rFonts w:ascii="Times New Roman" w:hAnsi="Times New Roman" w:cs="Times New Roman" w:eastAsia="Times New Roman"/>
          <w:sz w:val="32"/>
          <w:szCs w:val="32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  <w:t xml:space="preserve">- Разработка и реализация алгоритма визуализации тезауруса;</w:t>
      </w:r>
      <w:r/>
    </w:p>
    <w:p>
      <w:pPr>
        <w:pStyle w:val="812"/>
        <w:numPr>
          <w:ilvl w:val="0"/>
          <w:numId w:val="0"/>
        </w:numPr>
        <w:contextualSpacing w:val="true"/>
        <w:ind w:left="7127" w:right="0" w:firstLine="0"/>
        <w:spacing w:lineRule="auto" w:line="240" w:after="160" w:before="0"/>
        <w:rPr>
          <w:rFonts w:ascii="Times New Roman" w:hAnsi="Times New Roman" w:cs="Times New Roman" w:eastAsia="Times New Roman"/>
          <w:sz w:val="32"/>
          <w:szCs w:val="32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</w:r>
      <w:r/>
    </w:p>
    <w:p>
      <w:pPr>
        <w:pStyle w:val="812"/>
        <w:numPr>
          <w:ilvl w:val="0"/>
          <w:numId w:val="0"/>
        </w:numPr>
        <w:contextualSpacing w:val="true"/>
        <w:ind w:left="0" w:right="0" w:firstLine="0"/>
        <w:spacing w:lineRule="auto" w:line="240" w:after="160" w:before="0"/>
        <w:rPr>
          <w:rFonts w:ascii="Times New Roman" w:hAnsi="Times New Roman" w:cs="Times New Roman" w:eastAsia="Times New Roman"/>
          <w:sz w:val="32"/>
          <w:szCs w:val="32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  <w:t xml:space="preserve">- Разработки структуры программного обеспечения;</w:t>
      </w:r>
      <w:r/>
    </w:p>
    <w:p>
      <w:pPr>
        <w:pStyle w:val="812"/>
        <w:numPr>
          <w:ilvl w:val="0"/>
          <w:numId w:val="0"/>
        </w:numPr>
        <w:contextualSpacing w:val="true"/>
        <w:ind w:left="7127" w:right="0" w:firstLine="0"/>
        <w:spacing w:lineRule="auto" w:line="240" w:after="160" w:before="0"/>
        <w:rPr>
          <w:rFonts w:ascii="Times New Roman" w:hAnsi="Times New Roman" w:cs="Times New Roman" w:eastAsia="Times New Roman"/>
          <w:sz w:val="32"/>
          <w:szCs w:val="32"/>
          <w:lang w:eastAsia="ru-RU"/>
        </w:rPr>
      </w:pPr>
      <w:r>
        <w:rPr>
          <w:rFonts w:cs="Times New Roman" w:eastAsia="Times New Roman"/>
          <w:sz w:val="32"/>
          <w:szCs w:val="32"/>
          <w:lang w:eastAsia="ru-RU"/>
        </w:rPr>
      </w:r>
      <w:r/>
    </w:p>
    <w:p>
      <w:pPr>
        <w:pStyle w:val="812"/>
        <w:numPr>
          <w:ilvl w:val="0"/>
          <w:numId w:val="0"/>
        </w:numPr>
        <w:contextualSpacing w:val="true"/>
        <w:ind w:left="0" w:right="0" w:firstLine="0"/>
        <w:spacing w:lineRule="auto" w:line="240" w:after="160" w:before="0"/>
        <w:rPr>
          <w:sz w:val="32"/>
          <w:szCs w:val="32"/>
        </w:rPr>
      </w:pPr>
      <w:r>
        <w:rPr>
          <w:rFonts w:cs="Times New Roman" w:eastAsia="Times New Roman"/>
          <w:sz w:val="32"/>
          <w:szCs w:val="32"/>
          <w:lang w:eastAsia="ru-RU"/>
        </w:rPr>
        <w:t xml:space="preserve">- Анализ экономической эффективности программного обеспечения, </w:t>
      </w:r>
      <w:r>
        <w:rPr>
          <w:rFonts w:cs="Times New Roman" w:eastAsia="Times New Roman"/>
          <w:sz w:val="32"/>
          <w:szCs w:val="32"/>
          <w:lang w:eastAsia="ru-RU"/>
        </w:rPr>
        <w:t xml:space="preserve">п</w:t>
      </w:r>
      <w:r>
        <w:rPr>
          <w:rFonts w:cs="Times New Roman" w:eastAsia="Times New Roman"/>
          <w:sz w:val="32"/>
          <w:szCs w:val="32"/>
          <w:lang w:eastAsia="ru-RU"/>
        </w:rPr>
        <w:t xml:space="preserve">одготовка документации.</w:t>
      </w:r>
      <w:r>
        <w:rPr>
          <w:sz w:val="32"/>
          <w:szCs w:val="32"/>
        </w:rPr>
        <w:t xml:space="preserve"> </w:t>
      </w:r>
      <w:r/>
    </w:p>
    <w:p>
      <w:pPr>
        <w:pStyle w:val="812"/>
        <w:ind w:left="-5" w:right="0" w:hanging="10"/>
        <w:spacing w:after="270" w:before="0"/>
        <w:rPr>
          <w:sz w:val="32"/>
          <w:szCs w:val="32"/>
        </w:rPr>
      </w:pPr>
      <w:r>
        <w:rPr>
          <w:b/>
          <w:sz w:val="32"/>
          <w:szCs w:val="32"/>
        </w:rPr>
        <w:t xml:space="preserve">Этапы исследования</w:t>
      </w:r>
      <w:r>
        <w:rPr>
          <w:sz w:val="32"/>
          <w:szCs w:val="32"/>
        </w:rPr>
        <w:t xml:space="preserve">: </w:t>
      </w:r>
      <w:r/>
    </w:p>
    <w:tbl>
      <w:tblPr>
        <w:tblW w:w="9362" w:type="dxa"/>
        <w:tblInd w:w="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62"/>
      </w:tblGrid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Определение х</w:t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арактеристик</w:t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 предметной области</w:t>
            </w:r>
            <w:r/>
          </w:p>
          <w:p>
            <w:pPr>
              <w:pStyle w:val="812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Обзор и анализ программных решений, пригодных для анализа и визуализации текстовой информации</w:t>
            </w:r>
            <w:r/>
          </w:p>
        </w:tc>
      </w:tr>
      <w:tr>
        <w:trPr>
          <w:trHeight w:val="526"/>
        </w:trPr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Обзор и анализ современных математических методов анализа текста</w:t>
            </w:r>
            <w:r/>
          </w:p>
        </w:tc>
      </w:tr>
      <w:tr>
        <w:trPr>
          <w:trHeight w:val="105"/>
        </w:trPr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Анализ моделей систем визуализации тезауруса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Анализ моделей извлечения ключевых слов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Анализ моделей визуализации тезауруса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Разработка структуры программного комплекса </w:t>
            </w:r>
            <w:r/>
          </w:p>
        </w:tc>
      </w:tr>
      <w:tr>
        <w:trPr>
          <w:trHeight w:val="289"/>
        </w:trPr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Обоснование выбора инструментальных средств для разработки ПО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Описание основных алгоритмов работы ПО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Разработка и отладка программного обеспечения</w:t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9362" w:type="dxa"/>
            <w:vAlign w:val="center"/>
            <w:textDirection w:val="lrTb"/>
            <w:noWrap w:val="false"/>
          </w:tcPr>
          <w:p>
            <w:pPr>
              <w:pStyle w:val="812"/>
              <w:ind w:left="0" w:right="0" w:firstLine="0"/>
              <w:spacing w:lineRule="auto" w:line="240" w:after="0" w:before="0"/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  <w:t xml:space="preserve">Тестирование и отладка программного обеспечения</w:t>
            </w:r>
            <w:r>
              <w:rPr>
                <w:rFonts w:cs="Times New Roman" w:eastAsia="Times New Roman"/>
                <w:b w:val="false"/>
                <w:bCs w:val="false"/>
                <w:sz w:val="24"/>
                <w:szCs w:val="24"/>
                <w:lang w:eastAsia="ru-RU"/>
              </w:rPr>
            </w:r>
            <w:r/>
          </w:p>
        </w:tc>
      </w:tr>
    </w:tbl>
    <w:p>
      <w:pPr>
        <w:pStyle w:val="812"/>
        <w:ind w:left="-5" w:right="0" w:hanging="10"/>
        <w:spacing w:after="270" w:befor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/>
    </w:p>
    <w:p>
      <w:pPr>
        <w:pStyle w:val="812"/>
        <w:ind w:left="-5" w:right="0" w:hanging="10"/>
        <w:jc w:val="left"/>
      </w:pPr>
      <w:r>
        <w:rPr>
          <w:b/>
          <w:sz w:val="32"/>
          <w:szCs w:val="32"/>
        </w:rPr>
        <w:t xml:space="preserve">Методы исследования и оборудование</w:t>
      </w:r>
      <w:r>
        <w:rPr>
          <w:sz w:val="32"/>
          <w:szCs w:val="32"/>
        </w:rPr>
        <w:t xml:space="preserve">: Программное обеспечение </w:t>
      </w:r>
      <w:r>
        <w:rPr>
          <w:sz w:val="32"/>
          <w:szCs w:val="32"/>
        </w:rPr>
        <w:t xml:space="preserve">(Среда разработки –</w:t>
      </w:r>
      <w:r>
        <w:rPr>
          <w:sz w:val="32"/>
          <w:szCs w:val="32"/>
          <w:lang w:val="en-US"/>
        </w:rPr>
        <w:t xml:space="preserve"> Visual Code,</w:t>
      </w:r>
      <w:r>
        <w:rPr>
          <w:sz w:val="32"/>
          <w:szCs w:val="32"/>
          <w:lang w:val="ru-RU"/>
        </w:rPr>
        <w:t xml:space="preserve"> Языки программирования –</w:t>
      </w:r>
      <w:r>
        <w:rPr>
          <w:sz w:val="32"/>
          <w:szCs w:val="32"/>
          <w:lang w:val="en-US"/>
        </w:rPr>
        <w:t xml:space="preserve"> Python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  <w:lang w:val="en-US"/>
        </w:rPr>
        <w:t xml:space="preserve">JavaScript, JavaScript-</w:t>
      </w:r>
      <w:r>
        <w:rPr>
          <w:sz w:val="32"/>
          <w:szCs w:val="32"/>
          <w:lang w:val="ru-RU"/>
        </w:rPr>
        <w:t xml:space="preserve">библиотеки</w:t>
      </w:r>
      <w:r>
        <w:rPr>
          <w:sz w:val="32"/>
          <w:szCs w:val="32"/>
          <w:lang w:val="en-US"/>
        </w:rPr>
        <w:t xml:space="preserve"> jQuery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  <w:lang w:val="en-US"/>
        </w:rPr>
        <w:t xml:space="preserve">Django),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компьютер под управлением OS Windows.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получения наилучшего результата было произведено ознакомление с технической частью проектов (к примеру, морфологический анализатор </w:t>
      </w:r>
      <w:r>
        <w:rPr>
          <w:sz w:val="32"/>
          <w:szCs w:val="32"/>
          <w:lang w:val="en-US"/>
        </w:rPr>
        <w:t xml:space="preserve">pymorphy).</w:t>
      </w:r>
      <w:r/>
    </w:p>
    <w:p>
      <w:pPr>
        <w:pStyle w:val="812"/>
        <w:ind w:left="-5" w:right="0" w:hanging="1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Исправление ошибок</w:t>
      </w:r>
      <w:r>
        <w:rPr>
          <w:sz w:val="32"/>
          <w:szCs w:val="32"/>
        </w:rPr>
        <w:t xml:space="preserve">: В ходе разработки остались невыясненными некоторые вопросы, связанные с </w:t>
      </w:r>
      <w:r>
        <w:rPr>
          <w:sz w:val="32"/>
          <w:szCs w:val="32"/>
        </w:rPr>
        <w:t xml:space="preserve">алгоритмом удаления ненужных для анализа слов</w:t>
      </w:r>
      <w:r>
        <w:rPr>
          <w:sz w:val="32"/>
          <w:szCs w:val="32"/>
        </w:rPr>
        <w:t xml:space="preserve">, что будет дальнейшим направлением для исследования. В настоящий момент, код, использующий эти функции, временно не используется. </w:t>
      </w:r>
      <w:r/>
    </w:p>
    <w:p>
      <w:pPr>
        <w:pStyle w:val="812"/>
        <w:ind w:left="-5" w:right="0" w:hanging="10"/>
        <w:jc w:val="left"/>
        <w:spacing w:after="287" w:before="0"/>
        <w:rPr>
          <w:rFonts w:cs="Times New Roman" w:eastAsia="Times New Roman"/>
          <w:sz w:val="32"/>
          <w:szCs w:val="32"/>
        </w:rPr>
      </w:pPr>
      <w:r>
        <w:rPr>
          <w:b/>
          <w:sz w:val="32"/>
          <w:szCs w:val="32"/>
        </w:rPr>
        <w:t xml:space="preserve">Результаты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 xml:space="preserve">В ходе работы </w:t>
      </w:r>
      <w:r>
        <w:rPr>
          <w:rFonts w:cs="Times New Roman" w:eastAsia="Times New Roman"/>
          <w:sz w:val="32"/>
          <w:szCs w:val="32"/>
        </w:rPr>
        <w:t xml:space="preserve">было разработано программное обеспечение для визуализации тезауруса.</w:t>
      </w:r>
      <w:r>
        <w:rPr>
          <w:rFonts w:cs="Times New Roman" w:eastAsia="Times New Roman"/>
          <w:bCs/>
          <w:sz w:val="32"/>
          <w:szCs w:val="32"/>
        </w:rPr>
        <w:t xml:space="preserve"> Также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</w:t>
      </w:r>
      <w:r>
        <w:rPr>
          <w:rFonts w:cs="Times New Roman" w:eastAsia="Times New Roman"/>
          <w:bCs/>
          <w:sz w:val="32"/>
          <w:szCs w:val="32"/>
        </w:rPr>
        <w:t xml:space="preserve">индивидуальн</w:t>
      </w:r>
      <w:r>
        <w:rPr>
          <w:rFonts w:cs="Times New Roman" w:eastAsia="Times New Roman"/>
          <w:bCs/>
          <w:sz w:val="32"/>
          <w:szCs w:val="32"/>
        </w:rPr>
        <w:t xml:space="preserve">ого проекта продвинутого уровня. </w:t>
      </w:r>
      <w:r/>
    </w:p>
    <w:p>
      <w:pPr>
        <w:ind w:left="-5" w:right="0" w:hanging="10"/>
        <w:spacing w:after="287" w:before="0"/>
        <w:rPr>
          <w:sz w:val="32"/>
          <w:szCs w:val="32"/>
        </w:rPr>
      </w:pPr>
      <w:r>
        <w:rPr>
          <w:rFonts w:cs="Times New Roman" w:eastAsia="Times New Roman"/>
          <w:bCs/>
          <w:sz w:val="32"/>
          <w:szCs w:val="32"/>
        </w:rPr>
      </w:r>
      <w:r>
        <w:rPr>
          <w:b/>
          <w:sz w:val="28"/>
          <w:szCs w:val="28"/>
        </w:rPr>
        <w:t xml:space="preserve">Перспективы проекта</w:t>
      </w:r>
      <w:r>
        <w:rPr>
          <w:sz w:val="28"/>
          <w:szCs w:val="28"/>
        </w:rPr>
        <w:t xml:space="preserve">: Данный проект, </w:t>
      </w:r>
      <w:r>
        <w:rPr>
          <w:sz w:val="28"/>
          <w:szCs w:val="28"/>
        </w:rPr>
        <w:t xml:space="preserve">в силу расширяемости своего функционала,</w:t>
      </w:r>
      <w:r>
        <w:rPr>
          <w:sz w:val="28"/>
          <w:szCs w:val="28"/>
        </w:rPr>
        <w:t xml:space="preserve"> пригодится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любом </w:t>
      </w:r>
      <w:r>
        <w:rPr>
          <w:sz w:val="28"/>
          <w:szCs w:val="28"/>
        </w:rPr>
        <w:t xml:space="preserve">маркетинговом сервисе</w:t>
      </w:r>
      <w:r>
        <w:rPr>
          <w:sz w:val="28"/>
          <w:szCs w:val="28"/>
        </w:rPr>
        <w:t xml:space="preserve">. С помощью этого приложения пользователь может эффективно организовывать поиск и </w:t>
      </w:r>
      <w:r>
        <w:rPr>
          <w:sz w:val="28"/>
          <w:szCs w:val="28"/>
        </w:rPr>
        <w:t xml:space="preserve">извлечение ключевых слов из текста, формировать из них тезаурус и выполнять виртуализацию в виде графа.</w:t>
      </w:r>
      <w:r/>
    </w:p>
    <w:sectPr>
      <w:footnotePr/>
      <w:endnotePr/>
      <w:type w:val="nextPage"/>
      <w:pgSz w:w="11906" w:h="16838" w:orient="portrait"/>
      <w:pgMar w:top="1440" w:right="848" w:bottom="1440" w:left="1702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ucida Sans">
    <w:panose1 w:val="020B0603030804020204"/>
  </w:font>
  <w:font w:name="Liberation Sans">
    <w:panose1 w:val="020B0604020202020204"/>
  </w:font>
  <w:font w:name="Courier New">
    <w:panose1 w:val="020704090202050204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DejaVu Sans" w:eastAsia="DejaVu Sans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3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2"/>
    <w:next w:val="812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basedOn w:val="814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2"/>
    <w:next w:val="812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basedOn w:val="814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2"/>
    <w:next w:val="812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basedOn w:val="814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2"/>
    <w:next w:val="812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basedOn w:val="814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2"/>
    <w:next w:val="812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basedOn w:val="814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2"/>
    <w:next w:val="812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basedOn w:val="814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2"/>
    <w:next w:val="812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basedOn w:val="814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2"/>
    <w:next w:val="812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basedOn w:val="814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2"/>
    <w:qFormat/>
    <w:uiPriority w:val="34"/>
    <w:pPr>
      <w:contextualSpacing w:val="true"/>
      <w:ind w:left="720"/>
    </w:pPr>
  </w:style>
  <w:style w:type="paragraph" w:styleId="656">
    <w:name w:val="No Spacing"/>
    <w:qFormat/>
    <w:uiPriority w:val="1"/>
    <w:pPr>
      <w:spacing w:lineRule="auto" w:line="240" w:after="0" w:before="0"/>
    </w:pPr>
  </w:style>
  <w:style w:type="character" w:styleId="657">
    <w:name w:val="Title Char"/>
    <w:basedOn w:val="814"/>
    <w:link w:val="826"/>
    <w:uiPriority w:val="10"/>
    <w:rPr>
      <w:sz w:val="48"/>
      <w:szCs w:val="48"/>
    </w:rPr>
  </w:style>
  <w:style w:type="paragraph" w:styleId="658">
    <w:name w:val="Subtitle"/>
    <w:basedOn w:val="812"/>
    <w:next w:val="812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2"/>
    <w:next w:val="812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2"/>
    <w:next w:val="812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2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character" w:styleId="666">
    <w:name w:val="Footer Char"/>
    <w:basedOn w:val="814"/>
    <w:link w:val="827"/>
    <w:uiPriority w:val="99"/>
  </w:style>
  <w:style w:type="character" w:styleId="667">
    <w:name w:val="Caption Char"/>
    <w:basedOn w:val="824"/>
    <w:link w:val="827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4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4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Times New Roman" w:hAnsi="Times New Roman" w:cs="Times New Roman" w:eastAsia="Times New Roman"/>
      <w:color w:val="000000"/>
      <w:sz w:val="22"/>
      <w:szCs w:val="22"/>
      <w:lang w:val="ru-RU" w:bidi="ar-SA" w:eastAsia="ru-RU"/>
    </w:rPr>
    <w:pPr>
      <w:ind w:left="6417" w:right="0" w:hanging="10"/>
      <w:jc w:val="left"/>
      <w:spacing w:lineRule="auto" w:line="300" w:after="3" w:before="0"/>
      <w:widowControl/>
    </w:pPr>
  </w:style>
  <w:style w:type="paragraph" w:styleId="813">
    <w:name w:val="Heading 1"/>
    <w:next w:val="812"/>
    <w:qFormat/>
    <w:rPr>
      <w:rFonts w:ascii="Times New Roman" w:hAnsi="Times New Roman" w:cs="Times New Roman" w:eastAsia="Times New Roman"/>
      <w:b/>
      <w:color w:val="333333"/>
      <w:sz w:val="40"/>
      <w:szCs w:val="22"/>
      <w:highlight w:val="white"/>
      <w:lang w:val="ru-RU" w:bidi="ar-SA" w:eastAsia="ru-RU"/>
    </w:rPr>
    <w:pPr>
      <w:numPr>
        <w:ilvl w:val="0"/>
        <w:numId w:val="0"/>
      </w:numPr>
      <w:ind w:left="2" w:right="0" w:firstLine="0"/>
      <w:jc w:val="center"/>
      <w:keepLines/>
      <w:keepNext/>
      <w:spacing w:lineRule="auto" w:line="259" w:after="0" w:before="0"/>
      <w:widowControl/>
      <w:outlineLvl w:val="0"/>
    </w:pPr>
  </w:style>
  <w:style w:type="character" w:styleId="814" w:default="1">
    <w:name w:val="Default Paragraph Font"/>
    <w:qFormat/>
  </w:style>
  <w:style w:type="character" w:styleId="815">
    <w:name w:val="Заголовок 1 Знак"/>
    <w:qFormat/>
    <w:rPr>
      <w:rFonts w:ascii="Times New Roman" w:hAnsi="Times New Roman" w:cs="Times New Roman" w:eastAsia="Times New Roman"/>
      <w:color w:val="333333"/>
      <w:sz w:val="40"/>
      <w:highlight w:val="white"/>
    </w:rPr>
  </w:style>
  <w:style w:type="character" w:styleId="816">
    <w:name w:val="ListLabel 43"/>
    <w:qFormat/>
    <w:rPr>
      <w:rFonts w:cs="Courier New"/>
    </w:rPr>
  </w:style>
  <w:style w:type="character" w:styleId="817">
    <w:name w:val="ListLabel 44"/>
    <w:qFormat/>
    <w:rPr>
      <w:rFonts w:cs="Courier New"/>
    </w:rPr>
  </w:style>
  <w:style w:type="character" w:styleId="818">
    <w:name w:val="ListLabel 45"/>
    <w:qFormat/>
    <w:rPr>
      <w:rFonts w:cs="Courier New"/>
    </w:rPr>
  </w:style>
  <w:style w:type="character" w:styleId="819">
    <w:name w:val="Internet Link"/>
    <w:rPr>
      <w:color w:val="000080"/>
      <w:u w:val="single"/>
    </w:rPr>
  </w:style>
  <w:style w:type="character" w:styleId="820">
    <w:name w:val="Index Link"/>
    <w:qFormat/>
  </w:style>
  <w:style w:type="paragraph" w:styleId="821">
    <w:name w:val="Heading"/>
    <w:basedOn w:val="812"/>
    <w:next w:val="822"/>
    <w:qFormat/>
    <w:rPr>
      <w:rFonts w:ascii="Liberation Sans" w:hAnsi="Liberation Sans" w:cs="Lucida Sans" w:eastAsia="Microsoft YaHei"/>
      <w:sz w:val="28"/>
      <w:szCs w:val="28"/>
    </w:rPr>
    <w:pPr>
      <w:keepNext/>
      <w:spacing w:after="120" w:before="240"/>
    </w:pPr>
  </w:style>
  <w:style w:type="paragraph" w:styleId="822">
    <w:name w:val="Body Text"/>
    <w:basedOn w:val="812"/>
    <w:pPr>
      <w:spacing w:lineRule="auto" w:line="276" w:after="140" w:before="0"/>
    </w:pPr>
  </w:style>
  <w:style w:type="paragraph" w:styleId="823">
    <w:name w:val="List"/>
    <w:basedOn w:val="822"/>
    <w:rPr>
      <w:rFonts w:cs="Lucida Sans"/>
    </w:rPr>
  </w:style>
  <w:style w:type="paragraph" w:styleId="824">
    <w:name w:val="Caption"/>
    <w:basedOn w:val="812"/>
    <w:qFormat/>
    <w:rPr>
      <w:rFonts w:cs="Lucida Sans"/>
      <w:i/>
      <w:iCs/>
      <w:sz w:val="24"/>
      <w:szCs w:val="24"/>
    </w:rPr>
    <w:pPr>
      <w:spacing w:after="120" w:before="120"/>
      <w:suppressLineNumbers/>
    </w:pPr>
  </w:style>
  <w:style w:type="paragraph" w:styleId="825">
    <w:name w:val="Index"/>
    <w:basedOn w:val="812"/>
    <w:qFormat/>
    <w:rPr>
      <w:rFonts w:cs="Lucida Sans"/>
    </w:rPr>
    <w:pPr>
      <w:suppressLineNumbers/>
    </w:pPr>
  </w:style>
  <w:style w:type="paragraph" w:styleId="826">
    <w:name w:val="Title"/>
    <w:basedOn w:val="821"/>
    <w:next w:val="822"/>
    <w:qFormat/>
    <w:rPr>
      <w:b/>
      <w:bCs/>
      <w:sz w:val="56"/>
      <w:szCs w:val="56"/>
    </w:rPr>
    <w:pPr>
      <w:jc w:val="center"/>
    </w:pPr>
  </w:style>
  <w:style w:type="paragraph" w:styleId="827">
    <w:name w:val="Footer"/>
    <w:basedOn w:val="812"/>
    <w:pPr>
      <w:tabs>
        <w:tab w:val="clear" w:pos="708" w:leader="none"/>
        <w:tab w:val="center" w:pos="4678" w:leader="none"/>
        <w:tab w:val="right" w:pos="9356" w:leader="none"/>
      </w:tabs>
      <w:suppressLineNumbers/>
    </w:pPr>
  </w:style>
  <w:style w:type="paragraph" w:styleId="828">
    <w:name w:val="Table Contents"/>
    <w:basedOn w:val="812"/>
    <w:qFormat/>
    <w:pPr>
      <w:suppressLineNumbers/>
    </w:pPr>
  </w:style>
  <w:style w:type="paragraph" w:styleId="829">
    <w:name w:val="Table Heading"/>
    <w:basedOn w:val="828"/>
    <w:qFormat/>
    <w:rPr>
      <w:b/>
      <w:bCs/>
    </w:rPr>
    <w:pPr>
      <w:jc w:val="center"/>
      <w:suppressLineNumbers/>
    </w:pPr>
  </w:style>
  <w:style w:type="numbering" w:styleId="830" w:default="1">
    <w:name w:val="No List"/>
    <w:qFormat/>
  </w:style>
  <w:style w:type="table" w:styleId="83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dc:description/>
  <dc:language>en-US</dc:language>
  <cp:lastModifiedBy>Владислав Шевцов</cp:lastModifiedBy>
  <cp:revision>14</cp:revision>
  <dcterms:created xsi:type="dcterms:W3CDTF">2022-02-01T18:14:00Z</dcterms:created>
  <dcterms:modified xsi:type="dcterms:W3CDTF">2022-02-14T21:04:39Z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