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8F1D0B" w:rsidRPr="009C3E7D">
        <w:tc>
          <w:tcPr>
            <w:tcW w:w="1984" w:type="dxa"/>
            <w:shd w:val="clear" w:color="auto" w:fill="54B5E6"/>
          </w:tcPr>
          <w:p w:rsidR="008F1D0B" w:rsidRPr="009C3E7D" w:rsidRDefault="005E4FB6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C3E7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C:\Users\Ksenia\AppData\Local\Temp\Rar$DRa15432.14294\MIREA_Gerb_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8F1D0B" w:rsidRPr="009C3E7D" w:rsidRDefault="005E4FB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C3E7D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8F1D0B" w:rsidRPr="009C3E7D" w:rsidRDefault="005E4F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F1D0B" w:rsidRPr="009C3E7D" w:rsidRDefault="005E4F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«Информационные технологии»</w:t>
            </w:r>
          </w:p>
        </w:tc>
      </w:tr>
    </w:tbl>
    <w:p w:rsidR="008F1D0B" w:rsidRPr="009C3E7D" w:rsidRDefault="008F1D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F1D0B" w:rsidRPr="009C3E7D">
        <w:tc>
          <w:tcPr>
            <w:tcW w:w="14884" w:type="dxa"/>
          </w:tcPr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b/>
                <w:sz w:val="32"/>
              </w:rPr>
            </w:pPr>
            <w:r w:rsidRPr="009C3E7D">
              <w:rPr>
                <w:rFonts w:ascii="Times New Roman" w:eastAsia="Liberation Sans" w:hAnsi="Times New Roman" w:cs="Times New Roman"/>
                <w:b/>
                <w:color w:val="000000"/>
                <w:sz w:val="32"/>
              </w:rPr>
              <w:t>Разработка программного обеспечения</w:t>
            </w:r>
          </w:p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b/>
                <w:sz w:val="32"/>
              </w:rPr>
            </w:pPr>
            <w:r w:rsidRPr="009C3E7D">
              <w:rPr>
                <w:rFonts w:ascii="Times New Roman" w:eastAsia="Liberation Sans" w:hAnsi="Times New Roman" w:cs="Times New Roman"/>
                <w:b/>
                <w:color w:val="000000"/>
                <w:sz w:val="32"/>
              </w:rPr>
              <w:t>для визуализации тезауруса</w:t>
            </w:r>
          </w:p>
        </w:tc>
      </w:tr>
    </w:tbl>
    <w:p w:rsidR="008F1D0B" w:rsidRPr="009C3E7D" w:rsidRDefault="008F1D0B">
      <w:pPr>
        <w:pStyle w:val="af8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f9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8F1D0B" w:rsidRPr="009C3E7D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8F1D0B" w:rsidRPr="009C3E7D">
        <w:trPr>
          <w:trHeight w:val="432"/>
        </w:trPr>
        <w:tc>
          <w:tcPr>
            <w:tcW w:w="5909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8F1D0B" w:rsidRPr="009C3E7D">
        <w:trPr>
          <w:trHeight w:val="464"/>
        </w:trPr>
        <w:tc>
          <w:tcPr>
            <w:tcW w:w="5909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Шевцов Владислав Сергеевич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Хрулёв Анатолий Сергеевич</w:t>
            </w:r>
          </w:p>
        </w:tc>
        <w:tc>
          <w:tcPr>
            <w:tcW w:w="2873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ГК ГБОУ школы №1542,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10 «А» класс</w:t>
            </w:r>
          </w:p>
        </w:tc>
        <w:tc>
          <w:tcPr>
            <w:tcW w:w="2642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+7(977)645-21-99</w:t>
            </w:r>
          </w:p>
        </w:tc>
        <w:tc>
          <w:tcPr>
            <w:tcW w:w="3460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thesaponess@yandex.ru</w:t>
            </w:r>
          </w:p>
        </w:tc>
      </w:tr>
    </w:tbl>
    <w:p w:rsidR="008F1D0B" w:rsidRPr="009C3E7D" w:rsidRDefault="008F1D0B">
      <w:pPr>
        <w:rPr>
          <w:rFonts w:ascii="Times New Roman" w:hAnsi="Times New Roman" w:cs="Times New Roman"/>
        </w:rPr>
      </w:pPr>
    </w:p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8F1D0B" w:rsidRPr="009C3E7D">
        <w:trPr>
          <w:trHeight w:val="464"/>
        </w:trPr>
        <w:tc>
          <w:tcPr>
            <w:tcW w:w="3118" w:type="dxa"/>
            <w:shd w:val="clear" w:color="auto" w:fill="FFFFFF"/>
          </w:tcPr>
          <w:p w:rsidR="008F1D0B" w:rsidRPr="009C3E7D" w:rsidRDefault="005E4FB6">
            <w:pPr>
              <w:pStyle w:val="af8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eastAsia="Liberation Sans" w:hAnsi="Times New Roman" w:cs="Times New Roman"/>
                <w:sz w:val="23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 xml:space="preserve">Русаков Алексей Михайлович, </w:t>
            </w:r>
            <w:r w:rsidRPr="009C3E7D">
              <w:rPr>
                <w:rFonts w:ascii="Times New Roman" w:eastAsia="Liberation Sans" w:hAnsi="Times New Roman" w:cs="Times New Roman"/>
                <w:color w:val="000000"/>
                <w:sz w:val="23"/>
              </w:rPr>
              <w:t>преподаватель детского технопарка «Альтаир»</w:t>
            </w:r>
          </w:p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D0B" w:rsidRPr="009C3E7D" w:rsidRDefault="008F1D0B">
      <w:pPr>
        <w:pStyle w:val="af8"/>
        <w:rPr>
          <w:rFonts w:ascii="Times New Roman" w:hAnsi="Times New Roman" w:cs="Times New Roman"/>
          <w:sz w:val="24"/>
          <w:szCs w:val="24"/>
        </w:rPr>
      </w:pPr>
    </w:p>
    <w:p w:rsidR="008F1D0B" w:rsidRPr="009C3E7D" w:rsidRDefault="005E4FB6">
      <w:pPr>
        <w:pStyle w:val="af8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9C3E7D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f9"/>
        <w:tblW w:w="0" w:type="auto"/>
        <w:tblInd w:w="380" w:type="dxa"/>
        <w:tblLayout w:type="fixed"/>
        <w:tblLook w:val="04A0" w:firstRow="1" w:lastRow="0" w:firstColumn="1" w:lastColumn="0" w:noHBand="0" w:noVBand="1"/>
      </w:tblPr>
      <w:tblGrid>
        <w:gridCol w:w="14896"/>
      </w:tblGrid>
      <w:tr w:rsidR="008F1D0B" w:rsidRPr="009C3E7D">
        <w:tc>
          <w:tcPr>
            <w:tcW w:w="14896" w:type="dxa"/>
            <w:tcBorders>
              <w:top w:val="single" w:sz="18" w:space="0" w:color="auto"/>
              <w:left w:val="none" w:sz="4" w:space="0" w:color="000000"/>
              <w:bottom w:val="single" w:sz="18" w:space="0" w:color="auto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8F1D0B" w:rsidRPr="009C3E7D" w:rsidRDefault="005E4FB6">
            <w:pPr>
              <w:pStyle w:val="af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sz w:val="28"/>
                <w:szCs w:val="24"/>
              </w:rPr>
              <w:t>В области искусственного интеллекта и компьютерной лингвистики существует огромное количество задач, где активно для их решения используются электронные справочники и тезаурусы. Эти задачи связаны с поиском и обработкой инф</w:t>
            </w:r>
            <w:r w:rsidRPr="009C3E7D">
              <w:rPr>
                <w:rFonts w:ascii="Times New Roman" w:hAnsi="Times New Roman" w:cs="Times New Roman"/>
                <w:sz w:val="28"/>
                <w:szCs w:val="24"/>
              </w:rPr>
              <w:t>ормации на естественном языке. Компьютеры прекрасно справляются с точными математическими вычислениями, а люди способны быстро выявлять закономерности. Объединить эти два важных аспекта поможет механизм визуализации, точно и аккуратно отображающий данные н</w:t>
            </w:r>
            <w:r w:rsidRPr="009C3E7D">
              <w:rPr>
                <w:rFonts w:ascii="Times New Roman" w:hAnsi="Times New Roman" w:cs="Times New Roman"/>
                <w:sz w:val="28"/>
                <w:szCs w:val="24"/>
              </w:rPr>
              <w:t>а экране компьютера в некотором визуальном представлении, которое позволит человеку быстро понять их суть, найти информацию, и решить поставленную задачу.</w:t>
            </w:r>
          </w:p>
          <w:p w:rsidR="008F1D0B" w:rsidRPr="009C3E7D" w:rsidRDefault="005E4FB6">
            <w:pPr>
              <w:pStyle w:val="af8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 xml:space="preserve">Ключевые слова: </w:t>
            </w:r>
            <w:r w:rsidRPr="009C3E7D">
              <w:rPr>
                <w:rFonts w:ascii="Times New Roman" w:hAnsi="Times New Roman" w:cs="Times New Roman"/>
                <w:sz w:val="28"/>
                <w:szCs w:val="24"/>
              </w:rPr>
              <w:t>Визуализация тезауруса</w:t>
            </w:r>
          </w:p>
        </w:tc>
      </w:tr>
    </w:tbl>
    <w:p w:rsidR="008F1D0B" w:rsidRPr="009C3E7D" w:rsidRDefault="008F1D0B">
      <w:pPr>
        <w:pStyle w:val="af8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f9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Обработка естественного языка является бурно развивающейся областью исследований с широким спектром практических реализаций. В связи с тем, что в настоящее время наблюдается большой рост требований в естественно-языковых интерфейсах, способных на автоматич</w:t>
            </w: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ескую обработку текстов и документов, а также содержательного и исчерпывающего поиска и их классификации, стоит большая необходимость в систематизированных умениях и знаниях в компьютерной лингвистике, задачей которой становится обслуживание потребностей п</w:t>
            </w: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ользователя в этой области.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Разработать программное средство для визуализации тезауруса.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Обзор и анализ современных математических методов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обработки текстовой информации.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Обзор и анализ имеющегося программного обеспечения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для обработки текстовой информации;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Выбор и обоснование инструментальных средств для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решения поставленной задачи;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Разработка и реализация алгоритма визуализации тезауруса;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Разработки структуры прог</w:t>
            </w: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раммного обеспечения; подготовка документации.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8F1D0B" w:rsidRPr="009C3E7D">
        <w:trPr>
          <w:trHeight w:val="306"/>
        </w:trPr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(Среда разработки – Visual Code, Языки программирования – Python и JavaScript, JavaScript-библиотеки jQuery и Django), компьюте</w:t>
            </w: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р под управлением OS Windows. Для получения наилучшего результата было произведено ознакомление с технической частью проектов (к примеру, морфологический анализатор pymorphy).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В ходе работы было разработано программное </w:t>
            </w: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обеспечение для визуализации тезауруса. Также было проведено тестирование разработанной программы, которое показало работоспособность данного программного обеспечения и соответствие поставленным задачам в рамках индивидуального проекта продвинутого уровня.</w:t>
            </w:r>
          </w:p>
          <w:p w:rsidR="008F1D0B" w:rsidRPr="009C3E7D" w:rsidRDefault="008F1D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D0B" w:rsidRPr="009C3E7D" w:rsidRDefault="008F1D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D0B" w:rsidRPr="009C3E7D" w:rsidRDefault="008F1D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Практическая значимость результатов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было разработано программное обеспечение, позволяющее проанализировать текст, извлечь ключевые слова, определить их параметры, сформировать тезаурус, а также визуализировать его в виде графа.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Было разработано программное обеспечение для визуализации тезауруса, изучены модели анализа текста, способы извлечения ключевых слов, методы морфологического анализа и составления тезауруса, разработана структура программного обеспечения, описан выбор инст</w:t>
            </w: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рументальных средств, разработаны алгоритмы работы, проведено тестирование разработанного программного продукта.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Данный проект, в силу расширяемости своего функционала, пригодится в любом маркетинговом сервисе. С помощью это</w:t>
            </w: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го приложения пользователь может эффективно организовывать поиск и извлечение ключевых слов из текста, формировать из них тезаурус и выполнять виртуализацию в виде графа.</w:t>
            </w:r>
          </w:p>
        </w:tc>
      </w:tr>
      <w:tr w:rsidR="008F1D0B" w:rsidRPr="009C3E7D"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</w:tcBorders>
          </w:tcPr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>[Учебник] Шихи Д. Серия: Структуры данных в Python. Начальный курс. Изд-во ДМК-Пресс. 2021.</w:t>
            </w:r>
          </w:p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 xml:space="preserve">[Электронный ресурс] Язык программирования Python 3 для начинающих и чайников] URL: https://pythonworld.ru/ </w:t>
            </w:r>
          </w:p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 xml:space="preserve">01.02.2022. </w:t>
            </w:r>
            <w:r w:rsidRPr="009C3E7D">
              <w:rPr>
                <w:rFonts w:ascii="Times New Roman" w:hAnsi="Times New Roman" w:cs="Times New Roman"/>
                <w:szCs w:val="28"/>
                <w:lang w:val="en-US"/>
              </w:rPr>
              <w:t>URL</w:t>
            </w:r>
            <w:r w:rsidRPr="009C3E7D">
              <w:rPr>
                <w:rFonts w:ascii="Times New Roman" w:hAnsi="Times New Roman" w:cs="Times New Roman"/>
                <w:szCs w:val="28"/>
              </w:rPr>
              <w:t xml:space="preserve">:  </w:t>
            </w:r>
            <w:hyperlink r:id="rId9" w:history="1"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  <w:lang w:val="en-US"/>
                </w:rPr>
                <w:t>https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</w:rPr>
                <w:t>://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  <w:lang w:val="en-US"/>
                </w:rPr>
                <w:t>quasar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</w:rPr>
                <w:t>.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  <w:lang w:val="en-US"/>
                </w:rPr>
                <w:t>dev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</w:rPr>
                <w:t>/</w:t>
              </w:r>
            </w:hyperlink>
          </w:p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>[Учебник] Заяц А. М., Васильев Н. П. Проектирование и разработка WEB-приложений. Введение в frontend и backend разработку на JavaScript и node. js. 2019.</w:t>
            </w:r>
          </w:p>
          <w:p w:rsidR="008F1D0B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>[Учебник] Браун И. Веб-разработка с применением Node и Express. Полноценное использование стека JavaScript. 2-е издание. – Издательский дом Питер, 2021.</w:t>
            </w:r>
          </w:p>
        </w:tc>
      </w:tr>
    </w:tbl>
    <w:p w:rsidR="008F1D0B" w:rsidRPr="009C3E7D" w:rsidRDefault="005E4FB6">
      <w:pPr>
        <w:pStyle w:val="af8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9C3E7D">
        <w:rPr>
          <w:rFonts w:ascii="Times New Roman" w:hAnsi="Times New Roman" w:cs="Times New Roman"/>
          <w:sz w:val="28"/>
          <w:szCs w:val="28"/>
        </w:rPr>
        <w:t>Ссылки на материалы</w:t>
      </w:r>
    </w:p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F1D0B" w:rsidRPr="009C3E7D" w:rsidRDefault="008F1D0B">
      <w:pPr>
        <w:rPr>
          <w:rFonts w:ascii="Times New Roman" w:hAnsi="Times New Roman" w:cs="Times New Roman"/>
          <w:sz w:val="24"/>
          <w:szCs w:val="24"/>
        </w:rPr>
      </w:pPr>
    </w:p>
    <w:sectPr w:rsidR="008F1D0B" w:rsidRPr="009C3E7D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FB6" w:rsidRDefault="005E4FB6">
      <w:pPr>
        <w:spacing w:after="0" w:line="240" w:lineRule="auto"/>
      </w:pPr>
      <w:r>
        <w:separator/>
      </w:r>
    </w:p>
  </w:endnote>
  <w:endnote w:type="continuationSeparator" w:id="0">
    <w:p w:rsidR="005E4FB6" w:rsidRDefault="005E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FB6" w:rsidRDefault="005E4FB6">
      <w:pPr>
        <w:spacing w:after="0" w:line="240" w:lineRule="auto"/>
      </w:pPr>
      <w:r>
        <w:separator/>
      </w:r>
    </w:p>
  </w:footnote>
  <w:footnote w:type="continuationSeparator" w:id="0">
    <w:p w:rsidR="005E4FB6" w:rsidRDefault="005E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06653"/>
    <w:multiLevelType w:val="hybridMultilevel"/>
    <w:tmpl w:val="8EE461C4"/>
    <w:lvl w:ilvl="0" w:tplc="28C2F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9064F2">
      <w:start w:val="1"/>
      <w:numFmt w:val="lowerLetter"/>
      <w:lvlText w:val="%2."/>
      <w:lvlJc w:val="left"/>
      <w:pPr>
        <w:ind w:left="1440" w:hanging="360"/>
      </w:pPr>
    </w:lvl>
    <w:lvl w:ilvl="2" w:tplc="F5428584">
      <w:start w:val="1"/>
      <w:numFmt w:val="lowerRoman"/>
      <w:lvlText w:val="%3."/>
      <w:lvlJc w:val="right"/>
      <w:pPr>
        <w:ind w:left="2160" w:hanging="180"/>
      </w:pPr>
    </w:lvl>
    <w:lvl w:ilvl="3" w:tplc="BBE845C4">
      <w:start w:val="1"/>
      <w:numFmt w:val="decimal"/>
      <w:lvlText w:val="%4."/>
      <w:lvlJc w:val="left"/>
      <w:pPr>
        <w:ind w:left="2880" w:hanging="360"/>
      </w:pPr>
    </w:lvl>
    <w:lvl w:ilvl="4" w:tplc="DF36C8A0">
      <w:start w:val="1"/>
      <w:numFmt w:val="lowerLetter"/>
      <w:lvlText w:val="%5."/>
      <w:lvlJc w:val="left"/>
      <w:pPr>
        <w:ind w:left="3600" w:hanging="360"/>
      </w:pPr>
    </w:lvl>
    <w:lvl w:ilvl="5" w:tplc="26247560">
      <w:start w:val="1"/>
      <w:numFmt w:val="lowerRoman"/>
      <w:lvlText w:val="%6."/>
      <w:lvlJc w:val="right"/>
      <w:pPr>
        <w:ind w:left="4320" w:hanging="180"/>
      </w:pPr>
    </w:lvl>
    <w:lvl w:ilvl="6" w:tplc="65B440D0">
      <w:start w:val="1"/>
      <w:numFmt w:val="decimal"/>
      <w:lvlText w:val="%7."/>
      <w:lvlJc w:val="left"/>
      <w:pPr>
        <w:ind w:left="5040" w:hanging="360"/>
      </w:pPr>
    </w:lvl>
    <w:lvl w:ilvl="7" w:tplc="F7D8AFAE">
      <w:start w:val="1"/>
      <w:numFmt w:val="lowerLetter"/>
      <w:lvlText w:val="%8."/>
      <w:lvlJc w:val="left"/>
      <w:pPr>
        <w:ind w:left="5760" w:hanging="360"/>
      </w:pPr>
    </w:lvl>
    <w:lvl w:ilvl="8" w:tplc="4F1C65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0B"/>
    <w:rsid w:val="005E4FB6"/>
    <w:rsid w:val="008F1D0B"/>
    <w:rsid w:val="009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9EA4"/>
  <w15:docId w15:val="{71B4ADF9-B776-498F-9B71-9E777D56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uasar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user</cp:lastModifiedBy>
  <cp:revision>14</cp:revision>
  <dcterms:created xsi:type="dcterms:W3CDTF">2020-08-30T20:58:00Z</dcterms:created>
  <dcterms:modified xsi:type="dcterms:W3CDTF">2022-02-21T13:54:00Z</dcterms:modified>
</cp:coreProperties>
</file>