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38" w:rsidRPr="00747438" w:rsidRDefault="00747438" w:rsidP="00747438">
      <w:pPr>
        <w:shd w:val="clear" w:color="auto" w:fill="E8EDEF"/>
        <w:spacing w:after="270"/>
        <w:ind w:left="225"/>
        <w:outlineLvl w:val="0"/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 xml:space="preserve">Снятие логов с 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Android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 xml:space="preserve"> устройств с помощью 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LogCat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 xml:space="preserve"> (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Android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Device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Monitor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kern w:val="36"/>
          <w:sz w:val="36"/>
          <w:szCs w:val="36"/>
          <w:lang w:eastAsia="ru-RU"/>
        </w:rPr>
        <w:t>)</w:t>
      </w:r>
    </w:p>
    <w:p w:rsidR="00747438" w:rsidRPr="00747438" w:rsidRDefault="00747438" w:rsidP="00747438">
      <w:pPr>
        <w:shd w:val="clear" w:color="auto" w:fill="E8EDEF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4D143188" wp14:editId="1ABD1D3A">
            <wp:extent cx="790575" cy="790575"/>
            <wp:effectExtent l="0" t="0" r="9525" b="9525"/>
            <wp:docPr id="1" name="Рисунок 1" descr="Снятие логов с Android устройств с помощью LogCat (Android Device Monit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ятие логов с Android устройств с помощью LogCat (Android Device Monito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Эксперты, проводящие ручное и </w:t>
      </w: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автоматизированное тестирование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мобильного ПО, утверждают, что преимуществом снятия логов с помощью инструментов разработчика является удобство работы и отсутствие необходимости запускать сторонние приложения на устройстве.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Это упрощает </w:t>
      </w: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тестирование мобильных приложений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.</w:t>
      </w:r>
    </w:p>
    <w:p w:rsidR="00747438" w:rsidRPr="00747438" w:rsidRDefault="00747438" w:rsidP="00747438">
      <w:pPr>
        <w:shd w:val="clear" w:color="auto" w:fill="E8EDEF"/>
        <w:spacing w:before="300" w:after="75"/>
        <w:ind w:left="225"/>
        <w:outlineLvl w:val="1"/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 xml:space="preserve">Снятие логов с устройств, использующих операционную систему </w:t>
      </w:r>
      <w:proofErr w:type="spellStart"/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Android</w:t>
      </w:r>
      <w:proofErr w:type="spellEnd"/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, можно условно разделить на части:</w:t>
      </w:r>
    </w:p>
    <w:p w:rsidR="00747438" w:rsidRPr="00747438" w:rsidRDefault="00747438" w:rsidP="00747438">
      <w:pPr>
        <w:numPr>
          <w:ilvl w:val="0"/>
          <w:numId w:val="8"/>
        </w:numPr>
        <w:spacing w:line="240" w:lineRule="atLeast"/>
        <w:ind w:lef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установка </w:t>
      </w:r>
      <w:proofErr w:type="gram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ПО</w:t>
      </w:r>
      <w:proofErr w:type="gram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на ПК;</w:t>
      </w:r>
    </w:p>
    <w:p w:rsidR="00747438" w:rsidRPr="00747438" w:rsidRDefault="00747438" w:rsidP="00747438">
      <w:pPr>
        <w:numPr>
          <w:ilvl w:val="0"/>
          <w:numId w:val="8"/>
        </w:numPr>
        <w:spacing w:line="240" w:lineRule="atLeast"/>
        <w:ind w:lef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включение отладки по USB на устройстве;</w:t>
      </w:r>
    </w:p>
    <w:p w:rsidR="00747438" w:rsidRPr="00747438" w:rsidRDefault="00747438" w:rsidP="00747438">
      <w:pPr>
        <w:numPr>
          <w:ilvl w:val="0"/>
          <w:numId w:val="8"/>
        </w:numPr>
        <w:spacing w:line="240" w:lineRule="atLeast"/>
        <w:ind w:lef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снятие логов;</w:t>
      </w:r>
    </w:p>
    <w:p w:rsidR="00747438" w:rsidRPr="00747438" w:rsidRDefault="00747438" w:rsidP="00747438">
      <w:pPr>
        <w:numPr>
          <w:ilvl w:val="0"/>
          <w:numId w:val="8"/>
        </w:numPr>
        <w:spacing w:line="240" w:lineRule="atLeast"/>
        <w:ind w:lef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фильтры.</w:t>
      </w:r>
    </w:p>
    <w:p w:rsidR="00747438" w:rsidRPr="00747438" w:rsidRDefault="00747438" w:rsidP="00747438">
      <w:pPr>
        <w:shd w:val="clear" w:color="auto" w:fill="E8EDEF"/>
        <w:spacing w:before="300" w:after="75"/>
        <w:ind w:left="225"/>
        <w:outlineLvl w:val="1"/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 xml:space="preserve">Установка </w:t>
      </w:r>
      <w:proofErr w:type="gramStart"/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ПО</w:t>
      </w:r>
      <w:proofErr w:type="gramEnd"/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 xml:space="preserve"> на ПК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Каждая </w:t>
      </w: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компания по тестированию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 посоветует сначала установить среду разработчика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Java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. Для этого следует перейти на сайт компании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Oracle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и установить JDK для Вашей операционной системы:</w:t>
      </w:r>
      <w:hyperlink r:id="rId7" w:history="1">
        <w:r w:rsidRPr="00747438">
          <w:rPr>
            <w:rFonts w:ascii="Trebuchet MS" w:eastAsia="Times New Roman" w:hAnsi="Trebuchet MS" w:cs="Times New Roman"/>
            <w:color w:val="1D98CB"/>
            <w:sz w:val="21"/>
            <w:szCs w:val="21"/>
            <w:lang w:eastAsia="ru-RU"/>
          </w:rPr>
          <w:t>http://www.oracle.com/technetwork/java/javase/downloads/</w:t>
        </w:r>
      </w:hyperlink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Затем скачать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Android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SDK с сайта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разработчиков:</w:t>
      </w:r>
      <w:hyperlink r:id="rId8" w:history="1">
        <w:r w:rsidRPr="00747438">
          <w:rPr>
            <w:rFonts w:ascii="Trebuchet MS" w:eastAsia="Times New Roman" w:hAnsi="Trebuchet MS" w:cs="Times New Roman"/>
            <w:color w:val="1D98CB"/>
            <w:sz w:val="21"/>
            <w:szCs w:val="21"/>
            <w:lang w:eastAsia="ru-RU"/>
          </w:rPr>
          <w:t>http</w:t>
        </w:r>
        <w:proofErr w:type="spellEnd"/>
        <w:r w:rsidRPr="00747438">
          <w:rPr>
            <w:rFonts w:ascii="Trebuchet MS" w:eastAsia="Times New Roman" w:hAnsi="Trebuchet MS" w:cs="Times New Roman"/>
            <w:color w:val="1D98CB"/>
            <w:sz w:val="21"/>
            <w:szCs w:val="21"/>
            <w:lang w:eastAsia="ru-RU"/>
          </w:rPr>
          <w:t>://developer.android.com/</w:t>
        </w:r>
        <w:proofErr w:type="spellStart"/>
        <w:r w:rsidRPr="00747438">
          <w:rPr>
            <w:rFonts w:ascii="Trebuchet MS" w:eastAsia="Times New Roman" w:hAnsi="Trebuchet MS" w:cs="Times New Roman"/>
            <w:color w:val="1D98CB"/>
            <w:sz w:val="21"/>
            <w:szCs w:val="21"/>
            <w:lang w:eastAsia="ru-RU"/>
          </w:rPr>
          <w:t>sdk</w:t>
        </w:r>
        <w:proofErr w:type="spellEnd"/>
        <w:r w:rsidRPr="00747438">
          <w:rPr>
            <w:rFonts w:ascii="Trebuchet MS" w:eastAsia="Times New Roman" w:hAnsi="Trebuchet MS" w:cs="Times New Roman"/>
            <w:color w:val="1D98CB"/>
            <w:sz w:val="21"/>
            <w:szCs w:val="21"/>
            <w:lang w:eastAsia="ru-RU"/>
          </w:rPr>
          <w:t>/</w:t>
        </w:r>
      </w:hyperlink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Содержимое скачанного архива распаковываем в любое подходящее место. Специалисты, выполняющие </w:t>
      </w: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функциональное тестирование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, рекомендуют использовать путь без пробелов (например, C:\adt\).</w:t>
      </w:r>
    </w:p>
    <w:p w:rsidR="00747438" w:rsidRPr="00747438" w:rsidRDefault="00747438" w:rsidP="00747438">
      <w:pPr>
        <w:shd w:val="clear" w:color="auto" w:fill="E8EDEF"/>
        <w:spacing w:before="300" w:after="75"/>
        <w:ind w:left="225"/>
        <w:outlineLvl w:val="1"/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Включение отладки по USB на устройстве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1. 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Зайти в настройки на телефоне или планшете.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2.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В конце списка выбрать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About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device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3.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Тапать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на номер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билда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до тех пор, пока не включится режим разработчика: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lastRenderedPageBreak/>
        <w:drawing>
          <wp:inline distT="0" distB="0" distL="0" distR="0" wp14:anchorId="7C0AB24A" wp14:editId="4166B09A">
            <wp:extent cx="4762500" cy="2914650"/>
            <wp:effectExtent l="0" t="0" r="0" b="0"/>
            <wp:docPr id="2" name="Рисунок 2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4.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Перейти в появившийся раздел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Developer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options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5.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 Отметить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чекбокс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“USB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debugging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6BBB06AE" wp14:editId="00FC3654">
            <wp:extent cx="4762500" cy="2905125"/>
            <wp:effectExtent l="0" t="0" r="0" b="9525"/>
            <wp:docPr id="3" name="Рисунок 3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before="300" w:after="75"/>
        <w:ind w:left="225"/>
        <w:outlineLvl w:val="1"/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Снятие логов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1. 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Подключить телефон или планшет к ПК.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2.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Подтвердить в открывшемся диалоговом окне на устройстве, что мы доверяем ПК: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7A978E5D" wp14:editId="233D7A9A">
            <wp:extent cx="4762500" cy="2200275"/>
            <wp:effectExtent l="0" t="0" r="0" b="9525"/>
            <wp:docPr id="4" name="Рисунок 4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lastRenderedPageBreak/>
        <w:t>3.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Запустить файл “monitor.bat”, который находится в папке с инструментами. В нашем случае адрес будет: c:\adt\sdk\tools\monitor.bat.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5B8C4C9C" wp14:editId="3063ED5E">
            <wp:extent cx="4762500" cy="3771900"/>
            <wp:effectExtent l="0" t="0" r="0" b="0"/>
            <wp:docPr id="5" name="Рисунок 5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4.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В случае</w:t>
      </w:r>
      <w:proofErr w:type="gram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,</w:t>
      </w:r>
      <w:proofErr w:type="gram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если операционная система хочет “защитить” Вас от запуска данного файла, нужно выбрать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More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info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&gt;&gt;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Run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anyway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279B5201" wp14:editId="0CA5BC32">
            <wp:extent cx="4762500" cy="3514725"/>
            <wp:effectExtent l="0" t="0" r="0" b="9525"/>
            <wp:docPr id="6" name="Рисунок 6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5.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</w:t>
      </w: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Мобильное тестирование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показывает, что первый запуск может занять до 15-20 секунд.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6.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 В открывшемся окне необходимо выбрать устройство, с которого будет производиться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логирование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lastRenderedPageBreak/>
        <w:drawing>
          <wp:inline distT="0" distB="0" distL="0" distR="0" wp14:anchorId="110BFD3A" wp14:editId="13FE5784">
            <wp:extent cx="4762500" cy="3581400"/>
            <wp:effectExtent l="0" t="0" r="0" b="0"/>
            <wp:docPr id="7" name="Рисунок 7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7.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 После выполнения действий, которые должны быть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залогированы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, необходимо выбрать нужный участок, используя мышь и клавишу SHIFT, либо выделить всё сочетанием CTRL+A: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17C3CA4E" wp14:editId="4D34D612">
            <wp:extent cx="4762500" cy="3581400"/>
            <wp:effectExtent l="0" t="0" r="0" b="0"/>
            <wp:docPr id="8" name="Рисунок 8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373737"/>
          <w:sz w:val="21"/>
          <w:szCs w:val="21"/>
          <w:lang w:eastAsia="ru-RU"/>
        </w:rPr>
        <w:t>8. </w:t>
      </w: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Сохранить лог в файл: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lastRenderedPageBreak/>
        <w:drawing>
          <wp:inline distT="0" distB="0" distL="0" distR="0" wp14:anchorId="28DF94D1" wp14:editId="245CCC53">
            <wp:extent cx="4762500" cy="3581400"/>
            <wp:effectExtent l="0" t="0" r="0" b="0"/>
            <wp:docPr id="9" name="Рисунок 9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before="300" w:after="75"/>
        <w:ind w:left="225"/>
        <w:outlineLvl w:val="1"/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</w:pPr>
      <w:r w:rsidRPr="00747438">
        <w:rPr>
          <w:rFonts w:ascii="Trebuchet MS" w:eastAsia="Times New Roman" w:hAnsi="Trebuchet MS" w:cs="Times New Roman"/>
          <w:b/>
          <w:bCs/>
          <w:color w:val="227DA7"/>
          <w:sz w:val="26"/>
          <w:szCs w:val="26"/>
          <w:lang w:eastAsia="ru-RU"/>
        </w:rPr>
        <w:t>Фильтры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В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LogCat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также существует возможность создания фильтров с целью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логирования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только определённых процессов или сообщений с определёнными тегами. Для создания фильтра необходимо нажать на знак “+” в разделе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Saved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Filters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, после чего задать имя фильтра и указать как минимум один параметр для фильтрации: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drawing>
          <wp:inline distT="0" distB="0" distL="0" distR="0" wp14:anchorId="2FFDFC41" wp14:editId="3DC31E95">
            <wp:extent cx="4762500" cy="3600450"/>
            <wp:effectExtent l="0" t="0" r="0" b="0"/>
            <wp:docPr id="10" name="Рисунок 10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Задать имя фильтра, например,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dalvik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”, и указать тэг в поле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by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Log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Tag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”, например, “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dalvikvm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”: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noProof/>
          <w:color w:val="373737"/>
          <w:sz w:val="21"/>
          <w:szCs w:val="21"/>
          <w:lang w:eastAsia="ru-RU"/>
        </w:rPr>
        <w:lastRenderedPageBreak/>
        <w:drawing>
          <wp:inline distT="0" distB="0" distL="0" distR="0" wp14:anchorId="50EB2FB0" wp14:editId="699148EA">
            <wp:extent cx="4762500" cy="2990850"/>
            <wp:effectExtent l="0" t="0" r="0" b="0"/>
            <wp:docPr id="11" name="Рисунок 11" descr="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 xml:space="preserve">Нажать OK, и на выходе будут отображаться только сообщения, относящиеся к виртуальной машине </w:t>
      </w:r>
      <w:proofErr w:type="spellStart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Dalvik</w:t>
      </w:r>
      <w:proofErr w:type="spellEnd"/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По аналогии можно задавать фильтрацию и по другим параметрам.</w:t>
      </w:r>
    </w:p>
    <w:p w:rsidR="00747438" w:rsidRPr="00747438" w:rsidRDefault="00747438" w:rsidP="00747438">
      <w:pPr>
        <w:shd w:val="clear" w:color="auto" w:fill="E8EDEF"/>
        <w:spacing w:line="300" w:lineRule="atLeast"/>
        <w:ind w:right="300"/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</w:pPr>
      <w:r w:rsidRPr="00747438">
        <w:rPr>
          <w:rFonts w:ascii="Trebuchet MS" w:eastAsia="Times New Roman" w:hAnsi="Trebuchet MS" w:cs="Times New Roman"/>
          <w:color w:val="373737"/>
          <w:sz w:val="21"/>
          <w:szCs w:val="21"/>
          <w:lang w:eastAsia="ru-RU"/>
        </w:rPr>
        <w:t> </w:t>
      </w:r>
    </w:p>
    <w:p w:rsidR="008D3CD9" w:rsidRDefault="008D3CD9">
      <w:bookmarkStart w:id="0" w:name="_GoBack"/>
      <w:bookmarkEnd w:id="0"/>
    </w:p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C010B2"/>
    <w:multiLevelType w:val="multilevel"/>
    <w:tmpl w:val="6818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38"/>
    <w:rsid w:val="002E5E7F"/>
    <w:rsid w:val="00747438"/>
    <w:rsid w:val="008D3CD9"/>
    <w:rsid w:val="00C22B50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Balloon Text"/>
    <w:basedOn w:val="a"/>
    <w:link w:val="a5"/>
    <w:uiPriority w:val="99"/>
    <w:semiHidden/>
    <w:unhideWhenUsed/>
    <w:rsid w:val="007474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47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Balloon Text"/>
    <w:basedOn w:val="a"/>
    <w:link w:val="a5"/>
    <w:uiPriority w:val="99"/>
    <w:semiHidden/>
    <w:unhideWhenUsed/>
    <w:rsid w:val="007474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47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31299197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429</Words>
  <Characters>2447</Characters>
  <Application>Microsoft Office Word</Application>
  <DocSecurity>0</DocSecurity>
  <Lines>20</Lines>
  <Paragraphs>5</Paragraphs>
  <ScaleCrop>false</ScaleCrop>
  <Company>knastu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2016-06-30T01:30:00Z</dcterms:created>
  <dcterms:modified xsi:type="dcterms:W3CDTF">2016-06-30T01:31:00Z</dcterms:modified>
</cp:coreProperties>
</file>