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1"/>
        <w:gridCol w:w="81"/>
      </w:tblGrid>
      <w:tr w:rsidR="007D1AE1" w:rsidRPr="007D1AE1" w:rsidTr="007D1AE1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7D1AE1" w:rsidRPr="007D1AE1" w:rsidRDefault="007D1AE1" w:rsidP="007D1AE1">
            <w:pPr>
              <w:rPr>
                <w:rFonts w:ascii="Verdana" w:eastAsia="Times New Roman" w:hAnsi="Verdana"/>
                <w:b/>
                <w:bCs/>
                <w:color w:val="00408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b/>
                <w:bCs/>
                <w:color w:val="004080"/>
                <w:sz w:val="17"/>
                <w:szCs w:val="17"/>
                <w:lang w:eastAsia="ru-RU"/>
              </w:rPr>
              <w:t>Работа с файловой системой - сохранение файлов</w: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7D1AE1" w:rsidRPr="007D1AE1" w:rsidRDefault="007D1AE1" w:rsidP="007D1AE1">
            <w:pPr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bookmarkStart w:id="0" w:name="_GoBack"/>
            <w:bookmarkEnd w:id="0"/>
          </w:p>
        </w:tc>
      </w:tr>
    </w:tbl>
    <w:p w:rsidR="007D1AE1" w:rsidRPr="007D1AE1" w:rsidRDefault="007D1AE1" w:rsidP="007D1AE1">
      <w:pPr>
        <w:rPr>
          <w:rFonts w:eastAsia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7D1AE1" w:rsidRPr="007D1AE1" w:rsidTr="007D1AE1">
        <w:trPr>
          <w:tblCellSpacing w:w="15" w:type="dxa"/>
        </w:trPr>
        <w:tc>
          <w:tcPr>
            <w:tcW w:w="0" w:type="auto"/>
            <w:shd w:val="clear" w:color="auto" w:fill="FFFFFF"/>
          </w:tcPr>
          <w:p w:rsidR="007D1AE1" w:rsidRPr="007D1AE1" w:rsidRDefault="007D1AE1" w:rsidP="007D1AE1">
            <w:pPr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</w:p>
        </w:tc>
      </w:tr>
      <w:tr w:rsidR="007D1AE1" w:rsidRPr="007D1AE1" w:rsidTr="007D1AE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использует файловую систему, которая аналогична дисковым файловым системам на других платформах. Эта лекция описывает, как работать с файловой системой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для чтения и записи файлов с помощью 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API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(перевод документации [1]).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Объект 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fldChar w:fldCharType="begin"/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instrText xml:space="preserve"> HYPERLINK "http://developer.android.com/reference/java/io/File.html" </w:instrTex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fldChar w:fldCharType="separate"/>
            </w:r>
            <w:r w:rsidRPr="007D1AE1">
              <w:rPr>
                <w:rFonts w:ascii="Verdana" w:eastAsia="Times New Roman" w:hAnsi="Verdana"/>
                <w:color w:val="40608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fldChar w:fldCharType="end"/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подходит для чтения или записи больших объемов данных в порядке от начала до конца, без пропусков. Например, это хорошо подходит для файлов картинок или для различных обменов данными через сеть. Здесь будет показано, как выполнять базовые файловые операции в Вашем приложении. Подразумевается, что Вы знакомы с файловой системой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Linux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 стандартной системой ввода/вывода файлов в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standard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input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/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output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API) в </w:t>
            </w:r>
            <w:hyperlink r:id="rId5" w:history="1">
              <w:r w:rsidRPr="007D1AE1">
                <w:rPr>
                  <w:rFonts w:ascii="Verdana" w:eastAsia="Times New Roman" w:hAnsi="Verdana"/>
                  <w:color w:val="406080"/>
                  <w:sz w:val="17"/>
                  <w:szCs w:val="17"/>
                  <w:lang w:eastAsia="ru-RU"/>
                </w:rPr>
                <w:t>java.io</w:t>
              </w:r>
            </w:hyperlink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Выбор между внутренним и внешним хранилищем (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Все устройства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имеют две области хранения файлов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area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): "</w:t>
            </w:r>
            <w:proofErr w:type="spellStart"/>
            <w:r w:rsidRPr="007D1AE1">
              <w:rPr>
                <w:rFonts w:ascii="Verdana" w:eastAsia="Times New Roman" w:hAnsi="Verdana"/>
                <w:i/>
                <w:i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7D1AE1">
              <w:rPr>
                <w:rFonts w:ascii="Verdana" w:eastAsia="Times New Roman" w:hAnsi="Verdana"/>
                <w:i/>
                <w:i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"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Эти имена появились на первых стадиях развития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когда большинство устройств поставлялись со встроенной энергонезависимой памятью FLASH (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 плюс извлекаемый носитель памяти, такой как 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micro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SD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card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). Некоторые устройства делили постоянную область хранения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permanent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space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 на разделы "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" и "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", так что даже без наличия внешнего извлекаемого хранилища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removable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medium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 всегда имеется 2 пространства хранения, и поведение API всегда одинаково - независимо от того, есть в наличии внешнее хранилище или нет. Следующие списки подводят общую черту под фактическими различиями каждого пространства хранения.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5"/>
              <w:gridCol w:w="5650"/>
            </w:tblGrid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 (внутреннее,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неизвлекаемое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хранилище):</w:t>
                  </w:r>
                </w:p>
              </w:tc>
              <w:tc>
                <w:tcPr>
                  <w:tcW w:w="0" w:type="auto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 (внешнее, извлекаемое хранилище):</w:t>
                  </w:r>
                </w:p>
              </w:tc>
            </w:tr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• Оно всегда доступно.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>• Файлы, которые сохранены здесь, по умолчанию доступны только Вашего приложения.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Не требуется запрашивать разрешения на доступ к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для Вашего приложения.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Когда пользователь деинсталлирует Ваше приложение, то система также удалит все файлы приложения с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internal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лучше подходит, когда ни другие пользователи, ни другие приложения не могли получить доступа к Вашим файлам.</w:t>
                  </w:r>
                </w:p>
              </w:tc>
              <w:tc>
                <w:tcPr>
                  <w:tcW w:w="0" w:type="auto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• Оно не всегда доступно, потому что пользователь может монтировать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как USB MSD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(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Android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работает как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флешка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, подключенная к компьютеру), и в некоторых случаях может просто извлечь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из устройства.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доступно на чтение для всех, так что файлы, сохраненные туда, </w:t>
                  </w:r>
                  <w:proofErr w:type="gram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могут</w:t>
                  </w:r>
                  <w:proofErr w:type="gram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прочитаны без Вашего контроля над процессом.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Приложению требуется получить разрешение на доступ к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в файле манифеста.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• Когда пользователь деинсталлирует Ваше приложение, система удалит файлы Вашего приложения из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proofErr w:type="gram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только если Вы сохранили их в директории из 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3366FF"/>
                      <w:sz w:val="17"/>
                      <w:szCs w:val="17"/>
                      <w:lang w:eastAsia="ru-RU"/>
                    </w:rPr>
                    <w:t>getExternalFilesDir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3366FF"/>
                      <w:sz w:val="17"/>
                      <w:szCs w:val="17"/>
                      <w:lang w:eastAsia="ru-RU"/>
                    </w:rPr>
                    <w:t>()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.</w:t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</w: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br/>
                    <w:t xml:space="preserve">Вывод: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external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 xml:space="preserve"> лучшее место для файлов, которые не требуют ограничений на доступ и для файлов, которые Вы хотите сделать общими с другими приложениями, или если Вы хотите, чтобы пользователь мог получить доступ к файлам с помощью компьютера.</w:t>
                  </w:r>
                </w:p>
              </w:tc>
            </w:tr>
          </w:tbl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Совет: несмотря на то, что приложения по умолчанию устанавливаются 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Вы можете указать атрибут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android:installLocation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в файле манифеста, после чего Ваше приложение может быть установлено и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Пользователи ценят эту опцию, когда размер APK очень велик, и размер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space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больше, чем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Дополнительную информацию см. в документации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App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Install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Location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[2].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Получение разрешения для приложения на доступ к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Чтобы иметь возможность записи 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Вы должны запросить в файле манифеста разрешение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WRITE_EXTERNAL_STORAGE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manifest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...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uses-permission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android.permission.WRITE_EXTERNAL_STORAGE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&lt; /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&gt;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lastRenderedPageBreak/>
              <w:t xml:space="preserve">Внимание: в настоящее время приложения имеют возможность чтения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без специального на то разрешения. Однако это изменится в будущих релизах системы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Если Ваше приложение требует чтения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(но не записывает в него), то Вам нужно декларировать разрешение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READ_EXTERNAL_STORAGE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Чтобы обеспечить будущую работу Вашего приложения так, как это ожидалось, Вы должны декларировать это разрешение уже сейчас, до того как изменения вступят в реальную силу.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manifest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...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uses-permission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android.permission.READ_EXTERNAL_STORAGE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...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&lt; /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 &gt;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Но если Ваше приложение использует разрешение WRITE_EXTERNAL_STORAGE, то это неявно дает ему также разрешение использовать и чтение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Вам не нужно получать никаких разрешений на сохранение файлов 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Ваше приложение всегда имеет разрешение на чтение и запись файлов в свой внутренний каталог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файла в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Когда сохраняется файл 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Вы можете запросить подходящую директорию для объекта файла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вызовом одного из двух методов: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getFilesDir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возвращает объект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представляющий внутренний каталог Вашего приложения.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br/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getCacheDir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возвращает объект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представляющий внутренний каталог временных файлов кэша Вашего приложения. Обязательно удаляйте оттуда каждый файл, когда он больше не нужен, и реализуйте разумный предел размера для объема памяти, который используете в любой момент времени, такой как предел в 1 мегабайт. Если система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обнаружит, что на внутреннем хранилище недостаточно места, то она может удалить Ваши файлы кэша без предупреждения.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Чтобы создать новый файл в одной из этих директорий, Вы можете использовать конструктор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(), передав ему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предоставленный одним из этих методов, которые укажут каталог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Пример: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new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getFilesDir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(),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Альтернативно Вы можете вызвать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openFileOutput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(), чтобы получить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FileOutputStream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который записывает файл в Вашей внутренней директории. Например, здесь показано, как записать некий текст в файл: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myfile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"Hello world!</w:t>
            </w:r>
            <w:proofErr w:type="gram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proofErr w:type="gram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br/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MODE_PRIVATE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getBytes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 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printStackTrace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Или, если Вам нужно кэшировать некоторые файлы, Вы должны вместо этого использовать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createTempFile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Например, следующий метод вытаскивает имя файла из </w:t>
            </w:r>
            <w:hyperlink r:id="rId6" w:history="1">
              <w:r w:rsidRPr="007D1AE1">
                <w:rPr>
                  <w:rFonts w:ascii="Verdana" w:eastAsia="Times New Roman" w:hAnsi="Verdana"/>
                  <w:color w:val="406080"/>
                  <w:sz w:val="17"/>
                  <w:szCs w:val="17"/>
                  <w:lang w:eastAsia="ru-RU"/>
                </w:rPr>
                <w:t>URL</w:t>
              </w:r>
            </w:hyperlink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и создает файл с таким именем во внутренней директории для кэша Вашего приложения: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getTempFile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 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Uri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parse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getLastPathSegment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file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createTempFile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getCacheDir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Ошибка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при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создании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...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Примечание: каталог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Вашего приложения указывается на основе имени пакета приложения в специальном месте файловой системы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Технически другое приложение может прочитать Ваши внутренние файлы, если Вы установите файловый режим с разрешенным чтением. Однако для этого другое приложение должно также знать имя пакета Вашего приложения и имена используемых Вашим приложением файлов. Другие приложения не могут просматривать Ваши внутренние директории, и не могут получить доступ на чтение или запись, за исключением случая, когда Вы явно установите файл как читаемый и/или записываемый. Таким образом, пока Вы используете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MODE_PRIVATE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для</w:t>
            </w:r>
            <w:proofErr w:type="spellEnd"/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Ваших файлов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то они никогда не будут доступны для других приложений.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файла в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Поскольку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иногда может быть недоступно (когда пользователь смонтировал его как внешний USB-носитель на PC, или когда вытащил карту SD из телефона), то перед доступом к тому Вы должны всегда проверить, что он есть в наличии. Вы можете запросить состояние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вызовом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getExternalStorageState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Если возвращенное состояние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равно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MEDIA_MOUNTED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то Вы можете читать и записывать на него свои файлы. Например, следующие методы полезны для определения доступности устройства хранения: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/* Проверяет, доступно ли 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storage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для чтения и записи */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true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false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/*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Проверяет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,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доступно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ли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external storage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как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минимум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для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чтения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*/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isExternalStorageReadable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||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MEDIA_MOUNTED_READ_ONLY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true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false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Несмотря на то, что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может быть модифицировано пользователем и другими приложениями, есть две категории файлов, которые могут быть сохранены здесь: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Публичные файлы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files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) - это файлы, которые должны быть свободно доступны для других приложений и пользователя. Когда пользователь деинсталлирует Ваше приложение, эти файлы должны остаться доступными для пользователя. Например, такими файлами могут быть фотографии, 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lastRenderedPageBreak/>
              <w:t>созданные другими приложениями или другие файлы, загруженные через сеть.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Частные файлы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Private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files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 - это файлы, полные права на которые принадлежат Вашему приложению, и которые должны быть удалены при деинсталляции Вашего приложения пользователем. Несмотря на то, что эти файлы технически доступны для пользователя и других приложений, поскольку они находятся на внешнем извлекаемом хранилище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), эти файлы не имеют в реальности особого значения для пользователя вне Вашего приложения. Когда пользователь деинсталлирует Ваше приложение, система удалит все файлы в Вашем частном каталоге на внешнем хранилище. Примером таких файлов могут быть дополнительные ресурсы, загруженные Вашим приложением или временные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медиафайлы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Если Вы хотите сохранить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-файлы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используйте метод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для получения экземпляра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предоставляющего подходящую директорию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Метод принимает аргумент, указывающий тип файла, который Вы хотите сохранить, так чтобы типы файла были логически организованы с другими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public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-файлами, такими как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DIRECTORY_MUSIC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или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DIRECTORY_PICTURES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Пример: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public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getAlbumStorageDir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albumName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Получение каталога для публичного каталога картинок пользователя.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getExternalStoragePublicDirectory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DIRECTORY_PICTURES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LOG_TAG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"Директория не создана"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Если Вы хотите сохранить файлы, которые являются частными (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private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) для Вашего приложения, Вы можете получить подходящую директорию вызовом метода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и передачей ему имени, указывающего тип директории, который Вам нужен. Каждая директория, созданная таким способом, будет добавлена к родительской директории, в которой инкапсулированы все файлы внешнего хранилища Вашего приложения, которые система удалит, когда пользователь деинсталлирует Ваше приложение. Например, вот метод, которым Вы можете создать директорию индивидуального фотоальбома: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getAlbumStorageDir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 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 Получение каталога для приватного каталога картинок приложения.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getExternalFilesDir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DIRECTORY_PICTURES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albumName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LOG_TAG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"Директория не создана"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Если ни одно из предварительно определенных имен поддиректорий не подходит для Ваших файлов, то Вы можете вместо этого вызвать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 и передать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null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Это возвратит корневую частную директорию для Вашего приложения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Помните, что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() создает директорию внутри директории, которая будет удалена при деинсталляции Вашего приложения. Если файлы, которые Вы сохраняете, должны оставаться доступными после того, как пользователь деинсталлирует Ваше приложение - как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например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если Ваше приложение работает с фотокамерой, и пользователь хотел бы сохранить сделанные фотографии — Вы должны вместо этого использовать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Независимо от того, используете ли Вы для публичных файлов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getExternalStoragePublicDirectory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() или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() для частных файлов приложения, важно иметь в виду, что Вы используете имена директорий, предоставленные константами API наподобие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DIRECTORY_PICTURES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. Эти имена директорий гарантируют, что система будет правильно рассматривать эти файлы.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Например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файлы, сохраненные в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DIRECTORY_RINGTONES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будут рассортированы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медиасканером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системы как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рингтоны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lastRenderedPageBreak/>
              <w:t>вместо музыки.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Опрос количества свободного места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Если Вы знаете заранее, сколько файлов сохраняете, то можете без получения ошибок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IOException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узнать, сколько места осталось путем вызова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getFreeSpace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или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getTotalSpace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Эти методы предоставляют соответственно текущее доступное пространство и общее пространство на томе хранения. Эта информация также полезна, чтобы избежать переполнения тома хранения свыше определенного порога.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Однако система не гарантирует, что Вы можете записать столько байт, сколько показывает вызов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getFreeSpace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(). Если возвращенное количество всего на несколько мегабайт больше, чем Вам нужно сохранить, или если файловая система уже заполнена меньше, чем на 90%, то вероятно сохранение будет безопасным. Иначе возможно, что записать данные в хранилище не получится.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Внимание: Вам не обязательно проверять количество свободного места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перед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сохранения файла. Вместо этого Вы можете попробовать записать файл сразу же, и затем перехватить исключение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IOException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если оно произойдет. Вы возможно, должны так поступить, когда не знаете, сколько места Вам нужно. Например, если Вы меняете способ кодирования файла перед его сохранением, преобразовывая картинку PNG в JPEG, то Вы не будете знать размер файла заранее.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Удаление файла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Вы всегда должны удалять файлы, которые Вам больше не нужны. Самый прямой способ удаления файла состоит в том, чтобы иметь этот файл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открытым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 вызвать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delete</w:t>
            </w:r>
            <w:proofErr w:type="spellEnd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()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 для самого себя.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delete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();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Если файл сохранен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Вы можете также запросить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Context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чтобы найти и удалить файл вызовом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deleteFile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():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deleteFile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);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Внимание: когда пользователь деинсталлирует Ваше приложение, система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удалит следующее: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• Все файлы, сохраненные Вашим приложением на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internal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br/>
              <w:t xml:space="preserve">• Все файлы, сохраненные Вашим приложением с использованием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getExternalFilesDir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().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Однако Вы должны регулярно удалять все кэшируемые файлы, создаваемые с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getCacheDir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(), и также регулярно удалять файлы, которые Вам больше не нужны.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Пример записи файла на sdcard0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Предположим, что необходимо записать какой-нибудь тестовый файл (с именем myFile.txt) в папку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myFolder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на внешний носитель, который виден в системе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как sdcard0. Т. е. полный путь должен выглядеть примерно так: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basePath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myFolder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339966"/>
                <w:sz w:val="17"/>
                <w:szCs w:val="17"/>
                <w:lang w:eastAsia="ru-RU"/>
              </w:rPr>
              <w:t>/myFile.txt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Базовый путь до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Проблема тут состоит в том, чтобы узнать часть пути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поскольку на разных системах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этот путь будет разным, в зависимости от версии и внутреннего аппаратного устройства.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 моем телефоне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Samsung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Galaxy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Note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этот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= </w:t>
            </w:r>
            <w:r w:rsidRPr="007D1AE1">
              <w:rPr>
                <w:rFonts w:ascii="Verdana" w:eastAsia="Times New Roman" w:hAnsi="Verdana"/>
                <w:color w:val="339966"/>
                <w:sz w:val="17"/>
                <w:szCs w:val="17"/>
                <w:lang w:eastAsia="ru-RU"/>
              </w:rPr>
              <w:t>/</w:t>
            </w:r>
            <w:proofErr w:type="spellStart"/>
            <w:r w:rsidRPr="007D1AE1">
              <w:rPr>
                <w:rFonts w:ascii="Verdana" w:eastAsia="Times New Roman" w:hAnsi="Verdana"/>
                <w:color w:val="339966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339966"/>
                <w:sz w:val="17"/>
                <w:szCs w:val="17"/>
                <w:lang w:eastAsia="ru-RU"/>
              </w:rPr>
              <w:t>/sdcard0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но это еще не значит, что на Вашем телефона этот путь будет именно таким.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Чтобы получить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basePath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используйте вызов функции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getExternalStorageDirectory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//Вызов 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getExternalStorageDirectory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вернет путь до "внешнего" (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носителя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,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например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/storage/sdcard0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 xml:space="preserve">Проверка доступности носителя данных в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Вторая проблема состоит в доступности на запись носителя данных. Дело в том, что записать на носитель можно не всегда,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например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если он смонтирован как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флешка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USB (когда Ваш телефон подключен к компьютеру в режиме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Mass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USB MSD). Проверить доступность носителя можно следующей функцией: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/* Проверяет, доступно ли 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external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storage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 для чтения и записи */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state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getExternalStorageState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MEDIA_MOUNTED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state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true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false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Разрешение доступа к носителю данных в файле манифеста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Как уже упоминалось, необходимо в файле манифеста запросить разрешение </w:t>
            </w:r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WRITE_EXTERNAL_STORAGE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Вот пример такого файла манифеста: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&lt; ?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xml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version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 xml:space="preserve">="1.0"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encoding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C7A00"/>
                <w:sz w:val="20"/>
                <w:szCs w:val="20"/>
                <w:lang w:eastAsia="ru-RU"/>
              </w:rPr>
              <w:t>="utf-8"? 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manifest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xmlns:android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"http://schemas.android.com/apk/res/android"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package=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com.findusbdevbr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android:versionCode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android:versionName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"1.0"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uses-feature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android.hardware.usb.host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&lt;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u w:val="single"/>
                <w:lang w:val="en-US" w:eastAsia="ru-RU"/>
              </w:rPr>
              <w:t>uses-permission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u w:val="single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u w:val="single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u w:val="single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android.permission.WRITE_EXTERNAL_STORAGE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u w:val="single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uses-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sdk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android:minSdkVersion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"13"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android:targetSdkVersion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"19"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application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android:allowBackup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"true"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"@string/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android:theme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"@style/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activity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com.findusbdevbr.MainActivity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"@string/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intent-filter&gt;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action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category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/&gt;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/intent-filter 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/activity 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/application &gt;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&lt; /manifest &gt;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Функция, которая сохраняет файл, принимая полный путь до файла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filePath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 сохраняемый текст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FileContent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FileContent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Создание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объекта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try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нет директорий в пути, то они будут созданы: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exists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файл существует, то он будет перезаписан: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createNewFile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FileContent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textInfo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"Path 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", 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Вызов функции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SaveFile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который выполняет задачу сохранения файла 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-носителе: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btnClick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 v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filename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"myFile.txt"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Сохранение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External Storage: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getAbsolutePath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isExternalStorageWritable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Этот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текст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сохранен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External Storage"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Пример записи файла на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extSdCard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Получение полного корневого пути до извлекаемой карты SD не так </w:t>
            </w:r>
            <w:proofErr w:type="gram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прост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как до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External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поскольку в API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для этого почему-то не предусмотрены специальные простые функции. Приходится получать путь окольными путями, через имена системных папок. Вот код функции, которая получает путь до извлекаемой карты SD: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 xml:space="preserve">//Функция определяет путь до внешней извлекаемой карты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//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наподобие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/storage/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extSdCard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private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exts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Environment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getExternalStorageDirectory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try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"/proc/mounts"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));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String line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while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line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readLine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())!=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null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"secure"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||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asec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contains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"fat"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String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[]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pars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split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"\\s"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length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&lt;2)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[1].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equals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exts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continue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[1];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break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return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 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textInfo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return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Вызов функции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SaveFile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, который выполняет задачу сохранения файла на извлекаемой карте SD: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btnCheckUsbDevClick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View v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filename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"myFile.txt"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//Сохранение файла на карту SD: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Этот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текст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сохранен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карту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SD"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 xml:space="preserve">Сохранение бинарного файла (массива </w:t>
            </w:r>
            <w:proofErr w:type="spellStart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byte</w:t>
            </w:r>
            <w:proofErr w:type="spellEnd"/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[])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В предыдущих примерах мы рассматривали класс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OutputStreamWriter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, который позволяет записать строку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String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 или массив символов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char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 xml:space="preserve">[]. Но как быть, если нужно записать массив байт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byte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[]? Для этого подойдет класс </w:t>
            </w:r>
            <w:proofErr w:type="spellStart"/>
            <w:r w:rsidRPr="007D1AE1">
              <w:rPr>
                <w:rFonts w:ascii="Verdana" w:eastAsia="Times New Roman" w:hAnsi="Verdana"/>
                <w:color w:val="3366FF"/>
                <w:sz w:val="17"/>
                <w:szCs w:val="17"/>
                <w:lang w:eastAsia="ru-RU"/>
              </w:rPr>
              <w:t>DataOutputStream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. Пример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public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static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void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SaveBin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byte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[]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0004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"temp/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myfolder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filename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myfile.bin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String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fileutil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getSDcardPath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foldername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"/"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//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Создание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объекта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файла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val="en-US" w:eastAsia="ru-RU"/>
              </w:rPr>
              <w:t>.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try</w:t>
            </w:r>
            <w:proofErr w:type="spellEnd"/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нет директорий в пути, то они будут созданы: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if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exists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getParentFile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mkdirs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D1AE1">
              <w:rPr>
                <w:rFonts w:ascii="Courier New" w:eastAsia="Times New Roman" w:hAnsi="Courier New" w:cs="Courier New"/>
                <w:i/>
                <w:iCs/>
                <w:color w:val="408080"/>
                <w:sz w:val="20"/>
                <w:szCs w:val="20"/>
                <w:lang w:eastAsia="ru-RU"/>
              </w:rPr>
              <w:t>//Если файл существует, то он будет перезаписан: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createNewFile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fhandle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=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new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DataOutputStream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0,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count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flush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myOutWriter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fOut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close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catch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{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makeText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SaveFile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: path 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fullpath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", "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+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(),</w:t>
            </w: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LENGTH_LONG</w:t>
            </w:r>
            <w:proofErr w:type="spellEnd"/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).</w:t>
            </w:r>
            <w:r w:rsidRPr="007D1AE1">
              <w:rPr>
                <w:rFonts w:ascii="Courier New" w:eastAsia="Times New Roman" w:hAnsi="Courier New" w:cs="Courier New"/>
                <w:color w:val="7D9029"/>
                <w:sz w:val="20"/>
                <w:szCs w:val="20"/>
                <w:lang w:val="en-US" w:eastAsia="ru-RU"/>
              </w:rPr>
              <w:t>show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();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D1AE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 w:eastAsia="ru-RU"/>
              </w:rPr>
              <w:t>}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Примеры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eastAsia="ru-RU"/>
              </w:rPr>
              <w:t>вызовов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proofErr w:type="spellStart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getAbsolutePath</w:t>
            </w:r>
            <w:proofErr w:type="spell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  <w:gridCol w:w="1872"/>
            </w:tblGrid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b/>
                      <w:bCs/>
                      <w:color w:val="FFFFFF"/>
                      <w:sz w:val="17"/>
                      <w:szCs w:val="17"/>
                      <w:lang w:eastAsia="ru-RU"/>
                    </w:rPr>
                    <w:t>Вызов</w:t>
                  </w:r>
                </w:p>
              </w:tc>
              <w:tc>
                <w:tcPr>
                  <w:tcW w:w="0" w:type="auto"/>
                  <w:shd w:val="clear" w:color="auto" w:fill="0000FF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b/>
                      <w:bCs/>
                      <w:color w:val="FFFFFF"/>
                      <w:sz w:val="17"/>
                      <w:szCs w:val="17"/>
                      <w:lang w:eastAsia="ru-RU"/>
                    </w:rPr>
                    <w:t>Результат вызова</w:t>
                  </w:r>
                </w:p>
              </w:tc>
            </w:tr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Environment.getRootDirectory.getAbsolutePath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/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system</w:t>
                  </w:r>
                  <w:proofErr w:type="spellEnd"/>
                </w:p>
              </w:tc>
            </w:tr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Environment.getExternalStorageDirectory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().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getAbsolutePath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/</w:t>
                  </w:r>
                  <w:proofErr w:type="spellStart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storage</w:t>
                  </w:r>
                  <w:proofErr w:type="spellEnd"/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/sdcard0</w:t>
                  </w:r>
                </w:p>
              </w:tc>
            </w:tr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Environment.getExternalStoragePublicDirectory(null).getAbsolutePath()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eastAsia="ru-RU"/>
                    </w:rPr>
                    <w:t>завершится с ошибкой</w:t>
                  </w:r>
                </w:p>
              </w:tc>
            </w:tr>
            <w:tr w:rsidR="007D1AE1" w:rsidRPr="007D1AE1">
              <w:trPr>
                <w:tblCellSpacing w:w="15" w:type="dxa"/>
              </w:trPr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val="en-US"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val="en-US" w:eastAsia="ru-RU"/>
                    </w:rPr>
                    <w:t>Environment.getExternalStoragePublicDirectory(Environment.DIRECTORY_ALARMS).getAbsolutePath()</w:t>
                  </w:r>
                </w:p>
              </w:tc>
              <w:tc>
                <w:tcPr>
                  <w:tcW w:w="0" w:type="auto"/>
                  <w:shd w:val="clear" w:color="auto" w:fill="FAFAD2"/>
                  <w:vAlign w:val="center"/>
                  <w:hideMark/>
                </w:tcPr>
                <w:p w:rsidR="007D1AE1" w:rsidRPr="007D1AE1" w:rsidRDefault="007D1AE1" w:rsidP="007D1AE1">
                  <w:pPr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val="en-US" w:eastAsia="ru-RU"/>
                    </w:rPr>
                  </w:pPr>
                  <w:r w:rsidRPr="007D1AE1">
                    <w:rPr>
                      <w:rFonts w:ascii="Verdana" w:eastAsia="Times New Roman" w:hAnsi="Verdana"/>
                      <w:color w:val="000000"/>
                      <w:sz w:val="17"/>
                      <w:szCs w:val="17"/>
                      <w:lang w:val="en-US" w:eastAsia="ru-RU"/>
                    </w:rPr>
                    <w:t>/storage/sdcard0/Alarms</w:t>
                  </w:r>
                </w:p>
              </w:tc>
            </w:tr>
          </w:tbl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[</w:t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eastAsia="ru-RU"/>
              </w:rPr>
              <w:t>Ссылки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]</w:t>
            </w:r>
          </w:p>
          <w:p w:rsidR="007D1AE1" w:rsidRPr="007D1AE1" w:rsidRDefault="007D1AE1" w:rsidP="007D1AE1">
            <w:pPr>
              <w:spacing w:before="100" w:beforeAutospacing="1" w:after="100" w:afterAutospacing="1"/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</w:pP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val="en-US" w:eastAsia="ru-RU"/>
              </w:rPr>
              <w:t>1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. </w:t>
            </w:r>
            <w:r w:rsidRPr="007D1AE1">
              <w:rPr>
                <w:rFonts w:ascii="Verdana" w:eastAsia="Times New Roman" w:hAnsi="Verdana"/>
                <w:color w:val="333399"/>
                <w:sz w:val="17"/>
                <w:szCs w:val="17"/>
                <w:lang w:val="en-US" w:eastAsia="ru-RU"/>
              </w:rPr>
              <w:t>Saving Files site</w:t>
            </w:r>
            <w:proofErr w:type="gramStart"/>
            <w:r w:rsidRPr="007D1AE1">
              <w:rPr>
                <w:rFonts w:ascii="Verdana" w:eastAsia="Times New Roman" w:hAnsi="Verdana"/>
                <w:color w:val="333399"/>
                <w:sz w:val="17"/>
                <w:szCs w:val="17"/>
                <w:lang w:val="en-US" w:eastAsia="ru-RU"/>
              </w:rPr>
              <w:t>:developer.android.com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.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br/>
            </w:r>
            <w:r w:rsidRPr="007D1AE1">
              <w:rPr>
                <w:rFonts w:ascii="Verdana" w:eastAsia="Times New Roman" w:hAnsi="Verdana"/>
                <w:b/>
                <w:bCs/>
                <w:color w:val="000000"/>
                <w:sz w:val="17"/>
                <w:szCs w:val="17"/>
                <w:lang w:val="en-US" w:eastAsia="ru-RU"/>
              </w:rPr>
              <w:t>2</w:t>
            </w:r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. </w:t>
            </w:r>
            <w:r w:rsidRPr="007D1AE1">
              <w:rPr>
                <w:rFonts w:ascii="Verdana" w:eastAsia="Times New Roman" w:hAnsi="Verdana"/>
                <w:color w:val="333399"/>
                <w:sz w:val="17"/>
                <w:szCs w:val="17"/>
                <w:lang w:val="en-US" w:eastAsia="ru-RU"/>
              </w:rPr>
              <w:t>App Install Location site</w:t>
            </w:r>
            <w:proofErr w:type="gramStart"/>
            <w:r w:rsidRPr="007D1AE1">
              <w:rPr>
                <w:rFonts w:ascii="Verdana" w:eastAsia="Times New Roman" w:hAnsi="Verdana"/>
                <w:color w:val="333399"/>
                <w:sz w:val="17"/>
                <w:szCs w:val="17"/>
                <w:lang w:val="en-US" w:eastAsia="ru-RU"/>
              </w:rPr>
              <w:t>:developer.android.com</w:t>
            </w:r>
            <w:proofErr w:type="gramEnd"/>
            <w:r w:rsidRPr="007D1AE1">
              <w:rPr>
                <w:rFonts w:ascii="Verdana" w:eastAsia="Times New Roman" w:hAnsi="Verdana"/>
                <w:color w:val="000000"/>
                <w:sz w:val="17"/>
                <w:szCs w:val="17"/>
                <w:lang w:val="en-US" w:eastAsia="ru-RU"/>
              </w:rPr>
              <w:t>.</w:t>
            </w:r>
          </w:p>
        </w:tc>
      </w:tr>
    </w:tbl>
    <w:p w:rsidR="004E23B9" w:rsidRPr="007D1AE1" w:rsidRDefault="004E23B9">
      <w:pPr>
        <w:rPr>
          <w:lang w:val="en-US"/>
        </w:rPr>
      </w:pPr>
    </w:p>
    <w:sectPr w:rsidR="004E23B9" w:rsidRPr="007D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E1"/>
    <w:rsid w:val="004E23B9"/>
    <w:rsid w:val="007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D1AE1"/>
  </w:style>
  <w:style w:type="character" w:styleId="a3">
    <w:name w:val="Hyperlink"/>
    <w:basedOn w:val="a0"/>
    <w:uiPriority w:val="99"/>
    <w:semiHidden/>
    <w:unhideWhenUsed/>
    <w:rsid w:val="007D1A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AE1"/>
    <w:rPr>
      <w:color w:val="800080"/>
      <w:u w:val="single"/>
    </w:rPr>
  </w:style>
  <w:style w:type="character" w:customStyle="1" w:styleId="small">
    <w:name w:val="small"/>
    <w:basedOn w:val="a0"/>
    <w:rsid w:val="007D1AE1"/>
  </w:style>
  <w:style w:type="paragraph" w:styleId="a5">
    <w:name w:val="Normal (Web)"/>
    <w:basedOn w:val="a"/>
    <w:uiPriority w:val="99"/>
    <w:unhideWhenUsed/>
    <w:rsid w:val="007D1AE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1AE1"/>
    <w:rPr>
      <w:b/>
      <w:bCs/>
    </w:rPr>
  </w:style>
  <w:style w:type="character" w:styleId="a7">
    <w:name w:val="Emphasis"/>
    <w:basedOn w:val="a0"/>
    <w:uiPriority w:val="20"/>
    <w:qFormat/>
    <w:rsid w:val="007D1AE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D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A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D1A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1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D1AE1"/>
  </w:style>
  <w:style w:type="character" w:styleId="a3">
    <w:name w:val="Hyperlink"/>
    <w:basedOn w:val="a0"/>
    <w:uiPriority w:val="99"/>
    <w:semiHidden/>
    <w:unhideWhenUsed/>
    <w:rsid w:val="007D1A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1AE1"/>
    <w:rPr>
      <w:color w:val="800080"/>
      <w:u w:val="single"/>
    </w:rPr>
  </w:style>
  <w:style w:type="character" w:customStyle="1" w:styleId="small">
    <w:name w:val="small"/>
    <w:basedOn w:val="a0"/>
    <w:rsid w:val="007D1AE1"/>
  </w:style>
  <w:style w:type="paragraph" w:styleId="a5">
    <w:name w:val="Normal (Web)"/>
    <w:basedOn w:val="a"/>
    <w:uiPriority w:val="99"/>
    <w:unhideWhenUsed/>
    <w:rsid w:val="007D1AE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1AE1"/>
    <w:rPr>
      <w:b/>
      <w:bCs/>
    </w:rPr>
  </w:style>
  <w:style w:type="character" w:styleId="a7">
    <w:name w:val="Emphasis"/>
    <w:basedOn w:val="a0"/>
    <w:uiPriority w:val="20"/>
    <w:qFormat/>
    <w:rsid w:val="007D1AE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D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A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D1A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D1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426482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882605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231440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6000997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163077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111636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59674987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9677915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4068018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1717106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2356294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550360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142114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808108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5851136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381782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152982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java/net/URL.html" TargetMode="External"/><Relationship Id="rId5" Type="http://schemas.openxmlformats.org/officeDocument/2006/relationships/hyperlink" Target="http://developer.android.com/reference/java/net/UR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3378</Words>
  <Characters>19255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2018-10-17T03:39:00Z</dcterms:created>
  <dcterms:modified xsi:type="dcterms:W3CDTF">2018-10-17T03:39:00Z</dcterms:modified>
</cp:coreProperties>
</file>