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5B" w:rsidRPr="008A075B" w:rsidRDefault="008A075B" w:rsidP="008A075B">
      <w:pPr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8A075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Контекстное меню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Контекстное меню вызывается в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Андроид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длительным нажатием на каком-либо экранном компоненте. Обычно оно используется в списках. Когда на экран выводится список однородных объектов (например письма в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почт.ящике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 и, чтобы выполнить действие с одним из этих объектов, мы вызываем контекстное меню для него. Но т.к. списки мы еще не проходили, сделаем пример попроще и будем вызывать контекстное меню для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Создадим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проект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0" w:name="_GoBack"/>
      <w:bookmarkEnd w:id="0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Откроем main.xml и нарисуем там два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&lt;?xml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version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"1.0"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encoding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"utf-8"</w:t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?&gt;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&lt;</w:t>
      </w:r>
      <w:proofErr w:type="spellStart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LinearLayout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xmlns:android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"http://schemas.android.com/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apk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/res/android"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android:orientation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"vertical"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android:layout_width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fill_parent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android:layout_height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fill_parent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&gt;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&lt;</w:t>
      </w:r>
      <w:proofErr w:type="spellStart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android:layout_height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wrap_content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android:textSize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"26sp"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android:layout_width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wrap_content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android:id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"@+id/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tvColor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android:layout_marginBottom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"50dp"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android:layout_marginTop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"50dp"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android:text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"Text color"</w:t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&gt;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&lt;/</w:t>
      </w:r>
      <w:proofErr w:type="spellStart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&gt;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&lt;</w:t>
      </w:r>
      <w:proofErr w:type="spellStart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android:layout_width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fill_parent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android:layout_height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wrap_content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android:textSize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"22sp"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android:id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"@+id/</w:t>
      </w:r>
      <w:proofErr w:type="spellStart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tvSize</w:t>
      </w:r>
      <w:proofErr w:type="spellEnd"/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proofErr w:type="spellStart"/>
      <w:r w:rsidRPr="008A075B">
        <w:rPr>
          <w:rFonts w:ascii="Arial" w:eastAsia="Times New Roman" w:hAnsi="Arial" w:cs="Arial"/>
          <w:color w:val="7F007F"/>
          <w:sz w:val="18"/>
          <w:szCs w:val="18"/>
          <w:lang w:val="en-US" w:eastAsia="ru-RU"/>
        </w:rPr>
        <w:t>android:text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=</w:t>
      </w:r>
      <w:r w:rsidRPr="008A075B">
        <w:rPr>
          <w:rFonts w:ascii="Arial" w:eastAsia="Times New Roman" w:hAnsi="Arial" w:cs="Arial"/>
          <w:i/>
          <w:iCs/>
          <w:color w:val="2A00FF"/>
          <w:sz w:val="18"/>
          <w:szCs w:val="18"/>
          <w:lang w:val="en-US" w:eastAsia="ru-RU"/>
        </w:rPr>
        <w:t>"Text size"</w:t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&gt;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&lt;/</w:t>
      </w:r>
      <w:proofErr w:type="spellStart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&gt;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br/>
      </w:r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&lt;/</w:t>
      </w:r>
      <w:proofErr w:type="spellStart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LinearLayout</w:t>
      </w:r>
      <w:proofErr w:type="spellEnd"/>
      <w:r w:rsidRPr="008A075B">
        <w:rPr>
          <w:rFonts w:ascii="Arial" w:eastAsia="Times New Roman" w:hAnsi="Arial" w:cs="Arial"/>
          <w:color w:val="3F7F7F"/>
          <w:sz w:val="18"/>
          <w:szCs w:val="18"/>
          <w:lang w:val="en-US" w:eastAsia="ru-RU"/>
        </w:rPr>
        <w:t>&gt;</w:t>
      </w:r>
      <w:proofErr w:type="gramEnd"/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первого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мы сделаем контекстное меню, с помощью которого будем менять цвет текста. Для второго – будем менять размер текста.</w:t>
      </w: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Принцип создания контекстного меню похож на создание обычного меню. Но есть и отличия.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Метод создания 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begin"/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instrText xml:space="preserve"> HYPERLINK "http://elsof.ru/go.php?url=http://developer.android.com/reference/android/app/Activity.html" \l "onCreateContextMenu(android.view.ContextMenu, android.view.View, android.view.ContextMenu.ContextMenuInfo)" \t "_blank" </w:instrTex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separate"/>
      </w:r>
      <w:r w:rsidRPr="008A075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eastAsia="ru-RU"/>
        </w:rPr>
        <w:t>onCreateContextMenu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end"/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вызывается каждый раз перед показом меню. На вход ему передается: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ContextMenu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 который мы будем добавлять пункты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 элемент экрана, для которого вызвано контекстное меню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ContextMenu.ContextMenuInfo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– содержит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доп.информацию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когда контекстное меню вызвано для элемента списка. Пока мы это не используем, но когда будем изучать списки увидим, что штука полезная.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Метод обработки 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begin"/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instrText xml:space="preserve"> HYPERLINK "http://elsof.ru/go.php?url=http://developer.android.com/reference/android/app/Activity.html" \l "onContextItemSelected(android.view.MenuItem)" \t "_blank" </w:instrTex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separate"/>
      </w:r>
      <w:r w:rsidRPr="008A075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eastAsia="ru-RU"/>
        </w:rPr>
        <w:t>onContextItemSelected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end"/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аналогичный методу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onOptionsItemSelected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обычного меню. На вход передается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MenuItem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– пункт меню, который был нажат.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Также нам понадобится третий метод 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begin"/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instrText xml:space="preserve"> HYPERLINK "http://elsof.ru/go.php?url=http://developer.android.com/reference/android/app/Activity.html" \l "registerForContextMenu(android.view.View)" \t "_blank" </w:instrTex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separate"/>
      </w:r>
      <w:r w:rsidRPr="008A075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eastAsia="ru-RU"/>
        </w:rPr>
        <w:t>registerForContextMenu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end"/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 вход ему передается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 это означает, что для этой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необходимо создавать контекстное меню. Если не выполнить этот метод, контекстное меню для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создаваться не будет.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Давайте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кодить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открываем 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MainActivity.java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Опишем и найдем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TextView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укажем, что необходимо создавать для них контекстное меню.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A075B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F8FBA7"/>
          <w:lang w:val="en-US" w:eastAsia="ru-RU"/>
        </w:rPr>
        <w:t xml:space="preserve">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TextView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,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proofErr w:type="gram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proofErr w:type="gram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3F5FBF"/>
          <w:sz w:val="16"/>
          <w:szCs w:val="16"/>
          <w:shd w:val="clear" w:color="auto" w:fill="F8FBA7"/>
          <w:lang w:val="en-US" w:eastAsia="ru-RU"/>
        </w:rPr>
        <w:t>/** Called when the activity is first created. */</w:t>
      </w:r>
      <w:r w:rsidRPr="008A075B">
        <w:rPr>
          <w:rFonts w:ascii="Courier New" w:eastAsia="Times New Roman" w:hAnsi="Courier New" w:cs="Courier New"/>
          <w:color w:val="3F5FB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proofErr w:type="spellStart"/>
      <w:proofErr w:type="gram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onCreate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gram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Bundle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savedInstanceState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super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.onCreate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savedInstanceState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setContentView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R.layout.main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= 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TextView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)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findViewById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= 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TextView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)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findViewById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lastRenderedPageBreak/>
        <w:t xml:space="preserve">    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//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для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и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необходимо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создавать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контекстное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меню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registerForContextMenu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registerForContextMenu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    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}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Теперь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опишем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создание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контекстных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меню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Используем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константы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хранения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ID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пунктов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меню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.</w:t>
      </w: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A075B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F8FBA7"/>
          <w:lang w:val="en-US" w:eastAsia="ru-RU"/>
        </w:rPr>
        <w:t xml:space="preserve">  </w:t>
      </w:r>
      <w:proofErr w:type="gram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final</w:t>
      </w:r>
      <w:proofErr w:type="gram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MENU_COLOR_RED = 1;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MENU_COLOR_GREEN = 2;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MENU_COLOR_BLUE = 3;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MENU_SIZE_22 = 4;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MENU_SIZE_26 = 5;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MENU_SIZE_30 = 6;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создаем</w:t>
      </w: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A075B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F8FBA7"/>
          <w:lang w:val="en-US" w:eastAsia="ru-RU"/>
        </w:rPr>
        <w:t xml:space="preserve">    </w:t>
      </w:r>
      <w:proofErr w:type="gramStart"/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onCreateContextMenu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menu, View v,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ContextMenuInfo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menuInfo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// TODO Auto-generated method stub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switch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v.getId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())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MENU_COLOR_RED,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"Red"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MENU_COLOR_GREEN,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"Green"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MENU_COLOR_BLUE,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"Blue"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MENU_SIZE_22,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"22"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MENU_SIZE_26,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"26"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MENU_SIZE_30,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"30"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}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}</w:t>
      </w:r>
      <w:proofErr w:type="gramEnd"/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Обратите внимание, что мы по 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ID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определяем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для которого вызвано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контекстное меню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и в зависимости от этого создаем определенное меню. Т.е. если контекстное меню вызвано для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tvColor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то мы создаем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меню с перечислением цветов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а если для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tvSize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– 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 размерами шрифта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качестве ID пунктов мы использовали константы. Группировку и сортировку не используем, поэтому используем нули в качестве соответствующих параметров.</w:t>
      </w: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Можно все сохранить и запустить. При долгом нажатии на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TextView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должны появляться контекстные меню.</w:t>
      </w:r>
    </w:p>
    <w:p w:rsidR="008A075B" w:rsidRDefault="008A075B" w:rsidP="008A075B">
      <w:pPr>
        <w:spacing w:after="270"/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 wp14:anchorId="0D5FEDB7" wp14:editId="33DE6656">
            <wp:extent cx="1382179" cy="2054993"/>
            <wp:effectExtent l="0" t="0" r="8890" b="2540"/>
            <wp:docPr id="1" name="Рисунок 1" descr="http://elsof.ru/uploads/images/dir28/pp_bf7c0eb0934dc0bc4936cda9c3bec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sof.ru/uploads/images/dir28/pp_bf7c0eb0934dc0bc4936cda9c3beca8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31"/>
                    <a:stretch/>
                  </pic:blipFill>
                  <pic:spPr bwMode="auto">
                    <a:xfrm>
                      <a:off x="0" y="0"/>
                      <a:ext cx="1388253" cy="20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Но нажатие на них ничего не дает, т.к. не мы не прописали обработку в методе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onContextItemSelected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Давайте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пропишем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:</w:t>
      </w: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A075B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F8FBA7"/>
          <w:lang w:val="en-US" w:eastAsia="ru-RU"/>
        </w:rPr>
        <w:t xml:space="preserve">    </w:t>
      </w:r>
      <w:proofErr w:type="gramStart"/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boolean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onContextItemSelected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MenuItem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item)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// TODO Auto-generated method stub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switch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item.getItemId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())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//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пункты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меню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для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MENU_COLOR_RED: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Color.RED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color = red"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lastRenderedPageBreak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MENU_COLOR_GREEN: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Color.GREEN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color = green"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MENU_COLOR_BLUE: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Color.BLUE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color = blue"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//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пункты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меню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для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MENU_SIZE_22: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(22);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size = 22"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MENU_SIZE_26: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(26);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size = 26"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MENU_SIZE_30: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(30);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size = 30"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   }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return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super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.onContextItemSelected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(item);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}</w:t>
      </w:r>
      <w:proofErr w:type="gramEnd"/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этом методе мы определяем по 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ID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какой пункт меню был нажат. И выполняем соответствующие действия: меняем цвет текста для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tvColor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или размер шрифта для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tvSize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Сохраняем, запускаем и проверяем, что контекстные меню теперь реагируют на нажатия и делают то, что от них требуется.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Для расширения кругозора я хотел бы еще кое-что написать по этой теме. Возможно, это покажется пока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сложноватым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так что если вдруг будет непонятно, ничего страшного. Итак, мысли вслух.</w:t>
      </w: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Мы использовали метод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registerForContextMenu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 для включения контекстного меню для определенного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Этот метод принадлежит классу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Activity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Я посмотрел исходники этого метода, там написано следующее:</w:t>
      </w: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A075B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F8FBA7"/>
          <w:lang w:eastAsia="ru-RU"/>
        </w:rPr>
        <w:t xml:space="preserve">  </w:t>
      </w:r>
      <w:proofErr w:type="gram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public</w:t>
      </w:r>
      <w:proofErr w:type="gram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void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registerForContextMenu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(View view)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view.setOnCreateContextMenuListener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this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Вспоминаем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наш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урок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обработчикам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смотрим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хелп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методу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begin"/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instrText xml:space="preserve"> HYPERLINK "http://elsof.ru/go.php?url=http://developer.android.com/reference/android/view/View.html" \l "setOnCreateContextMenuListener(android.view.View.OnCreateContextMenuListener)" \t "_blank" </w:instrTex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separate"/>
      </w:r>
      <w:r w:rsidRPr="008A075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val="en-US" w:eastAsia="ru-RU"/>
        </w:rPr>
        <w:t>setOnCreateContextMenuListener</w:t>
      </w:r>
      <w:proofErr w:type="spellEnd"/>
      <w:r w:rsidRPr="008A075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val="en-US" w:eastAsia="ru-RU"/>
        </w:rPr>
        <w:t xml:space="preserve"> (</w:t>
      </w:r>
      <w:proofErr w:type="spellStart"/>
      <w:r w:rsidRPr="008A075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val="en-US" w:eastAsia="ru-RU"/>
        </w:rPr>
        <w:t>View.OnCreateContextMenuListener</w:t>
      </w:r>
      <w:proofErr w:type="spellEnd"/>
      <w:r w:rsidRPr="008A075B">
        <w:rPr>
          <w:rFonts w:ascii="Tahoma" w:eastAsia="Times New Roman" w:hAnsi="Tahoma" w:cs="Tahoma"/>
          <w:b/>
          <w:bCs/>
          <w:color w:val="0066FF"/>
          <w:sz w:val="18"/>
          <w:szCs w:val="18"/>
          <w:u w:val="single"/>
          <w:lang w:val="en-US" w:eastAsia="ru-RU"/>
        </w:rPr>
        <w:t xml:space="preserve"> l)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end"/>
      </w:r>
      <w:r w:rsidRPr="008A075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. 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Получается, что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качестве обработчика создания контекстного меню использует объект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this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В данном случае, этот код в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Activity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значит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this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– это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Activity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есть. Т.е. когда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View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хочет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показать контекстное меню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оно обращается к 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обработчику </w:t>
      </w: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Activity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), а он уже выполняет свой метод</w:t>
      </w:r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proofErr w:type="spellStart"/>
      <w:r w:rsidRPr="008A075B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onCreateContextMenu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Т.е. тот же самый принцип, что и при обычном нажатии (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Click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строка в MainActivity.java:</w:t>
      </w: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A075B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F8FBA7"/>
          <w:lang w:eastAsia="ru-RU"/>
        </w:rPr>
        <w:t xml:space="preserve">    </w:t>
      </w:r>
      <w:proofErr w:type="spellStart"/>
      <w:proofErr w:type="gram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eastAsia="ru-RU"/>
        </w:rPr>
        <w:t>registerForContextMenu</w:t>
      </w:r>
      <w:proofErr w:type="spellEnd"/>
      <w:proofErr w:type="gram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eastAsia="ru-RU"/>
        </w:rPr>
        <w:t>);</w:t>
      </w: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абсолютно</w:t>
      </w:r>
      <w:proofErr w:type="gram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равнозначна этой строке:</w:t>
      </w: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A075B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F8FBA7"/>
          <w:lang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eastAsia="ru-RU"/>
        </w:rPr>
        <w:t>tvColor.setOnCreateContextMenuListener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eastAsia="ru-RU"/>
        </w:rPr>
        <w:t>this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eastAsia="ru-RU"/>
        </w:rPr>
        <w:t>);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Вообще мы можем создать свой объект, реализующий интерфейс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View.OnCreateContextMenuListener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использовать его вместо </w:t>
      </w:r>
      <w:proofErr w:type="spellStart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Activity</w:t>
      </w:r>
      <w:proofErr w:type="spellEnd"/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качестве обработчика создания контекстного меню.</w:t>
      </w: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 забывайте, что для контекстного меню вы также можете использовать XML-способ, который был рассмотрен в конце прошлого урока. Попробуйте сделать этот же урок, но уже с использованием XML-меню.</w:t>
      </w:r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A075B" w:rsidRPr="008A075B" w:rsidRDefault="008A075B" w:rsidP="008A075B">
      <w:pPr>
        <w:spacing w:after="27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A075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Полный код урока:</w:t>
      </w:r>
    </w:p>
    <w:p w:rsidR="008A075B" w:rsidRPr="008A075B" w:rsidRDefault="008A075B" w:rsidP="008A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class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MainActivity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extends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Activity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MENU_COLOR_RED = 1;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MENU_COLOR_GREEN = 2;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MENU_COLOR_BLUE = 3;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MENU_SIZE_22 = 4;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MENU_SIZE_26 = 5;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final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int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MENU_SIZE_30 = 6;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TextView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,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lastRenderedPageBreak/>
        <w:t xml:space="preserve">  </w:t>
      </w:r>
      <w:r w:rsidRPr="008A075B">
        <w:rPr>
          <w:rFonts w:ascii="Courier New" w:eastAsia="Times New Roman" w:hAnsi="Courier New" w:cs="Courier New"/>
          <w:color w:val="3F5FBF"/>
          <w:sz w:val="16"/>
          <w:szCs w:val="16"/>
          <w:shd w:val="clear" w:color="auto" w:fill="F8FBA7"/>
          <w:lang w:val="en-US" w:eastAsia="ru-RU"/>
        </w:rPr>
        <w:t xml:space="preserve">/** Called when the activity is first created. </w:t>
      </w:r>
      <w:proofErr w:type="gramStart"/>
      <w:r w:rsidRPr="008A075B">
        <w:rPr>
          <w:rFonts w:ascii="Courier New" w:eastAsia="Times New Roman" w:hAnsi="Courier New" w:cs="Courier New"/>
          <w:color w:val="3F5FBF"/>
          <w:sz w:val="16"/>
          <w:szCs w:val="16"/>
          <w:shd w:val="clear" w:color="auto" w:fill="F8FBA7"/>
          <w:lang w:val="en-US" w:eastAsia="ru-RU"/>
        </w:rPr>
        <w:t>*/</w:t>
      </w:r>
      <w:r w:rsidRPr="008A075B">
        <w:rPr>
          <w:rFonts w:ascii="Courier New" w:eastAsia="Times New Roman" w:hAnsi="Courier New" w:cs="Courier New"/>
          <w:color w:val="3F5FBF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onCreate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(Bundle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savedInstanceState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super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.onCreate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savedInstanceState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setContentView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R.layout.main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= 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TextView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)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findViewById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= 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TextView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)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findViewById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//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для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и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необходимо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создавать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контекстное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меню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registerForContextMenu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registerForContextMenu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void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onCreateContextMenu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ContextMenu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menu, View v,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ContextMenuInfo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menuInfo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// TODO Auto-generated method stub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switch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v.getId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())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MENU_COLOR_RED,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"Red"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MENU_COLOR_GREEN,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"Green"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MENU_COLOR_BLUE,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"Blue"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R.id.tvSize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MENU_SIZE_22,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"22"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MENU_SIZE_26,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"26"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menu.add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(0, MENU_SIZE_30, 0, 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"30"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}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t>@Override</w:t>
      </w:r>
      <w:r w:rsidRPr="008A075B">
        <w:rPr>
          <w:rFonts w:ascii="Courier New" w:eastAsia="Times New Roman" w:hAnsi="Courier New" w:cs="Courier New"/>
          <w:color w:val="646464"/>
          <w:sz w:val="16"/>
          <w:szCs w:val="16"/>
          <w:shd w:val="clear" w:color="auto" w:fill="F8FBA7"/>
          <w:lang w:val="en-US" w:eastAsia="ru-RU"/>
        </w:rPr>
        <w:br/>
        <w:t xml:space="preserve">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public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boolean</w:t>
      </w:r>
      <w:proofErr w:type="spellEnd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onContextItemSelected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MenuItem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 xml:space="preserve"> item)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// TODO Auto-generated method stub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switch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item.getItemId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()) {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//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пункты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меню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для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tvColor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MENU_COLOR_RED: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Color.RED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color = red"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MENU_COLOR_GREEN: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Color.GREEN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color = green"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MENU_COLOR_BLUE: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tvColor.setTextColor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Color.BLUE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tvColor.setText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color = blue"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//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пункты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меню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eastAsia="ru-RU"/>
        </w:rPr>
        <w:t>для</w:t>
      </w:r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 xml:space="preserve"> </w:t>
      </w:r>
      <w:proofErr w:type="spellStart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t>tvSize</w:t>
      </w:r>
      <w:proofErr w:type="spellEnd"/>
      <w:r w:rsidRPr="008A075B">
        <w:rPr>
          <w:rFonts w:ascii="Courier New" w:eastAsia="Times New Roman" w:hAnsi="Courier New" w:cs="Courier New"/>
          <w:color w:val="3F7F5F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MENU_SIZE_22: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(22);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size = 22"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MENU_SIZE_26: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(26);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size = 26"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case 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MENU_SIZE_30: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tvSize.setTextSize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(30);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proofErr w:type="spellStart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tvSize.setText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</w:t>
      </w:r>
      <w:r w:rsidRPr="008A075B">
        <w:rPr>
          <w:rFonts w:ascii="Courier New" w:eastAsia="Times New Roman" w:hAnsi="Courier New" w:cs="Courier New"/>
          <w:color w:val="2A00FF"/>
          <w:sz w:val="16"/>
          <w:szCs w:val="16"/>
          <w:shd w:val="clear" w:color="auto" w:fill="F8FBA7"/>
          <w:lang w:val="en-US" w:eastAsia="ru-RU"/>
        </w:rPr>
        <w:t>"Text size = 30"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break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   }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 xml:space="preserve">    </w:t>
      </w:r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 xml:space="preserve">return </w:t>
      </w:r>
      <w:proofErr w:type="spellStart"/>
      <w:r w:rsidRPr="008A075B">
        <w:rPr>
          <w:rFonts w:ascii="Courier New" w:eastAsia="Times New Roman" w:hAnsi="Courier New" w:cs="Courier New"/>
          <w:b/>
          <w:bCs/>
          <w:color w:val="7F0055"/>
          <w:sz w:val="16"/>
          <w:szCs w:val="16"/>
          <w:shd w:val="clear" w:color="auto" w:fill="F8FBA7"/>
          <w:lang w:val="en-US" w:eastAsia="ru-RU"/>
        </w:rPr>
        <w:t>super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.onContextItemSelected</w:t>
      </w:r>
      <w:proofErr w:type="spellEnd"/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t>(item);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  }</w:t>
      </w:r>
      <w:r w:rsidRPr="008A075B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BA7"/>
          <w:lang w:val="en-US" w:eastAsia="ru-RU"/>
        </w:rPr>
        <w:br/>
        <w:t>}</w:t>
      </w:r>
      <w:proofErr w:type="gramEnd"/>
    </w:p>
    <w:p w:rsidR="008A075B" w:rsidRPr="008A075B" w:rsidRDefault="008A075B" w:rsidP="008A075B">
      <w:pP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74467C" w:rsidRDefault="0074467C"/>
    <w:sectPr w:rsidR="0074467C" w:rsidSect="008A07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5B"/>
    <w:rsid w:val="0074467C"/>
    <w:rsid w:val="008A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FBED2-AC15-4336-AAF0-DC0FEE0A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2017-09-26T09:02:00Z</dcterms:created>
  <dcterms:modified xsi:type="dcterms:W3CDTF">2017-09-26T09:04:00Z</dcterms:modified>
</cp:coreProperties>
</file>