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216929572314510256"/>
    <w:bookmarkEnd w:id="0"/>
    <w:p w:rsidR="0086196A" w:rsidRPr="0086196A" w:rsidRDefault="0086196A" w:rsidP="0086196A">
      <w:pPr>
        <w:shd w:val="clear" w:color="auto" w:fill="F6F6F6"/>
        <w:spacing w:before="150" w:after="150" w:line="240" w:lineRule="auto"/>
        <w:outlineLvl w:val="2"/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ru-RU"/>
        </w:rPr>
      </w:pPr>
      <w:r w:rsidRPr="0086196A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ru-RU"/>
        </w:rPr>
        <w:fldChar w:fldCharType="begin"/>
      </w:r>
      <w:r w:rsidRPr="0086196A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ru-RU"/>
        </w:rPr>
        <w:instrText xml:space="preserve"> HYPERLINK "http://megadarja.blogspot.ru/2012/11/androidlogwrapper.html" </w:instrText>
      </w:r>
      <w:r w:rsidRPr="0086196A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ru-RU"/>
        </w:rPr>
        <w:fldChar w:fldCharType="separate"/>
      </w:r>
      <w:r w:rsidRPr="0086196A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u w:val="single"/>
          <w:lang w:eastAsia="ru-RU"/>
        </w:rPr>
        <w:t xml:space="preserve">Моя практика </w:t>
      </w:r>
      <w:proofErr w:type="spellStart"/>
      <w:r w:rsidRPr="0086196A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u w:val="single"/>
          <w:lang w:eastAsia="ru-RU"/>
        </w:rPr>
        <w:t>логгирования</w:t>
      </w:r>
      <w:proofErr w:type="spellEnd"/>
      <w:r w:rsidRPr="0086196A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u w:val="single"/>
          <w:lang w:eastAsia="ru-RU"/>
        </w:rPr>
        <w:t xml:space="preserve"> в </w:t>
      </w:r>
      <w:proofErr w:type="spellStart"/>
      <w:r w:rsidRPr="0086196A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u w:val="single"/>
          <w:lang w:eastAsia="ru-RU"/>
        </w:rPr>
        <w:t>Android</w:t>
      </w:r>
      <w:proofErr w:type="spellEnd"/>
      <w:r w:rsidRPr="0086196A">
        <w:rPr>
          <w:rFonts w:ascii="Verdana" w:eastAsia="Times New Roman" w:hAnsi="Verdana" w:cs="Times New Roman"/>
          <w:b/>
          <w:bCs/>
          <w:color w:val="9E5205"/>
          <w:spacing w:val="-15"/>
          <w:sz w:val="31"/>
          <w:szCs w:val="31"/>
          <w:lang w:eastAsia="ru-RU"/>
        </w:rPr>
        <w:fldChar w:fldCharType="end"/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Я люблю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логи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, считаю их лучшим инструментом отладки, чем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дебаггер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и стараюсь использовать везде.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Логгирование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Андроиде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меня удивило. С одной стороны, состав инструментов SDK намекает на него как главный инструмент отладки. Да и при тестировании без них никуда: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андроидское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сообщение "Приложение неожиданно остановилось" обычно совершенно ни о чем не говорит, а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логи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позволяют воссоздать картину преступления. С другой стороны, API для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логгирования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 мягко говоря, не блещет. Особенно по сравнению с такими монстрами, как log4j.</w:t>
      </w:r>
    </w:p>
    <w:p w:rsidR="0086196A" w:rsidRPr="0086196A" w:rsidRDefault="0086196A" w:rsidP="0086196A">
      <w:pPr>
        <w:shd w:val="clear" w:color="auto" w:fill="F6F6F6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</w:pPr>
      <w:bookmarkStart w:id="1" w:name="more"/>
      <w:bookmarkEnd w:id="1"/>
      <w:r w:rsidRPr="0086196A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Что мне не нравится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Как известно, вызов лога выглядит примерно так: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.i</w:t>
      </w:r>
      <w:proofErr w:type="spellEnd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tag</w:t>
      </w:r>
      <w:proofErr w:type="spellEnd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message</w:t>
      </w:r>
      <w:proofErr w:type="spellEnd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Возникают следующие вопросы/претензии:</w:t>
      </w:r>
    </w:p>
    <w:p w:rsidR="0086196A" w:rsidRPr="0086196A" w:rsidRDefault="0086196A" w:rsidP="0086196A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Зачем такая искусственная сущность, как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tag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?</w:t>
      </w:r>
    </w:p>
    <w:p w:rsidR="0086196A" w:rsidRPr="0086196A" w:rsidRDefault="0086196A" w:rsidP="0086196A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Почему бы не выводить имя класса и номер строки, где тег вызвался?</w:t>
      </w:r>
    </w:p>
    <w:p w:rsidR="0086196A" w:rsidRPr="0086196A" w:rsidRDefault="0086196A" w:rsidP="0086196A">
      <w:pPr>
        <w:numPr>
          <w:ilvl w:val="0"/>
          <w:numId w:val="1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Почему в сигнатурах методов не предполагается никакого форматирования?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В общем, несмотря на наличие средств для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логгирования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 всё равно приходится писать свою обёртку</w:t>
      </w:r>
    </w:p>
    <w:p w:rsidR="0086196A" w:rsidRPr="0086196A" w:rsidRDefault="0086196A" w:rsidP="0086196A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proofErr w:type="spellStart"/>
      <w:r w:rsidRPr="0086196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>Tag</w:t>
      </w:r>
      <w:proofErr w:type="spellEnd"/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Этот самый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tag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вызывает массу вопросов. Что туда выводить?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Мне встречалось несколько вариантов:</w:t>
      </w:r>
    </w:p>
    <w:p w:rsidR="0086196A" w:rsidRPr="0086196A" w:rsidRDefault="0086196A" w:rsidP="0086196A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Одна константа на все приложение</w:t>
      </w:r>
    </w:p>
    <w:p w:rsidR="0086196A" w:rsidRPr="0086196A" w:rsidRDefault="0086196A" w:rsidP="0086196A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Имя класса, откуда вызывается лог</w:t>
      </w:r>
    </w:p>
    <w:p w:rsidR="0086196A" w:rsidRPr="0086196A" w:rsidRDefault="0086196A" w:rsidP="0086196A">
      <w:pPr>
        <w:numPr>
          <w:ilvl w:val="0"/>
          <w:numId w:val="2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Что попало (в зависимости от логической части программы)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С первыми двумя пунктами всё более-менее понятно. Третий подход используется, например, в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Facebook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SDK (</w:t>
      </w:r>
      <w:hyperlink r:id="rId5" w:history="1">
        <w:r w:rsidRPr="0086196A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конкретный пример</w:t>
        </w:r>
      </w:hyperlink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)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Какой подход выбрать? В зависимости от приложения. Если приложение небольшое и логов пишет немного, то сойдет и первый. Если приложение побольше и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флудит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логи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много, то имеет смысл использовать второй или третий подход. Единственное, лучше использовать для тегов общий префикс, чтобы иметь возможность просмотреть весь лог приложения. Просто для того, чтобы было удобно фильтровать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логи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в зависимости от той части, которую мы проверяем.</w:t>
      </w:r>
    </w:p>
    <w:p w:rsidR="0086196A" w:rsidRPr="0086196A" w:rsidRDefault="0086196A" w:rsidP="0086196A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86196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>Форматы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Типичный вызов лога в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андроиде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выглядит так: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.d(TAG,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"Detected location from = 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location.getProvider() +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", ("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location.getLatitude() +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", 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location.getLongitude() +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")"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 теперь посмотрим на </w:t>
      </w:r>
      <w:hyperlink r:id="rId6" w:history="1">
        <w:r w:rsidRPr="0086196A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log4net</w:t>
        </w:r>
      </w:hyperlink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: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Log.InfoFormat(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"CustomReports.GetReportData: the report type [{0}] is not supported as custom report"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reportInfo.ReportTypeId</w:t>
      </w:r>
      <w:proofErr w:type="spellEnd"/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Вызов второго вида кажется намного более приятным.</w:t>
      </w:r>
    </w:p>
    <w:p w:rsidR="001A36E6" w:rsidRDefault="001A36E6" w:rsidP="0086196A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</w:p>
    <w:p w:rsidR="001A36E6" w:rsidRDefault="001A36E6" w:rsidP="0086196A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</w:p>
    <w:p w:rsidR="0086196A" w:rsidRPr="0086196A" w:rsidRDefault="0086196A" w:rsidP="0086196A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86196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lastRenderedPageBreak/>
        <w:t>Источник лога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 log4net была возможность задать в конфигурации, чтобы со строчкой лога выводился класс, метод и номер строки, откуда лог был вызван.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По-моему, это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мастхэв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и жить без этого нельзя. Во-первых, так можно быстро отключать в коде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логи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 которые сильно мозолят глаза (иначе придется лазить поиском по всему проекту). Ну а во-вторых, это и отладку может сильно ускорить.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Кроме того, иногда хочется вывести не просто класс и номер строки, откуда лог был вызван, а еще и кусок стека вызовов.</w:t>
      </w:r>
    </w:p>
    <w:p w:rsidR="0086196A" w:rsidRPr="0086196A" w:rsidRDefault="0086196A" w:rsidP="0086196A">
      <w:pPr>
        <w:shd w:val="clear" w:color="auto" w:fill="F6F6F6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</w:pPr>
      <w:r w:rsidRPr="0086196A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Что делаю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Пишу разные обертки. Приведу пример наиболее универсальной из них.</w:t>
      </w:r>
    </w:p>
    <w:p w:rsidR="0086196A" w:rsidRPr="0086196A" w:rsidRDefault="0086196A" w:rsidP="0086196A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Методы </w:t>
      </w: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v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i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w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e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 выводят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логи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с общим тегом.</w:t>
      </w:r>
    </w:p>
    <w:p w:rsidR="0086196A" w:rsidRPr="0086196A" w:rsidRDefault="0086196A" w:rsidP="0086196A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 методах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vt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dt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it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wt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et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можно указать свой тег. При этом желательно, чтобы у всех логов был общий префикс.</w:t>
      </w:r>
    </w:p>
    <w:p w:rsidR="0086196A" w:rsidRPr="0086196A" w:rsidRDefault="0086196A" w:rsidP="0086196A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Все методы выводят класс и строчку, где были вызваны.</w:t>
      </w:r>
    </w:p>
    <w:p w:rsidR="0086196A" w:rsidRPr="0086196A" w:rsidRDefault="0086196A" w:rsidP="0086196A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Методы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vtrace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dtrace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itrace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wtrace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,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etrace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выводят не просто класс и строчку, а ещё и кусок стека вызовов заданной длины. Ну хочется иногда.</w:t>
      </w:r>
    </w:p>
    <w:p w:rsidR="0086196A" w:rsidRPr="0086196A" w:rsidRDefault="0086196A" w:rsidP="0086196A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TAG_WEB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и </w:t>
      </w: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TAG_STORAGE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даны просто для примера.</w:t>
      </w:r>
    </w:p>
    <w:p w:rsidR="0086196A" w:rsidRPr="0086196A" w:rsidRDefault="0086196A" w:rsidP="0086196A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ENABLED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 — для возможности отключить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логи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в проекте</w:t>
      </w:r>
    </w:p>
    <w:p w:rsidR="0086196A" w:rsidRPr="0086196A" w:rsidRDefault="0086196A" w:rsidP="0086196A">
      <w:pPr>
        <w:numPr>
          <w:ilvl w:val="0"/>
          <w:numId w:val="3"/>
        </w:numPr>
        <w:shd w:val="clear" w:color="auto" w:fill="F6F6F6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С помощью флага </w:t>
      </w: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LOCATION_ENABLED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можно выключить вывод источника лога. Это если вдруг разовьется паранойя насчет производительности.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</w:t>
      </w:r>
      <w:proofErr w:type="spellStart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SuppressWarnings</w:t>
      </w:r>
      <w:proofErr w:type="spellEnd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"ALL"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public</w:t>
      </w:r>
      <w:proofErr w:type="spellEnd"/>
      <w:proofErr w:type="gramEnd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class</w:t>
      </w:r>
      <w:proofErr w:type="spellEnd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Log</w:t>
      </w:r>
      <w:proofErr w:type="spellEnd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 =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"MegaApp"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TAG_WEB = tag(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"web"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TAG_STORAGE = tag(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"storage"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ENABLED =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LOCATION_ENABLED =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 +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"-"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tag;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vt(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.v(tag,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.format(format, args) + getLocation());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.d(tag,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.format(format, args) + getLocation());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.i(tag,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.format(format, args) + getLocation());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wt(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.w(tag,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.format(format, args) + getLocation());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wt(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message, Throwable e)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.w(tag, message + getLocation(), e);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wt(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Throwable e)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.w(tag, e);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et(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Throwable e)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.e(tag, e.getMessage() + getLocation(), e);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et(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.e(tag,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.format(format, args) + getLocation());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vt(TAG, format, args);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dt(TAG, format, args);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it(TAG, format, args);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wt(TAG, format, args);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message, Throwable e)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wt(TAG, message, e);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w(Throwable e)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wt(TAG, e);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et(TAG, format, args);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e(Throwable e)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et(TAG, e);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vtrace(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traceLength,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vtrace(TAG, traceLength, format, args);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dtrace(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traceLength,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dtrace(TAG, traceLength, format, args);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itrace(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traceLength,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itrace(TAG, traceLength, format, args);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wtrace(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traceLength,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wtrace(TAG, traceLength, format, args);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etrace(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traceLength,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etrace(TAG, traceLength, format, args);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vtrace(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traceLength,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.v(tag,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.format(format, args) + getTrace(traceLength));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dtrace(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traceLength,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.d(tag,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.format(format, args) + getTrace(traceLength));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itrace(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traceLength,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.i(tag,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.format(format, args) + getTrace(traceLength));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wtrace(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traceLength,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.w(tag,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.format(format, args) + getTrace(traceLength));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etrace(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tag,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traceLength,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format,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Object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... args)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(ENABLED) android.util.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.e(tag,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.format(format, args) + getTrace(traceLength));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getTrace(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(!LOCATION_ENABLED)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logClassName =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.getName();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StackTraceElement[] traces = Thread.currentThread().getStackTrace();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foundIndex = </w:t>
      </w:r>
      <w:r w:rsidRPr="008619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-1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</w:t>
      </w:r>
      <w:r w:rsidRPr="008619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traces.length; i++)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StackTraceElement trace = traces[i];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(trace.getClassName().startsWith(logClassName))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foundIndex = i;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(foundIndex &gt; </w:t>
      </w:r>
      <w:r w:rsidRPr="008619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StringBuilder sb =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new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StringBuilder();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sb.append(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</w:t>
      </w:r>
      <w:r w:rsidRPr="0086196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\n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foundIndex + </w:t>
      </w:r>
      <w:r w:rsidRPr="008619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i &lt; foundIndex + length + </w:t>
      </w:r>
      <w:r w:rsidRPr="008619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++i)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 &gt; traces.length)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break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StackTraceElement trace = traces[i];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sb.append(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    at %s.%s:%s</w:t>
      </w:r>
      <w:r w:rsidRPr="0086196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\n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trace.getClassName(), trace.getMethodName(), trace.getLineNumber()));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sb.delete(sb.length() - </w:t>
      </w:r>
      <w:r w:rsidRPr="008619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sb.length());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</w:t>
      </w:r>
      <w:r w:rsidRPr="0086196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\n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sb.toString();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private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static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getLocation()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(!LOCATION_ENABLED)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logClassName =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.getName();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final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StackTraceElement[] traces = Thread.currentThread().getStackTrace();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boolean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found =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false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for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int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= </w:t>
      </w:r>
      <w:r w:rsidRPr="0086196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i &lt; traces.length; i++)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StackTraceElement trace = traces[i];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try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(found)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(!trace.getClassName().startsWith(logClassName))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Class&lt;?&gt; clazz = Class.forName(trace.getClassName());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clazzName = clazz.getSimpleName();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(TextUtils.isEmpty(clazzName))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clazzName = clazz.getName();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return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String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 [%s.%s:%d]"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clazzName, trace.getMethodName(), trace.getLineNumber());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else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if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(trace.getClassName().startsWith(logClassName))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found =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true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catch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(ClassNotFoundException e) {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86196A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return</w:t>
      </w:r>
      <w:proofErr w:type="spellEnd"/>
      <w:proofErr w:type="gramEnd"/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" []"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86196A" w:rsidRPr="0086196A" w:rsidRDefault="0086196A" w:rsidP="0086196A">
      <w:pPr>
        <w:shd w:val="clear" w:color="auto" w:fill="F6F6F6"/>
        <w:spacing w:before="150" w:after="150" w:line="240" w:lineRule="auto"/>
        <w:outlineLvl w:val="2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</w:pPr>
      <w:r w:rsidRPr="0086196A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ru-RU"/>
        </w:rPr>
        <w:t>И что получилось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Примеры вызова лога: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.d(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"Saving timer: start time [%1$tT:%1$tL], pause time [%2$tT:%2$tL]"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startTime, pauseTime);</w:t>
      </w:r>
    </w:p>
    <w:p w:rsidR="0086196A" w:rsidRPr="0086196A" w:rsidRDefault="0086196A" w:rsidP="0086196A">
      <w:pPr>
        <w:shd w:val="clear" w:color="auto" w:fill="FF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196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Log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.d(</w:t>
      </w:r>
      <w:r w:rsidRPr="0086196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"Container w = [%.1f], text [%s] width: [%d]"</w:t>
      </w:r>
      <w:r w:rsidRPr="0086196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mContainerWidth, text, bounds.width());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(Небольшое замечание. Я обычно заключаю значения в квадратные скобки. Это, во-первых, для того, чтобы отделить их от всего остального текста. А во-вторых, в значении может быть пустая строка, которую я не замечу. А </w:t>
      </w: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[]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замечу точно)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А вот, что видим в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ddms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при использовании этой обертки:</w:t>
      </w:r>
    </w:p>
    <w:p w:rsidR="0086196A" w:rsidRPr="0086196A" w:rsidRDefault="0086196A" w:rsidP="0086196A">
      <w:pPr>
        <w:shd w:val="clear" w:color="auto" w:fill="F6F6F6"/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noProof/>
          <w:color w:val="DE7008"/>
          <w:sz w:val="20"/>
          <w:szCs w:val="20"/>
          <w:lang w:eastAsia="ru-RU"/>
        </w:rPr>
        <w:lastRenderedPageBreak/>
        <w:drawing>
          <wp:inline distT="0" distB="0" distL="0" distR="0" wp14:anchorId="37B7ECA5" wp14:editId="3F5AA5D3">
            <wp:extent cx="5932979" cy="2596716"/>
            <wp:effectExtent l="0" t="0" r="0" b="0"/>
            <wp:docPr id="1" name="Рисунок 1" descr="http://2.bp.blogspot.com/-py8lq_5NO5s/ULEbViUA2BI/AAAAAAAADIA/OoV2nZYrwuE/s1600/log_examp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2.bp.blogspot.com/-py8lq_5NO5s/ULEbViUA2BI/AAAAAAAADIA/OoV2nZYrwuE/s1600/log_examp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45" cy="261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96A" w:rsidRPr="0086196A" w:rsidRDefault="0086196A" w:rsidP="0086196A">
      <w:pPr>
        <w:shd w:val="clear" w:color="auto" w:fill="F6F6F6"/>
        <w:spacing w:before="150"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</w:pPr>
      <w:r w:rsidRPr="0086196A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ru-RU"/>
        </w:rPr>
        <w:t>Заключение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Кто-нибудь может сказать, что </w:t>
      </w:r>
      <w:proofErr w:type="spellStart"/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String.format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 и определение источника — долгие операции, а поэтому так писать не надо. Могу возразить, что при выпуске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продакшен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-версии вызовы логов можно (и нужно) отключать (с помощью флага </w:t>
      </w:r>
      <w:r w:rsidRPr="0086196A">
        <w:rPr>
          <w:rFonts w:ascii="Courier New" w:eastAsia="Times New Roman" w:hAnsi="Courier New" w:cs="Courier New"/>
          <w:color w:val="4F4F2D"/>
          <w:sz w:val="20"/>
          <w:szCs w:val="20"/>
          <w:lang w:eastAsia="ru-RU"/>
        </w:rPr>
        <w:t>ENABLED</w:t>
      </w: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 или </w:t>
      </w:r>
      <w:hyperlink r:id="rId9" w:history="1">
        <w:r w:rsidRPr="0086196A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 xml:space="preserve">с помощью </w:t>
        </w:r>
        <w:proofErr w:type="spellStart"/>
        <w:r w:rsidRPr="0086196A">
          <w:rPr>
            <w:rFonts w:ascii="Trebuchet MS" w:eastAsia="Times New Roman" w:hAnsi="Trebuchet MS" w:cs="Times New Roman"/>
            <w:color w:val="DE7008"/>
            <w:sz w:val="20"/>
            <w:szCs w:val="20"/>
            <w:u w:val="single"/>
            <w:lang w:eastAsia="ru-RU"/>
          </w:rPr>
          <w:t>Proguard</w:t>
        </w:r>
        <w:proofErr w:type="spellEnd"/>
      </w:hyperlink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), так что на производительность они не повлияют.</w:t>
      </w:r>
    </w:p>
    <w:p w:rsidR="0086196A" w:rsidRPr="0086196A" w:rsidRDefault="0086196A" w:rsidP="0086196A">
      <w:pPr>
        <w:shd w:val="clear" w:color="auto" w:fill="F6F6F6"/>
        <w:spacing w:before="75" w:after="75" w:line="240" w:lineRule="auto"/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</w:pPr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Ещё есть мысль, что в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андроиде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вполне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юзабелен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log4j. Возможно. Но добавление библиотеки, функциональность которой никак не пригодится пользователю, — более чем сомнительное решение. А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логи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>Андроида</w:t>
      </w:r>
      <w:proofErr w:type="spellEnd"/>
      <w:r w:rsidRPr="0086196A">
        <w:rPr>
          <w:rFonts w:ascii="Trebuchet MS" w:eastAsia="Times New Roman" w:hAnsi="Trebuchet MS" w:cs="Times New Roman"/>
          <w:color w:val="000000"/>
          <w:sz w:val="20"/>
          <w:szCs w:val="20"/>
          <w:lang w:eastAsia="ru-RU"/>
        </w:rPr>
        <w:t xml:space="preserve"> с описанной доработкой вполне себе ничего.</w:t>
      </w:r>
    </w:p>
    <w:p w:rsidR="00302DA6" w:rsidRDefault="00302DA6">
      <w:bookmarkStart w:id="2" w:name="_GoBack"/>
      <w:bookmarkEnd w:id="2"/>
    </w:p>
    <w:sectPr w:rsidR="00302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05999"/>
    <w:multiLevelType w:val="multilevel"/>
    <w:tmpl w:val="13F8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FE1D2B"/>
    <w:multiLevelType w:val="multilevel"/>
    <w:tmpl w:val="4588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3D0F81"/>
    <w:multiLevelType w:val="multilevel"/>
    <w:tmpl w:val="020A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A"/>
    <w:rsid w:val="001A36E6"/>
    <w:rsid w:val="00302DA6"/>
    <w:rsid w:val="0086196A"/>
    <w:rsid w:val="0095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18960-93F0-4A8E-9AC1-19EB1284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1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61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19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619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6196A"/>
  </w:style>
  <w:style w:type="character" w:styleId="a3">
    <w:name w:val="Hyperlink"/>
    <w:basedOn w:val="a0"/>
    <w:uiPriority w:val="99"/>
    <w:semiHidden/>
    <w:unhideWhenUsed/>
    <w:rsid w:val="0086196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196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61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6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619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ass">
    <w:name w:val="class"/>
    <w:basedOn w:val="a0"/>
    <w:rsid w:val="0086196A"/>
  </w:style>
  <w:style w:type="character" w:customStyle="1" w:styleId="symbol">
    <w:name w:val="symbol"/>
    <w:basedOn w:val="a0"/>
    <w:rsid w:val="0086196A"/>
  </w:style>
  <w:style w:type="character" w:customStyle="1" w:styleId="apple-converted-space">
    <w:name w:val="apple-converted-space"/>
    <w:basedOn w:val="a0"/>
    <w:rsid w:val="0086196A"/>
  </w:style>
  <w:style w:type="character" w:styleId="HTML1">
    <w:name w:val="HTML Code"/>
    <w:basedOn w:val="a0"/>
    <w:uiPriority w:val="99"/>
    <w:semiHidden/>
    <w:unhideWhenUsed/>
    <w:rsid w:val="0086196A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86196A"/>
  </w:style>
  <w:style w:type="character" w:customStyle="1" w:styleId="keyword">
    <w:name w:val="keyword"/>
    <w:basedOn w:val="a0"/>
    <w:rsid w:val="0086196A"/>
  </w:style>
  <w:style w:type="character" w:customStyle="1" w:styleId="number">
    <w:name w:val="number"/>
    <w:basedOn w:val="a0"/>
    <w:rsid w:val="0086196A"/>
  </w:style>
  <w:style w:type="character" w:customStyle="1" w:styleId="post-author">
    <w:name w:val="post-author"/>
    <w:basedOn w:val="a0"/>
    <w:rsid w:val="0086196A"/>
  </w:style>
  <w:style w:type="character" w:customStyle="1" w:styleId="fn">
    <w:name w:val="fn"/>
    <w:basedOn w:val="a0"/>
    <w:rsid w:val="0086196A"/>
  </w:style>
  <w:style w:type="character" w:customStyle="1" w:styleId="post-timestamp">
    <w:name w:val="post-timestamp"/>
    <w:basedOn w:val="a0"/>
    <w:rsid w:val="0086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42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528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87395667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2047386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106394130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  <w:div w:id="214672736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  <w:div w:id="8426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2.bp.blogspot.com/-py8lq_5NO5s/ULEbViUA2BI/AAAAAAAADIA/OoV2nZYrwuE/s1600/log_exampl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gadarja.blogspot.ru/2008/04/log4ne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acebook/facebook-android-sdk/blob/master/facebook/src/com/facebook/android/Facebook.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egadarja.blogspot.ru/2012/07/android-disable-lo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1639</Words>
  <Characters>9344</Characters>
  <Application>Microsoft Office Word</Application>
  <DocSecurity>0</DocSecurity>
  <Lines>77</Lines>
  <Paragraphs>21</Paragraphs>
  <ScaleCrop>false</ScaleCrop>
  <Company/>
  <LinksUpToDate>false</LinksUpToDate>
  <CharactersWithSpaces>10962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4</cp:revision>
  <dcterms:created xsi:type="dcterms:W3CDTF">2016-06-30T13:15:00Z</dcterms:created>
  <dcterms:modified xsi:type="dcterms:W3CDTF">2017-09-17T06:00:00Z</dcterms:modified>
</cp:coreProperties>
</file>