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BF" w:rsidRDefault="009059BF" w:rsidP="009059BF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t>Отображение данных в списках</w:t>
      </w:r>
    </w:p>
    <w:p w:rsidR="009059BF" w:rsidRDefault="009059BF" w:rsidP="009059BF">
      <w:pPr>
        <w:pStyle w:val="a3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9059BF" w:rsidRDefault="009059BF" w:rsidP="009059BF">
      <w:pPr>
        <w:pStyle w:val="3"/>
        <w:shd w:val="clear" w:color="auto" w:fill="FFFFFF"/>
        <w:spacing w:before="240" w:after="1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Элементы-списки в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Android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представляют пять классов:</w:t>
      </w:r>
    </w:p>
    <w:p w:rsidR="009059BF" w:rsidRDefault="009059BF" w:rsidP="009059BF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Fonts w:ascii="Tahoma" w:hAnsi="Tahoma" w:cs="Tahoma"/>
          <w:color w:val="333333"/>
          <w:sz w:val="18"/>
          <w:szCs w:val="18"/>
        </w:rPr>
        <w:t>ListView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;</w:t>
      </w:r>
    </w:p>
    <w:p w:rsidR="009059BF" w:rsidRDefault="009059BF" w:rsidP="009059BF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Fonts w:ascii="Tahoma" w:hAnsi="Tahoma" w:cs="Tahoma"/>
          <w:color w:val="333333"/>
          <w:sz w:val="18"/>
          <w:szCs w:val="18"/>
        </w:rPr>
        <w:t>GridView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;</w:t>
      </w:r>
    </w:p>
    <w:p w:rsidR="009059BF" w:rsidRDefault="009059BF" w:rsidP="009059BF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Fonts w:ascii="Tahoma" w:hAnsi="Tahoma" w:cs="Tahoma"/>
          <w:color w:val="333333"/>
          <w:sz w:val="18"/>
          <w:szCs w:val="18"/>
        </w:rPr>
        <w:t>Gallery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;</w:t>
      </w:r>
    </w:p>
    <w:p w:rsidR="009059BF" w:rsidRDefault="009059BF" w:rsidP="009059BF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Fonts w:ascii="Tahoma" w:hAnsi="Tahoma" w:cs="Tahoma"/>
          <w:color w:val="333333"/>
          <w:sz w:val="18"/>
          <w:szCs w:val="18"/>
        </w:rPr>
        <w:t>Spinner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;</w:t>
      </w:r>
    </w:p>
    <w:p w:rsidR="009059BF" w:rsidRDefault="009059BF" w:rsidP="009059BF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Fonts w:ascii="Tahoma" w:hAnsi="Tahoma" w:cs="Tahoma"/>
          <w:color w:val="333333"/>
          <w:sz w:val="18"/>
          <w:szCs w:val="18"/>
        </w:rPr>
        <w:t>SlidingDrawer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.</w:t>
      </w:r>
    </w:p>
    <w:p w:rsidR="009059BF" w:rsidRDefault="009059BF" w:rsidP="009059BF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Это 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контейнерные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виджеты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, которые (кроме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SlidingDrawer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) являются подклассами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AdapterView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. Эти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виджеты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можно использовать для связывания с определенным типом данных и отображения их пользователю. Иерархия классов списков представлена на рисунке.</w:t>
      </w:r>
    </w:p>
    <w:p w:rsidR="009059BF" w:rsidRDefault="009059BF" w:rsidP="009059BF">
      <w:pPr>
        <w:pStyle w:val="rtecenter"/>
        <w:shd w:val="clear" w:color="auto" w:fill="FFFFFF"/>
        <w:spacing w:before="240" w:beforeAutospacing="0" w:after="240" w:afterAutospacing="0" w:line="270" w:lineRule="atLeast"/>
        <w:jc w:val="center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4629150" cy="2000250"/>
            <wp:effectExtent l="0" t="0" r="0" b="0"/>
            <wp:docPr id="6" name="Рисунок 6" descr="http://androidfanclub.ru/images/book/goloschapov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ndroidfanclub.ru/images/book/goloschapov-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BF" w:rsidRDefault="009059BF" w:rsidP="009059BF">
      <w:pPr>
        <w:pStyle w:val="a3"/>
        <w:shd w:val="clear" w:color="auto" w:fill="FFFFFF"/>
        <w:spacing w:before="24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9059BF" w:rsidRDefault="009059BF" w:rsidP="009059BF">
      <w:pPr>
        <w:pStyle w:val="rtecenter"/>
        <w:shd w:val="clear" w:color="auto" w:fill="FFFFFF"/>
        <w:spacing w:before="0" w:beforeAutospacing="0" w:after="0" w:afterAutospacing="0" w:line="270" w:lineRule="atLeast"/>
        <w:jc w:val="center"/>
        <w:rPr>
          <w:rFonts w:ascii="Tahoma" w:hAnsi="Tahoma" w:cs="Tahoma"/>
          <w:color w:val="333333"/>
          <w:sz w:val="18"/>
          <w:szCs w:val="18"/>
        </w:rPr>
      </w:pPr>
      <w:r>
        <w:rPr>
          <w:rStyle w:val="a5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Иерархия классов списков</w:t>
      </w:r>
    </w:p>
    <w:p w:rsidR="009059BF" w:rsidRDefault="009059BF" w:rsidP="009059BF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Класс </w:t>
      </w:r>
      <w:proofErr w:type="spellStart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AdapterView</w:t>
      </w:r>
      <w:proofErr w:type="spellEnd"/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предоставляет две основные функциональности для работы со списками:</w:t>
      </w:r>
    </w:p>
    <w:p w:rsidR="009059BF" w:rsidRDefault="009059BF" w:rsidP="009059BF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заполнение схемы размещения с данными;</w:t>
      </w:r>
    </w:p>
    <w:p w:rsidR="009059BF" w:rsidRDefault="009059BF" w:rsidP="009059BF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обработку выбора элемента данных пользователем.</w:t>
      </w:r>
    </w:p>
    <w:p w:rsidR="009059BF" w:rsidRDefault="009059BF" w:rsidP="009059BF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AdapterView</w:t>
      </w:r>
      <w:proofErr w:type="spellEnd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—</w:t>
      </w:r>
      <w:r>
        <w:rPr>
          <w:rStyle w:val="apple-converted-space"/>
          <w:rFonts w:ascii="Tahoma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a5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 xml:space="preserve">подкласс </w:t>
      </w:r>
      <w:proofErr w:type="spellStart"/>
      <w:r>
        <w:rPr>
          <w:rStyle w:val="a5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ViewGroup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, дочерние представления которого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определены</w:t>
      </w:r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объектом</w:t>
      </w:r>
      <w:proofErr w:type="spellEnd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Adapter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, который связывает их с данными некоторого типа.</w:t>
      </w:r>
    </w:p>
    <w:p w:rsidR="009059BF" w:rsidRDefault="009059BF" w:rsidP="009059BF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Объект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Adapter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действует подобно курьеру между вашим источником данных (например, массивом строк) и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AdapterView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, который отображает эти данные.</w:t>
      </w:r>
    </w:p>
    <w:p w:rsidR="009059BF" w:rsidRDefault="009059BF" w:rsidP="009059BF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Есть несколько реализаций класса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Adapter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для определенных задач, например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CursorAdapter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для чтения данных из объекта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Cursor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или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ArrayAdapter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для чтения из произвольного массива. Иногда необходимо заполнить группу представлений небольшим количеством информации, которая не может быть жестко закодирована, а будет связана с внешним источником данных, например базой данных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SQLite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. Чтобы сделать это, необходимо использовать объект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AdapterView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как группу 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представлений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 xml:space="preserve"> и каждый дочерний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инициализировать и заполнять данными от объекта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Adapter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. </w:t>
      </w:r>
    </w:p>
    <w:p w:rsidR="009059BF" w:rsidRDefault="009059BF" w:rsidP="009059BF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Класс </w:t>
      </w:r>
      <w:proofErr w:type="spellStart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AdapterView</w:t>
      </w:r>
      <w:proofErr w:type="spellEnd"/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является базовым для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класса </w:t>
      </w:r>
      <w:proofErr w:type="spellStart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AbsListView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, который может использоваться для реализации классов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виджетов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, представляющих списки и таблицы (</w:t>
      </w:r>
      <w:proofErr w:type="spellStart"/>
      <w:r>
        <w:rPr>
          <w:rStyle w:val="a5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ListView</w:t>
      </w:r>
      <w:proofErr w:type="spellEnd"/>
      <w:r>
        <w:rPr>
          <w:rStyle w:val="a5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 xml:space="preserve"> и </w:t>
      </w:r>
      <w:proofErr w:type="spellStart"/>
      <w:r>
        <w:rPr>
          <w:rStyle w:val="a5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GridView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), и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класса </w:t>
      </w:r>
      <w:proofErr w:type="spellStart"/>
      <w:r>
        <w:rPr>
          <w:rStyle w:val="a4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AbsSpinner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— для выпадающих списков и галереи с прокруткой (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Gallery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Spinner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).</w:t>
      </w:r>
    </w:p>
    <w:p w:rsidR="009059BF" w:rsidRDefault="009059BF" w:rsidP="009059BF">
      <w:pPr>
        <w:numPr>
          <w:ilvl w:val="0"/>
          <w:numId w:val="11"/>
        </w:numPr>
        <w:shd w:val="clear" w:color="auto" w:fill="FFFFFF"/>
        <w:spacing w:after="0" w:line="270" w:lineRule="atLeast"/>
        <w:ind w:left="600"/>
        <w:rPr>
          <w:rFonts w:ascii="Tahoma" w:hAnsi="Tahoma" w:cs="Tahoma"/>
          <w:color w:val="333333"/>
          <w:sz w:val="18"/>
          <w:szCs w:val="18"/>
        </w:rPr>
      </w:pPr>
      <w:hyperlink r:id="rId7" w:history="1">
        <w:proofErr w:type="spellStart"/>
        <w:r>
          <w:rPr>
            <w:rStyle w:val="a6"/>
            <w:color w:val="0088CC"/>
            <w:sz w:val="18"/>
            <w:szCs w:val="18"/>
            <w:bdr w:val="none" w:sz="0" w:space="0" w:color="auto" w:frame="1"/>
          </w:rPr>
          <w:t>GridView</w:t>
        </w:r>
        <w:proofErr w:type="spellEnd"/>
      </w:hyperlink>
    </w:p>
    <w:p w:rsidR="009059BF" w:rsidRDefault="009059BF" w:rsidP="009059BF">
      <w:pPr>
        <w:numPr>
          <w:ilvl w:val="0"/>
          <w:numId w:val="11"/>
        </w:numPr>
        <w:shd w:val="clear" w:color="auto" w:fill="FFFFFF"/>
        <w:spacing w:after="0" w:line="270" w:lineRule="atLeast"/>
        <w:ind w:left="600"/>
        <w:rPr>
          <w:rFonts w:ascii="Tahoma" w:hAnsi="Tahoma" w:cs="Tahoma"/>
          <w:color w:val="333333"/>
          <w:sz w:val="18"/>
          <w:szCs w:val="18"/>
        </w:rPr>
      </w:pPr>
      <w:hyperlink r:id="rId8" w:history="1">
        <w:proofErr w:type="spellStart"/>
        <w:r>
          <w:rPr>
            <w:rStyle w:val="a6"/>
            <w:color w:val="000000"/>
            <w:sz w:val="18"/>
            <w:szCs w:val="18"/>
            <w:bdr w:val="none" w:sz="0" w:space="0" w:color="auto" w:frame="1"/>
          </w:rPr>
          <w:t>ListView</w:t>
        </w:r>
        <w:proofErr w:type="spellEnd"/>
      </w:hyperlink>
    </w:p>
    <w:p w:rsidR="009059BF" w:rsidRDefault="009059BF" w:rsidP="009059BF">
      <w:pPr>
        <w:numPr>
          <w:ilvl w:val="0"/>
          <w:numId w:val="11"/>
        </w:numPr>
        <w:shd w:val="clear" w:color="auto" w:fill="FFFFFF"/>
        <w:spacing w:after="0" w:line="270" w:lineRule="atLeast"/>
        <w:ind w:left="600"/>
        <w:rPr>
          <w:rFonts w:ascii="Tahoma" w:hAnsi="Tahoma" w:cs="Tahoma"/>
          <w:color w:val="333333"/>
          <w:sz w:val="18"/>
          <w:szCs w:val="18"/>
        </w:rPr>
      </w:pPr>
      <w:hyperlink r:id="rId9" w:history="1">
        <w:proofErr w:type="spellStart"/>
        <w:r>
          <w:rPr>
            <w:rStyle w:val="a6"/>
            <w:color w:val="0088CC"/>
            <w:sz w:val="18"/>
            <w:szCs w:val="18"/>
            <w:bdr w:val="none" w:sz="0" w:space="0" w:color="auto" w:frame="1"/>
          </w:rPr>
          <w:t>Spinner</w:t>
        </w:r>
        <w:proofErr w:type="spellEnd"/>
      </w:hyperlink>
    </w:p>
    <w:p w:rsid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bookmarkStart w:id="0" w:name="_GoBack"/>
      <w:bookmarkEnd w:id="0"/>
    </w:p>
    <w:p w:rsidR="009059BF" w:rsidRP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GridView</w:t>
      </w:r>
      <w:proofErr w:type="spellEnd"/>
    </w:p>
    <w:p w:rsidR="009059BF" w:rsidRPr="009059BF" w:rsidRDefault="009059BF" w:rsidP="009059BF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Виджет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представляет собой плоскую таблицу. Для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вместо того чтобы использовать автоматически генерируемые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виджеты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как в случае с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элементом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можно использовать собственные поля для отображения элементов данных, создав класс, производный от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класса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ArrayAdapter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и переопределив его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getView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().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Число столбцов для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чаще задается статически. Число строк в элементе определяется динамически на основании числа элементов, которые предоставляет адаптер.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Есть несколько свойств, которые определяют число столбцов и их размеры:</w:t>
      </w:r>
    </w:p>
    <w:p w:rsidR="009059BF" w:rsidRPr="009059BF" w:rsidRDefault="009059BF" w:rsidP="009059BF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android:numColumns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— определяет количество столбцов. Если поставлено значение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autofit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то система вычислит количество столбцов, основанное на доступном пространстве;</w:t>
      </w:r>
    </w:p>
    <w:p w:rsidR="009059BF" w:rsidRPr="009059BF" w:rsidRDefault="009059BF" w:rsidP="009059BF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verticalSpacing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устанавливает размер пустого пространства между ячейками таблицы;</w:t>
      </w:r>
    </w:p>
    <w:p w:rsidR="009059BF" w:rsidRPr="009059BF" w:rsidRDefault="009059BF" w:rsidP="009059BF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columnWidth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устанавливает ширину столбцов;</w:t>
      </w:r>
    </w:p>
    <w:p w:rsidR="009059BF" w:rsidRPr="009059BF" w:rsidRDefault="009059BF" w:rsidP="009059BF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stretchMode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— указывает, куда распределяется остаток свободного пространства для таблицы с установленным значением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: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numColumns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="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auto_fit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". Принимает значения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columnWidth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распределения остатка свободного пространства между ячейками столбцы для их увеличения или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spacingWidth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для увеличения пространства между ячейками.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качестве примера использования элемента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 приложении для отображения текстовой информации создайте в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Eclipse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новый проект и в диалоге 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введите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следующие значения:</w:t>
      </w:r>
    </w:p>
    <w:p w:rsidR="009059BF" w:rsidRPr="009059BF" w:rsidRDefault="009059BF" w:rsidP="009059BF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GridViewApp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com. samples.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GridViewActivi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Откройте файл разметки и создайте структуру разметки подобно листингу (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 разметки main.xml):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xmlns:android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="http://schemas.android.com/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apk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/res/android"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="vertical"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="@+id/label"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"/&gt;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GridView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="@+id/grid"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verticalSpacing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="35px"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horizontalSpacing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="5px"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numColumns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auto_fit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columnWidth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="100px"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stretchMode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columnWidth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="center"/&gt;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Код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класса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оболочки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DataAdapter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производного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ArrayAdapter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представлен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листинге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класса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адаптера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DataAdapter.java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): 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com.samples.gridview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android.content.Context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android.view.ViewGroup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DataAdapter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String[]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"J. Anderson", "E. Duncan", "M. Fuller",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"E.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Greenman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"J. Harrison", "M. Johnson",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"M.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Cotman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"O. Lawson", "A. Chapman",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"M.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Honeyman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"I. Jackson", "W. Patterson",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"J. Godwin", "S. Bush", "C. Gateman",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"J. Anderson", "E. Duncan", "M. Fuller",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"E.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Greenman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"J. Harrison", "M. Johnson",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"M.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Cotman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"O. Lawson", "A. Chapman",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"M.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Honeyman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"I. Jackson", "W. Patterson",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"J. Godwin", "S. Bush", "C. Gateman</w:t>
      </w: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}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Context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DataAdapter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Context context,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resource)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context, resource,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this.mContext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context;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View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position, View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convertView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ViewGroup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parent)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label = 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convertView</w:t>
      </w:r>
      <w:proofErr w:type="spellEnd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convertView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== null)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convertView</w:t>
      </w:r>
      <w:proofErr w:type="spellEnd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label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convertView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label.setText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[position]);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convertView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String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position)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[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position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];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целом,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GridView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работает так же, как и любой другой элемент из рассмотренных ранее: для связывания данных и дочерних представлений используется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setAdapter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для регистрации слушателя события выбора ячейки вызывается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setOnitemSelectedListener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(),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в коде класса деятельности реализуются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методы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onitemSelected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() и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onNothingSelected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().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Файл класса деятельности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GridViewActivity.Java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package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com.samples.gridview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android.widget.AdapterView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android.widget.GridView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GridViewActivity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implements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AdapterView.OnItemSelectedListener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mSelectText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DataAdapter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mSelectText</w:t>
      </w:r>
      <w:proofErr w:type="spellEnd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R.id.label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GridView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grid = 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GridView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R.id.grid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mAdapter</w:t>
      </w:r>
      <w:proofErr w:type="spellEnd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DataAdapter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 android.R.layout.simple_list_item_1);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grid.setAdapter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grid.setOnItemSelectedListener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onItemSelected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AdapterView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&lt;?&gt; parent, View v,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position, long id)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mSelectText.setText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"Selected items: " +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mAdapter.GetItem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(position));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onNothingSelected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AdapterView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&lt;?&gt; parent)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mSelectText.setText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"Selected items: none");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При выборе элемента списка в окне текстового поля вверху экрана будет отображаться содержимое выбранного элемента: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1943100" cy="2819400"/>
            <wp:effectExtent l="0" t="0" r="0" b="0"/>
            <wp:docPr id="5" name="Рисунок 5" descr="http://androidfanclub.ru/images/book/goloschapov-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ndroidfanclub.ru/images/book/goloschapov-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BF" w:rsidRPr="009059BF" w:rsidRDefault="009059BF" w:rsidP="009059BF">
      <w:pPr>
        <w:shd w:val="clear" w:color="auto" w:fill="FFFFFF"/>
        <w:spacing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Приложение с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виджетом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GridView</w:t>
      </w:r>
      <w:proofErr w:type="spellEnd"/>
    </w:p>
    <w:p w:rsid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</w:p>
    <w:p w:rsidR="009059BF" w:rsidRP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ListView</w:t>
      </w:r>
      <w:proofErr w:type="spellEnd"/>
    </w:p>
    <w:p w:rsidR="009059BF" w:rsidRPr="009059BF" w:rsidRDefault="009059BF" w:rsidP="009059BF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Элемент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представляет собой вертикальный список с прокруткой. Связанные со списком данные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получает от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объекта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ListAdapter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. 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отличие от предыдущих примеров, когда мы использовали в качестве базового класса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при работе с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gram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proofErr w:type="spellEnd"/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качестве базового применяется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ListActivity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реализует отображение списка элементов, привязанных к источнику данных, например к массиву, и набор методов обратного вызова для обработки событий выбора элементов списка данных, т. е.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является хостом для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объекта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может быть связан с различными источниками данных. У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есть заданная по умолчанию разметка, которая состоит из единственного списка, растянутого на весь экран (точнее — на родительский контейнер).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Для связывания объекта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ListActivity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с данными необходимо разработать класс, который реализует интерфейс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ListAdapter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.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обеспечивает два стандартных адаптера списка:</w:t>
      </w:r>
    </w:p>
    <w:p w:rsidR="009059BF" w:rsidRPr="009059BF" w:rsidRDefault="009059BF" w:rsidP="009059BF">
      <w:pPr>
        <w:numPr>
          <w:ilvl w:val="0"/>
          <w:numId w:val="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SimpleAdapter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SimpleCursorAdapter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SimpleAdapter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применяется для статического связывания данных небольшого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объема.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SimpleCursorAdapter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используется, как правило, при формировании выборки из больших массивов данных.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качестве примера использования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элемента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приложении создайте новый проект и в диалоге 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введите следующие значения:</w:t>
      </w:r>
    </w:p>
    <w:p w:rsidR="009059BF" w:rsidRPr="009059BF" w:rsidRDefault="009059BF" w:rsidP="009059BF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ListViewApp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 samples .listview4;</w:t>
      </w:r>
    </w:p>
    <w:p w:rsidR="009059BF" w:rsidRPr="009059BF" w:rsidRDefault="009059BF" w:rsidP="009059BF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ListViewActivity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Откройте файл разметки и создайте структуру разметки с контейнером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 вложенными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виджетами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отображения списка и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TextView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отслеживания события выбора элемента списка, как в листинге (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 разметки main.xml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):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xmlns:android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="http://schemas.android.com/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apk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/res/android"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="vertical"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textSelect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textStyle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="bold"/&gt;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/list"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android:drawSelectorOnTop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false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"/&gt;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LinearLayout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есть заданная по умолчанию разметка, которая состоит из единственного списка, растянутого на весь экран.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 класса деятельности ListViewActivity.java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package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com.samples.listview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android.app.ListActivity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android.widget.ListView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ListViewActivity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"Jacob Anderson", "Emily Duncan", "Michael Fuller",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"Emma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Greenman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"Joshua Harrison", "Madison Johnson",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"Matthew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Cotman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"Olivia Lawson", "Andrew Chapman",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"Daniel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Honeyman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"Isabella Jackson", "William Patterson",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"Joseph Godwin", "Samantha Bush", "Christopher Gateman"};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setListAdapter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&lt;String&gt;(this, android.R.layout.simple_list_item_1,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mTextView</w:t>
      </w:r>
      <w:proofErr w:type="spellEnd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R.id.textSelect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onListItemClick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parent, View v,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position, long id)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mTextView.setText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"Select: " +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[position] + " " + position + " " + id);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>}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При выборе элемента списка в окне текстового поля вверху окна деятельности будет отображаться содержимое выбранного элемента.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952625" cy="2895600"/>
            <wp:effectExtent l="0" t="0" r="9525" b="0"/>
            <wp:docPr id="4" name="Рисунок 4" descr="http://androidfanclub.ru/images/book/goloschapov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fanclub.ru/images/book/goloschapov-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BF" w:rsidRPr="009059BF" w:rsidRDefault="009059BF" w:rsidP="009059BF">
      <w:pPr>
        <w:shd w:val="clear" w:color="auto" w:fill="FFFFFF"/>
        <w:spacing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Приложение с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виджетом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</w:p>
    <w:p w:rsid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</w:p>
    <w:p w:rsidR="009059BF" w:rsidRP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Spinner</w:t>
      </w:r>
      <w:proofErr w:type="spellEnd"/>
    </w:p>
    <w:p w:rsidR="009059BF" w:rsidRPr="009059BF" w:rsidRDefault="009059BF" w:rsidP="009059BF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Виджет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Spinner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это </w:t>
      </w:r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аналог </w:t>
      </w:r>
      <w:proofErr w:type="spellStart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Combo</w:t>
      </w:r>
      <w:proofErr w:type="gramStart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Вох</w:t>
      </w:r>
      <w:proofErr w:type="spellEnd"/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(выпадающий список) для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При нажатии кнопки на элементе или центральной кнопки на </w:t>
      </w:r>
      <w:proofErr w:type="spellStart"/>
      <w:proofErr w:type="gram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D</w:t>
      </w:r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клавиатуре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устройства появляется список опций с радиокнопками, который, в отличие от элемента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не занимает весь экран.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Основное событие элемента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Spinner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которое реализуют в программе, использующей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Spinner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— это событие выбора пункта списка. Для этого в коде программы необходимо реализовать методы обратного вызова  </w:t>
      </w:r>
      <w:proofErr w:type="spellStart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onltemSelected</w:t>
      </w:r>
      <w:proofErr w:type="spellEnd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() и </w:t>
      </w:r>
      <w:proofErr w:type="spellStart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onNothingSelected</w:t>
      </w:r>
      <w:proofErr w:type="spellEnd"/>
      <w:r w:rsidRPr="009059BF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()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которые объявлены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интерфейсе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AdapterView.OnltemSelectedListener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примера приложения с использованием выпадающего списка создайте новый проект и в диалоге 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введите следующие значения:</w:t>
      </w:r>
    </w:p>
    <w:p w:rsidR="009059BF" w:rsidRPr="009059BF" w:rsidRDefault="009059BF" w:rsidP="009059BF">
      <w:pPr>
        <w:numPr>
          <w:ilvl w:val="0"/>
          <w:numId w:val="4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SpinnerApp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4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Spinner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4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Package name —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gramStart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samples</w:t>
      </w:r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 spinner;</w:t>
      </w:r>
    </w:p>
    <w:p w:rsidR="009059BF" w:rsidRPr="009059BF" w:rsidRDefault="009059BF" w:rsidP="009059BF">
      <w:pPr>
        <w:numPr>
          <w:ilvl w:val="0"/>
          <w:numId w:val="4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SpinnerActivity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Откройте файл разметки и создайте структуру разметки подобно листингу (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 разметки main.xml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):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xmlns:android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="http://schemas.android.com/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apk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/res/android"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="vertical"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="@+id/TextView01"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&lt;Spinner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="@+id/Spinner01"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drawSelectorOnTop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="true"&gt;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&lt;/Spinner&gt;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Полный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код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класса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SpinnerActivity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класса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деятельности</w:t>
      </w: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SpinnerActivity.Java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):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com.samples.spinner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com.samples.spinner.R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android.widget.AdapterView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android.widget.Spinner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SpinnerActivity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implements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AdapterView.OnItemSelectedListener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mLabel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String[]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"Jacob Anderson", "Emily Duncan", "Michael Fuller",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"Emma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Greenman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"Joshua Harrison", "Madison Johnson",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"Matthew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Cotman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"Olivia Lawson", "Andrew Chapman",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"Michael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Honeyman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"Isabella Jackson", "William Patterson",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"Joseph Godwin", "Samantha Bush", "Christopher Gateman"};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(Bundle icicle)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icicle);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mLabel</w:t>
      </w:r>
      <w:proofErr w:type="spellEnd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(R.id.TextView01);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Spinner spin = (Spinner)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(R.id.Spinner01);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spin.setOnItemSelectedListener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&lt;String&gt;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</w:t>
      </w: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&gt;(</w:t>
      </w:r>
      <w:proofErr w:type="gram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android.R.layout.simple_spinner_item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arrayAdapter.setDropDownViewResource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android.R.layout.simple_spinner_dropdown_item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spin.setAdapter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onItemSelected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AdapterView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&lt;?&gt; parent, View v,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position, long id)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mLabel.setText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mContacts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[position]);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onNothingSelected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AdapterView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&lt;?&gt; parent)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mLabel.setText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("");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943100" cy="2809875"/>
            <wp:effectExtent l="0" t="0" r="0" b="9525"/>
            <wp:docPr id="3" name="Рисунок 3" descr="http://androidfanclub.ru/images/book/goloschapov-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droidfanclub.ru/images/book/goloschapov-6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Приложение с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виджетом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Spinner</w:t>
      </w:r>
      <w:proofErr w:type="spellEnd"/>
    </w:p>
    <w:p w:rsidR="009059BF" w:rsidRPr="009059BF" w:rsidRDefault="009059BF" w:rsidP="009059BF">
      <w:pPr>
        <w:shd w:val="clear" w:color="auto" w:fill="FFFFFF"/>
        <w:spacing w:before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Запустите проект на выполнение. Внешний вид приложения с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виджетом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Spinner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 открытым выпадающим списком представлен на рисунке.</w:t>
      </w:r>
    </w:p>
    <w:p w:rsid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</w:p>
    <w:p w:rsidR="009059BF" w:rsidRP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9059B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Создание списка с собственной разметкой</w:t>
      </w:r>
    </w:p>
    <w:p w:rsidR="009059BF" w:rsidRPr="009059BF" w:rsidRDefault="009059BF" w:rsidP="009059BF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Кроме использования </w:t>
      </w:r>
      <w:proofErr w:type="gram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стандартных</w:t>
      </w:r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виджетовсписков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можно создать список, определив собственную разметку только для одной строки этого списка. Такой подход используется для связывания данных, представленных в виде плоских таблиц. Для связывания табличных данных используются классы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SimpleAdapter</w:t>
      </w:r>
      <w:proofErr w:type="spellEnd"/>
      <w:proofErr w:type="gram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И</w:t>
      </w:r>
      <w:proofErr w:type="gram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SimpleCursorAdapter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SimpleAdapter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— адаптер для связывания статических данных с представлением, определенным в </w:t>
      </w:r>
      <w:proofErr w:type="spellStart"/>
      <w:proofErr w:type="gram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</w:t>
      </w:r>
      <w:proofErr w:type="gram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файле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Конструктор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класса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выглядит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так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SimpleAdapter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(Context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context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List&lt;? extends Map&lt;String, 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?&gt;&gt; data,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resource, String [] from,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[] to)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Данные представляются как список объектов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мар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которые, в свою очередь, содержат данные для каждой строки: множества элементов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ключзначение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где ключ — это имя поля, значение — содержимое поля. То есть каждый элемент в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ArrayList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соответствует одной строке данных в списке.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SimpleCursorAdapter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применяют для связывания представлений с базами данных.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В качестве примера разработаем приложение, отображающее статические данные в табличном виде. Создайте новый проект и в диалоге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введите следующие значения:</w:t>
      </w:r>
    </w:p>
    <w:p w:rsidR="009059BF" w:rsidRPr="009059BF" w:rsidRDefault="009059BF" w:rsidP="009059BF">
      <w:pPr>
        <w:numPr>
          <w:ilvl w:val="0"/>
          <w:numId w:val="3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ListContact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3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Contacts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3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m.samples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.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listcontact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numPr>
          <w:ilvl w:val="0"/>
          <w:numId w:val="3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ListContactActivity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приложении будем отображать список контактов, приведенный ранее, но в строке будет два столбца: поле 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 выравниванием влево и поле 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Phone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 выравниванием вправо.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этого в файле разметки определим строку с двумя элементами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как показано в листинге: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Листинг. Файл разметки main.xml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&lt;?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xml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version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="1.0"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encoding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="utf-8"?&gt;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RelativeLayout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xmlns:android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="http://schemas.android.com/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apk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/res/android"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="horizontal"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="@+id/name"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layout_alignParentLeft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="true"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textSize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="18sp"/&gt;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="@+id/phone"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layout_alignParentRight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="true"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textSize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="18sp"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android:paddingRight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="10px"/&gt;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RelativeLayout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Для хранения строки, представляющей контакт, создадим отдельный класс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contactitem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расширяющий класс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наэпмар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в котором определим константы 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и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phone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 именами полей и конструктор с параметрами — имя контакта и телефон. Код класса представлен в листинге: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Листинг. Класс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Contactitem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package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com.samples.listcontact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java.util.HashMap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HashMap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&lt;String, String&gt;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long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serialVersionUID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1L;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NAME = "name";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PHONE = "phone";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(String name, String phone)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super.put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name);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>super.put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(PHONE,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phone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классе деятельности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ListContactActivity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заполним данными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ArrayList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отобразим его в виде таблицы в окне деятельности: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Листинг</w:t>
      </w: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. </w:t>
      </w: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</w:t>
      </w: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деятельности</w:t>
      </w:r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>ListContactActivity</w:t>
      </w:r>
      <w:proofErr w:type="spellEnd"/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com.samples.listcontact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java.util.ArrayList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android.app.ListActivity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android.widget.ListAdapter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android.widget.SimpleAdapter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ListContactActivity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ListActivity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ArrayList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&gt; list = 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ArrayList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("Jacob Anderson", "412412411"));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("Emily Duncan", "161863187"));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("Michael Fuller", "896443658"));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("Emma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Greenman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"964990543"));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("Joshua Harrison", "759285086"));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("Madison Johnson", "950285777"));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("Matthew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Cotman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"687699999"));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("Olivia Lawson", "161863187"));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("Andrew Chapman", "546599645"));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("Daniel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Honeyman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", "876545644"));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("Isabella Jackson", "907868756"));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("William Patterson", "687699693"));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("Joseph Godwin", "965467575"));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("Samantha Bush", "907865645"));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list.add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new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("Christopher Gateman", "896874556"));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ListAdapter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adapter = new </w:t>
      </w:r>
      <w:proofErr w:type="spellStart"/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SimpleAdapter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list,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String[] {ContactItem.NAME,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ContactItem.PHONE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},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[] {R.id.name, 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R.id.phone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setListAdapter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adapter</w:t>
      </w:r>
      <w:proofErr w:type="spellEnd"/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);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059BF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Внешний вид приложения со списком контактов представлен на рисунке: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1933575" cy="2857500"/>
            <wp:effectExtent l="0" t="0" r="9525" b="0"/>
            <wp:docPr id="2" name="Рисунок 2" descr="http://androidfanclub.ru/images/book/goloschapov-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droidfanclub.ru/images/book/goloschapov-6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BF" w:rsidRPr="009059BF" w:rsidRDefault="009059BF" w:rsidP="009059BF">
      <w:pPr>
        <w:shd w:val="clear" w:color="auto" w:fill="FFFFFF"/>
        <w:spacing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Список с собственной разметкой</w:t>
      </w:r>
    </w:p>
    <w:p w:rsid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</w:p>
    <w:p w:rsidR="009059BF" w:rsidRPr="009059BF" w:rsidRDefault="009059BF" w:rsidP="009059B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9059B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 xml:space="preserve">Текстовые поля с </w:t>
      </w:r>
      <w:proofErr w:type="spellStart"/>
      <w:r w:rsidRPr="009059B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автозаполнением</w:t>
      </w:r>
      <w:proofErr w:type="spellEnd"/>
    </w:p>
    <w:p w:rsidR="009059BF" w:rsidRPr="009059BF" w:rsidRDefault="009059BF" w:rsidP="009059BF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Текстовые поля с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автозаполнением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представлены двумя классами:</w:t>
      </w:r>
    </w:p>
    <w:p w:rsidR="009059BF" w:rsidRPr="009059BF" w:rsidRDefault="009059BF" w:rsidP="009059BF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AutoCornpleteTextView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9059BF" w:rsidRPr="009059BF" w:rsidRDefault="009059BF" w:rsidP="009059BF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MultiAutoCornpleteTextView</w:t>
      </w:r>
      <w:proofErr w:type="spellEnd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9059BF" w:rsidRPr="009059BF" w:rsidRDefault="009059BF" w:rsidP="009059BF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Эти классы наследуют все методы для работы с текстом от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класса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редактирования текста от </w:t>
      </w:r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класса </w:t>
      </w:r>
      <w:proofErr w:type="spellStart"/>
      <w:r w:rsidRPr="009059BF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EditText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Иерархия классов текстовых полей с </w:t>
      </w:r>
      <w:proofErr w:type="spellStart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автозаполнением</w:t>
      </w:r>
      <w:proofErr w:type="spellEnd"/>
      <w:r w:rsidRPr="009059B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представлена на рисунке:</w:t>
      </w:r>
    </w:p>
    <w:p w:rsidR="009059BF" w:rsidRPr="009059BF" w:rsidRDefault="009059BF" w:rsidP="009059BF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819650" cy="1152525"/>
            <wp:effectExtent l="0" t="0" r="0" b="9525"/>
            <wp:docPr id="1" name="Рисунок 1" descr="http://androidfanclub.ru/images/book/goloschapov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BF" w:rsidRPr="009059BF" w:rsidRDefault="009059BF" w:rsidP="009059BF">
      <w:pPr>
        <w:shd w:val="clear" w:color="auto" w:fill="FFFFFF"/>
        <w:spacing w:after="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Иерархия классов текстовых полей с </w:t>
      </w:r>
      <w:proofErr w:type="spellStart"/>
      <w:r w:rsidRPr="009059BF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автозаполнением</w:t>
      </w:r>
      <w:proofErr w:type="spellEnd"/>
    </w:p>
    <w:p w:rsidR="009059BF" w:rsidRPr="009059BF" w:rsidRDefault="009059BF" w:rsidP="009059BF">
      <w:pPr>
        <w:numPr>
          <w:ilvl w:val="0"/>
          <w:numId w:val="2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5" w:history="1">
        <w:proofErr w:type="spellStart"/>
        <w:r w:rsidRPr="009059BF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AutoCompleteTextView</w:t>
        </w:r>
        <w:proofErr w:type="spellEnd"/>
      </w:hyperlink>
    </w:p>
    <w:p w:rsidR="009059BF" w:rsidRPr="009059BF" w:rsidRDefault="009059BF" w:rsidP="009059BF">
      <w:pPr>
        <w:numPr>
          <w:ilvl w:val="0"/>
          <w:numId w:val="2"/>
        </w:numPr>
        <w:shd w:val="clear" w:color="auto" w:fill="FFFFFF"/>
        <w:spacing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6" w:history="1">
        <w:proofErr w:type="spellStart"/>
        <w:r w:rsidRPr="009059BF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MultiAutoCompleteTextView</w:t>
        </w:r>
        <w:proofErr w:type="spellEnd"/>
      </w:hyperlink>
    </w:p>
    <w:p w:rsidR="0007261B" w:rsidRDefault="0007261B"/>
    <w:sectPr w:rsidR="00072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A07"/>
    <w:multiLevelType w:val="multilevel"/>
    <w:tmpl w:val="A460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987D1B"/>
    <w:multiLevelType w:val="multilevel"/>
    <w:tmpl w:val="A17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0C471C"/>
    <w:multiLevelType w:val="multilevel"/>
    <w:tmpl w:val="647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460D4F"/>
    <w:multiLevelType w:val="multilevel"/>
    <w:tmpl w:val="7C9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D1EC1"/>
    <w:multiLevelType w:val="multilevel"/>
    <w:tmpl w:val="238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0E5DFF"/>
    <w:multiLevelType w:val="multilevel"/>
    <w:tmpl w:val="A6E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8C033B"/>
    <w:multiLevelType w:val="multilevel"/>
    <w:tmpl w:val="4F7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677CD5"/>
    <w:multiLevelType w:val="multilevel"/>
    <w:tmpl w:val="771E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0E2FFA"/>
    <w:multiLevelType w:val="multilevel"/>
    <w:tmpl w:val="81D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855987"/>
    <w:multiLevelType w:val="multilevel"/>
    <w:tmpl w:val="C4D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0B61B7"/>
    <w:multiLevelType w:val="multilevel"/>
    <w:tmpl w:val="D43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BF"/>
    <w:rsid w:val="0007261B"/>
    <w:rsid w:val="009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9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9BF"/>
    <w:rPr>
      <w:b/>
      <w:bCs/>
    </w:rPr>
  </w:style>
  <w:style w:type="character" w:customStyle="1" w:styleId="apple-converted-space">
    <w:name w:val="apple-converted-space"/>
    <w:basedOn w:val="a0"/>
    <w:rsid w:val="009059BF"/>
  </w:style>
  <w:style w:type="paragraph" w:customStyle="1" w:styleId="rtecenter">
    <w:name w:val="rtecenter"/>
    <w:basedOn w:val="a"/>
    <w:rsid w:val="009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059BF"/>
    <w:rPr>
      <w:i/>
      <w:iCs/>
    </w:rPr>
  </w:style>
  <w:style w:type="character" w:styleId="a6">
    <w:name w:val="Hyperlink"/>
    <w:basedOn w:val="a0"/>
    <w:uiPriority w:val="99"/>
    <w:semiHidden/>
    <w:unhideWhenUsed/>
    <w:rsid w:val="009059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0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59BF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a"/>
    <w:rsid w:val="009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9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59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9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9BF"/>
    <w:rPr>
      <w:b/>
      <w:bCs/>
    </w:rPr>
  </w:style>
  <w:style w:type="character" w:customStyle="1" w:styleId="apple-converted-space">
    <w:name w:val="apple-converted-space"/>
    <w:basedOn w:val="a0"/>
    <w:rsid w:val="009059BF"/>
  </w:style>
  <w:style w:type="paragraph" w:customStyle="1" w:styleId="rtecenter">
    <w:name w:val="rtecenter"/>
    <w:basedOn w:val="a"/>
    <w:rsid w:val="009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059BF"/>
    <w:rPr>
      <w:i/>
      <w:iCs/>
    </w:rPr>
  </w:style>
  <w:style w:type="character" w:styleId="a6">
    <w:name w:val="Hyperlink"/>
    <w:basedOn w:val="a0"/>
    <w:uiPriority w:val="99"/>
    <w:semiHidden/>
    <w:unhideWhenUsed/>
    <w:rsid w:val="009059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0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59BF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a"/>
    <w:rsid w:val="009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9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59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63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1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249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4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144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2866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7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18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84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fanclub.ru/programming/list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ndroidfanclub.ru/programming/gridview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roidfanclub.ru/programming/multiautocompletetext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ndroidfanclub.ru/programming/autocompletetextview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ndroidfanclub.ru/programming/spinn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2836</Words>
  <Characters>16166</Characters>
  <Application>Microsoft Office Word</Application>
  <DocSecurity>0</DocSecurity>
  <Lines>134</Lines>
  <Paragraphs>37</Paragraphs>
  <ScaleCrop>false</ScaleCrop>
  <Company/>
  <LinksUpToDate>false</LinksUpToDate>
  <CharactersWithSpaces>18965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2016-09-22T03:45:00Z</dcterms:created>
  <dcterms:modified xsi:type="dcterms:W3CDTF">2016-09-22T03:51:00Z</dcterms:modified>
</cp:coreProperties>
</file>