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15" w:rsidRPr="00C87715" w:rsidRDefault="00C87715" w:rsidP="00C87715">
      <w:pPr>
        <w:spacing w:after="75" w:line="240" w:lineRule="auto"/>
        <w:outlineLvl w:val="1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>Часть 11  2</w:t>
      </w:r>
      <w:bookmarkStart w:id="0" w:name="_GoBack"/>
      <w:bookmarkEnd w:id="0"/>
      <w:r w:rsidRPr="00C87715"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 xml:space="preserve"> Ограничения уровня таблицы в базах данных SQLite3</w:t>
      </w:r>
    </w:p>
    <w:p w:rsidR="00C87715" w:rsidRPr="00C87715" w:rsidRDefault="00C87715" w:rsidP="00C87715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C87715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Виды ограничений уровня таблицы в базах данных </w:t>
      </w:r>
      <w:proofErr w:type="spellStart"/>
      <w:r w:rsidRPr="00C87715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</w:p>
    <w:p w:rsidR="00C87715" w:rsidRPr="00C87715" w:rsidRDefault="00C87715" w:rsidP="00C87715">
      <w:pPr>
        <w:shd w:val="clear" w:color="auto" w:fill="F8F8F6"/>
        <w:spacing w:after="255" w:line="390" w:lineRule="atLeast"/>
        <w:jc w:val="center"/>
        <w:rPr>
          <w:rFonts w:ascii="Tahoma" w:eastAsia="Times New Roman" w:hAnsi="Tahoma" w:cs="Tahoma"/>
          <w:caps/>
          <w:color w:val="292929"/>
          <w:sz w:val="18"/>
          <w:szCs w:val="18"/>
          <w:lang w:eastAsia="ru-RU"/>
        </w:rPr>
      </w:pPr>
      <w:r w:rsidRPr="00C87715">
        <w:rPr>
          <w:rFonts w:ascii="Tahoma" w:eastAsia="Times New Roman" w:hAnsi="Tahoma" w:cs="Tahoma"/>
          <w:caps/>
          <w:color w:val="292929"/>
          <w:sz w:val="18"/>
          <w:szCs w:val="18"/>
          <w:lang w:eastAsia="ru-RU"/>
        </w:rPr>
        <w:t>СОДЕРЖАНИЕ СТАТЬИ:</w:t>
      </w:r>
    </w:p>
    <w:p w:rsidR="00C87715" w:rsidRPr="00C87715" w:rsidRDefault="00C87715" w:rsidP="00C87715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5" w:anchor="____SQLite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1 Виды ограничений уровня таблицы в базах данных </w:t>
        </w:r>
        <w:proofErr w:type="spellStart"/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</w:hyperlink>
    </w:p>
    <w:p w:rsidR="00C87715" w:rsidRPr="00C87715" w:rsidRDefault="00C87715" w:rsidP="00C87715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6" w:anchor="____SQLite3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2 Первичный ключ, как ограничение уровня таблицы в SQLite3</w:t>
        </w:r>
      </w:hyperlink>
    </w:p>
    <w:p w:rsidR="00C87715" w:rsidRPr="00C87715" w:rsidRDefault="00C87715" w:rsidP="00C87715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7" w:anchor="____SQLite-2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3 Внешний ключ, как ограничение уровня таблицы в </w:t>
        </w:r>
        <w:proofErr w:type="spellStart"/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</w:hyperlink>
    </w:p>
    <w:p w:rsidR="00C87715" w:rsidRPr="00C87715" w:rsidRDefault="00C87715" w:rsidP="00C87715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8" w:anchor="i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4 Каскадное удаление и модификация данных в базе данных</w:t>
        </w:r>
      </w:hyperlink>
    </w:p>
    <w:p w:rsidR="00C87715" w:rsidRPr="00C87715" w:rsidRDefault="00C87715" w:rsidP="00C87715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Мы подробно рассмотрели </w:t>
      </w:r>
      <w:hyperlink r:id="rId9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 xml:space="preserve">ограничения уровня столбца в базах данных </w:t>
        </w:r>
        <w:proofErr w:type="spellStart"/>
        <w:r w:rsidRPr="00C87715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SQLite</w:t>
        </w:r>
        <w:proofErr w:type="spellEnd"/>
      </w:hyperlink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 и выяснили, что данные ограничения действуют внутри таблицы </w:t>
      </w:r>
      <w:proofErr w:type="spellStart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и</w:t>
      </w:r>
      <w:hyperlink r:id="rId10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обеспечивают</w:t>
        </w:r>
        <w:proofErr w:type="spellEnd"/>
        <w:r w:rsidRPr="00C87715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 xml:space="preserve"> целостность данных</w:t>
        </w:r>
      </w:hyperlink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в столбцах базы данных, теперь давайте перейдем к более сложны ограничениям – </w:t>
      </w:r>
      <w:r w:rsidRPr="00C87715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ограничениям уровня таблицы</w:t>
      </w: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C87715" w:rsidRPr="00C87715" w:rsidRDefault="00C87715" w:rsidP="00C87715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На рисунке ниже вы можете увидеть синтаксис использования ограничений уровня таблицы в базах данных SQLIte3.</w:t>
      </w:r>
    </w:p>
    <w:p w:rsidR="00C87715" w:rsidRPr="00C87715" w:rsidRDefault="00C87715" w:rsidP="00C87715">
      <w:pPr>
        <w:spacing w:after="0" w:line="390" w:lineRule="atLeast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noProof/>
          <w:color w:val="000000"/>
          <w:sz w:val="23"/>
          <w:szCs w:val="23"/>
          <w:lang w:eastAsia="ru-RU"/>
        </w:rPr>
        <w:drawing>
          <wp:inline distT="0" distB="0" distL="0" distR="0" wp14:anchorId="64CC4681" wp14:editId="086042FA">
            <wp:extent cx="6400800" cy="2217420"/>
            <wp:effectExtent l="0" t="0" r="0" b="0"/>
            <wp:docPr id="2" name="Рисунок 2" descr="Синтаксис использования ограничений уровня таблицы в базах данных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Синтаксис использования ограничений уровня таблицы в базах данных SQL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15" w:rsidRPr="00C87715" w:rsidRDefault="00C87715" w:rsidP="00C87715">
      <w:pPr>
        <w:spacing w:after="255" w:line="390" w:lineRule="atLeast"/>
        <w:jc w:val="center"/>
        <w:rPr>
          <w:rFonts w:ascii="Tahoma" w:eastAsia="Times New Roman" w:hAnsi="Tahoma" w:cs="Tahoma"/>
          <w:i/>
          <w:iCs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i/>
          <w:iCs/>
          <w:color w:val="242424"/>
          <w:sz w:val="23"/>
          <w:szCs w:val="23"/>
          <w:lang w:eastAsia="ru-RU"/>
        </w:rPr>
        <w:t xml:space="preserve">Синтаксис использования ограничений уровня таблицы в базах данных </w:t>
      </w:r>
      <w:proofErr w:type="spellStart"/>
      <w:r w:rsidRPr="00C87715">
        <w:rPr>
          <w:rFonts w:ascii="Tahoma" w:eastAsia="Times New Roman" w:hAnsi="Tahoma" w:cs="Tahoma"/>
          <w:i/>
          <w:iCs/>
          <w:color w:val="242424"/>
          <w:sz w:val="23"/>
          <w:szCs w:val="23"/>
          <w:lang w:eastAsia="ru-RU"/>
        </w:rPr>
        <w:t>SQLite</w:t>
      </w:r>
      <w:proofErr w:type="spellEnd"/>
    </w:p>
    <w:p w:rsidR="00C87715" w:rsidRPr="00C87715" w:rsidRDefault="00C87715" w:rsidP="00C87715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Заметим, что ограничения уровня таблицы очень тесно связаны с понятием </w:t>
      </w:r>
      <w:hyperlink r:id="rId12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нормализации отношения в базе данных</w:t>
        </w:r>
      </w:hyperlink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а также ограничения уровня таблицы реализуют на практике </w:t>
      </w:r>
      <w:hyperlink r:id="rId13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связи между таблицами в базе данных</w:t>
        </w:r>
      </w:hyperlink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C87715" w:rsidRPr="00C87715" w:rsidRDefault="00C87715" w:rsidP="00C87715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Ограничения уровня таблицы дают возможность обеспечить целостность данных в базе данных</w:t>
      </w: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эти ограничения позволяют нам избавиться от аномалий при использовании </w:t>
      </w:r>
      <w:hyperlink r:id="rId14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команд группы манипуляции данными</w:t>
        </w:r>
      </w:hyperlink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давайте посмотрим от чего защищают ограничения уровня таблицы:</w:t>
      </w:r>
    </w:p>
    <w:p w:rsidR="00C87715" w:rsidRPr="00C87715" w:rsidRDefault="00C87715" w:rsidP="00C87715">
      <w:pPr>
        <w:numPr>
          <w:ilvl w:val="0"/>
          <w:numId w:val="3"/>
        </w:numPr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proofErr w:type="gramStart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от</w:t>
      </w:r>
      <w:proofErr w:type="gramEnd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 аномалий </w:t>
      </w:r>
      <w:hyperlink r:id="rId15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добавления данных в таблицы</w:t>
        </w:r>
      </w:hyperlink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 при использовании </w:t>
      </w:r>
      <w:hyperlink r:id="rId16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оператора INSERT</w:t>
        </w:r>
      </w:hyperlink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;</w:t>
      </w:r>
    </w:p>
    <w:p w:rsidR="00C87715" w:rsidRPr="00C87715" w:rsidRDefault="00C87715" w:rsidP="00C87715">
      <w:pPr>
        <w:numPr>
          <w:ilvl w:val="0"/>
          <w:numId w:val="3"/>
        </w:numPr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proofErr w:type="gramStart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от</w:t>
      </w:r>
      <w:proofErr w:type="gramEnd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 аномалий модификации данных в таблицах базы данных при использовании </w:t>
      </w:r>
      <w:hyperlink r:id="rId17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команды UPDATE</w:t>
        </w:r>
      </w:hyperlink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;</w:t>
      </w:r>
    </w:p>
    <w:p w:rsidR="00C87715" w:rsidRPr="00C87715" w:rsidRDefault="00C87715" w:rsidP="00C87715">
      <w:pPr>
        <w:numPr>
          <w:ilvl w:val="0"/>
          <w:numId w:val="3"/>
        </w:numPr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proofErr w:type="gramStart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от</w:t>
      </w:r>
      <w:proofErr w:type="gramEnd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 аномалий </w:t>
      </w:r>
      <w:hyperlink r:id="rId18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удаления данных из базы данных</w:t>
        </w:r>
      </w:hyperlink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 при использовании </w:t>
      </w:r>
      <w:hyperlink r:id="rId19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оператора DELETE</w:t>
        </w:r>
      </w:hyperlink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.</w:t>
      </w:r>
    </w:p>
    <w:p w:rsidR="00C87715" w:rsidRPr="00C87715" w:rsidRDefault="00C87715" w:rsidP="00C87715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>А теперь посмотрим, </w:t>
      </w:r>
      <w:r w:rsidRPr="00C87715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какие ограничения уровня таблицы есть в базах данных SQLite3</w:t>
      </w: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</w:t>
      </w:r>
    </w:p>
    <w:p w:rsidR="00C87715" w:rsidRPr="00C87715" w:rsidRDefault="00C87715" w:rsidP="00C87715">
      <w:pPr>
        <w:numPr>
          <w:ilvl w:val="0"/>
          <w:numId w:val="4"/>
        </w:numPr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20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Первичный ключ</w:t>
        </w:r>
      </w:hyperlink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 или PRIMARY KEY является ограничение уровня таблицы в базе данных </w:t>
      </w:r>
      <w:proofErr w:type="spellStart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. Если вы помните, то </w:t>
      </w:r>
      <w:hyperlink r:id="rId21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вторая нормальная форма</w:t>
        </w:r>
      </w:hyperlink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 требует, чтобы у каждой таблицы был первичный ключ. Первичный ключ в </w:t>
      </w:r>
      <w:proofErr w:type="spellStart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 может быть, как простым, так и составным.</w:t>
      </w:r>
    </w:p>
    <w:p w:rsidR="00C87715" w:rsidRPr="00C87715" w:rsidRDefault="00C87715" w:rsidP="00C87715">
      <w:pPr>
        <w:numPr>
          <w:ilvl w:val="0"/>
          <w:numId w:val="4"/>
        </w:numPr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Внешний ключ является ограничением уровня таблицы, внешние ключи предназначены для реализации различных видов связи между таблицами. Если отношение находится в </w:t>
      </w:r>
      <w:hyperlink r:id="rId22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первой нормальной форме</w:t>
        </w:r>
      </w:hyperlink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, то вы навряд ли будете использовать внешние ключи. А вот если ваша база данных нормализована до </w:t>
      </w:r>
      <w:hyperlink r:id="rId23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третьей нормальной формы</w:t>
        </w:r>
      </w:hyperlink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, то таблицы справочники будут связаны с родительскими таблицами внешними ключами, это справедливо и для второй нормальной формы.</w:t>
      </w:r>
    </w:p>
    <w:p w:rsidR="00C87715" w:rsidRPr="00C87715" w:rsidRDefault="00C87715" w:rsidP="00C87715">
      <w:pPr>
        <w:numPr>
          <w:ilvl w:val="0"/>
          <w:numId w:val="4"/>
        </w:numPr>
        <w:spacing w:after="75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Автор сам не совсем понимает, почему разработчики </w:t>
      </w:r>
      <w:proofErr w:type="spellStart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 отнесли ограничение CHECK к ограничениям уровня таблицы (вы можете в этом убедиться, открыв документацию). Хотя в документации указано, что не имеет никакого значения, как объявить ограничение CHECK: для таблицы или для столбца. Результат будет одинаковым.</w:t>
      </w:r>
    </w:p>
    <w:p w:rsidR="00C87715" w:rsidRPr="00C87715" w:rsidRDefault="00C87715" w:rsidP="00C87715">
      <w:pPr>
        <w:numPr>
          <w:ilvl w:val="0"/>
          <w:numId w:val="4"/>
        </w:numPr>
        <w:spacing w:after="75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proofErr w:type="spellStart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 позволяет выполнять операции каскадного удаления и каскадной модификации данных, чтобы избежать трудностей удаления, если ваша база данных находится во второй или третьей нормальной форме, а так же для поддержания целостности данных и устранения аномалий, связанных с этими операциями.</w:t>
      </w:r>
    </w:p>
    <w:p w:rsidR="00C87715" w:rsidRPr="00C87715" w:rsidRDefault="00C87715" w:rsidP="00C87715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C87715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Первичный ключ, как ограничение уровня таблицы в SQLite3</w:t>
      </w:r>
    </w:p>
    <w:p w:rsidR="00C87715" w:rsidRPr="00C87715" w:rsidRDefault="00C87715" w:rsidP="00C87715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Первичный ключ в теории баз данных – это столбец, который позволяет однозначно идентифицировать таблицы внутри базы данных. Но ни одна </w:t>
      </w:r>
      <w:hyperlink r:id="rId24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СУБД</w:t>
        </w:r>
      </w:hyperlink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 в мире, в том числе и </w:t>
      </w:r>
      <w:proofErr w:type="spellStart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не знает ни про какого Кодда и его </w:t>
      </w:r>
      <w:hyperlink r:id="rId25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реляционную теорию баз данных</w:t>
        </w:r>
      </w:hyperlink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и даже не знает о том, что есть какой-то там первичный ключ.</w:t>
      </w:r>
    </w:p>
    <w:p w:rsidR="00C87715" w:rsidRPr="00C87715" w:rsidRDefault="00C87715" w:rsidP="00C87715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Для </w:t>
      </w:r>
      <w:proofErr w:type="spellStart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первичный ключ или PRIMARY KEY – это всего лишь правило, которое не должен нарушать никто и если вы сказали </w:t>
      </w:r>
      <w:proofErr w:type="spellStart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что этот столбец PRIMARY KEY, то она позаботится о том, чтобы значения в этом столбце были уникальными и вечными.</w:t>
      </w:r>
    </w:p>
    <w:p w:rsidR="00C87715" w:rsidRPr="00C87715" w:rsidRDefault="00C87715" w:rsidP="00C87715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PRIMARY KEY на самом деле не только ограничение уровня таблицы в базе данных </w:t>
      </w:r>
      <w:proofErr w:type="spellStart"/>
      <w:r w:rsidRPr="00C87715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но еще и индекс таблицы, который позволяет значительно ускорить процесс выборки данных из базы данных при помощи </w:t>
      </w:r>
      <w:hyperlink r:id="rId26" w:history="1">
        <w:r w:rsidRPr="00C87715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команды SELECT</w:t>
        </w:r>
      </w:hyperlink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Если вы знакомы с индексами таблиц в базе данных, то знаете, что любому индексу можно дать имя, даже нужно давать имя, ограничению PRIMARY KEY мы тоже можем дать имя.</w:t>
      </w:r>
    </w:p>
    <w:p w:rsidR="00C87715" w:rsidRPr="00C87715" w:rsidRDefault="00C87715" w:rsidP="00C87715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C87715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lastRenderedPageBreak/>
        <w:t xml:space="preserve">Внешний ключ, как ограничение уровня таблицы в </w:t>
      </w:r>
      <w:proofErr w:type="spellStart"/>
      <w:r w:rsidRPr="00C87715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</w:p>
    <w:p w:rsidR="00C87715" w:rsidRPr="00C87715" w:rsidRDefault="00C87715" w:rsidP="00C87715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Внешний ключи – это ограничение уровня таблицы в реляционной базе данных</w:t>
      </w: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В теории, внешний ключ – это связь между таблицами, как вы помните, связи между таблицами делятся на два вида: связь один ко многим и связь многие ко многим. Связь один к одному мы в расчет не берем, так как обычно такая связь означает, что две таблицы нужно объединить в одну.</w:t>
      </w:r>
    </w:p>
    <w:p w:rsidR="00C87715" w:rsidRPr="00C87715" w:rsidRDefault="00C87715" w:rsidP="00C87715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опять же, не знает про виды связей и внешний ключ для нее – ограничение. Конструкция FOREIGEN KEY говорит </w:t>
      </w:r>
      <w:proofErr w:type="spellStart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о том, что данный столбец будет связан со столбцом другой таблицы. А конструкция REFERENCE указывает на столбец другой таблицы: то есть дает ссылку, по которой </w:t>
      </w:r>
      <w:proofErr w:type="spellStart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понимает, что эти таблицы связаны.</w:t>
      </w:r>
    </w:p>
    <w:p w:rsidR="00C87715" w:rsidRPr="00C87715" w:rsidRDefault="00C87715" w:rsidP="00C87715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Далее мы подробно остановимся на ограничении внешнего ключа в базах данных </w:t>
      </w:r>
      <w:proofErr w:type="spellStart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Сейчас важно понять, </w:t>
      </w:r>
      <w:r w:rsidRPr="00C87715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что внешний ключ – это ограничение уровня таблицы, которое указывает </w:t>
      </w:r>
      <w:proofErr w:type="spellStart"/>
      <w:r w:rsidRPr="00C87715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на то, что данные в таблицах связаны между собой очень тесно</w:t>
      </w: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 и </w:t>
      </w:r>
      <w:proofErr w:type="spellStart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начинает следить за тем, чтобы целостность связей между этими таблицами не была нарушена.</w:t>
      </w:r>
    </w:p>
    <w:p w:rsidR="00C87715" w:rsidRPr="00C87715" w:rsidRDefault="00C87715" w:rsidP="00C87715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C87715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Каскадное удаление и модификация данных в базе данных</w:t>
      </w:r>
    </w:p>
    <w:p w:rsidR="00C87715" w:rsidRPr="00C87715" w:rsidRDefault="00C87715" w:rsidP="00C87715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Дополнительным механизмом поддержания целостности данных в базах данных SQLite3 является каскадное удаление таблиц и каскадная модификация таблиц в базах данных. Когда мы организуем связи между таблицами при помощи внешнего ключа, </w:t>
      </w:r>
      <w:proofErr w:type="spellStart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начинает следить за целостностью связей между таблицами и не дает удалить значение из родительской таблицы, пока не будут удалены значения из дочерних таблиц.</w:t>
      </w:r>
    </w:p>
    <w:p w:rsidR="00C87715" w:rsidRPr="00C87715" w:rsidRDefault="00C87715" w:rsidP="00C87715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Каскадное удаление и модификация данных в таблицах имеют два назначения: первое заключается в том, чтобы облегчить процесс удаления данных из таблицы базы данных (так как не всегда удобно выполнять несколько раз команду DELETE) и облегчить процесс модификации данных в таблицах базы данных (так как команду UPDATE тоже не очень удобно выполнять несколько раз); второе назначение заключается в обеспечение целостности данных и связей между таблицами.</w:t>
      </w:r>
    </w:p>
    <w:p w:rsidR="00C87715" w:rsidRPr="00C87715" w:rsidRDefault="00C87715" w:rsidP="00C87715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C87715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Мы в отдельности рассмотрим каскадное удаление данных при помощи конструкции ON DELETE и каскадную модификацию данных при помощи конструкции ON UPDATE.</w:t>
      </w:r>
    </w:p>
    <w:p w:rsidR="00BB45D0" w:rsidRDefault="00BB45D0"/>
    <w:sectPr w:rsidR="00B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213B"/>
    <w:multiLevelType w:val="multilevel"/>
    <w:tmpl w:val="F68C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047A28"/>
    <w:multiLevelType w:val="multilevel"/>
    <w:tmpl w:val="24CA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1615EA"/>
    <w:multiLevelType w:val="multilevel"/>
    <w:tmpl w:val="BA4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676037"/>
    <w:multiLevelType w:val="multilevel"/>
    <w:tmpl w:val="E69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15"/>
    <w:rsid w:val="00BB45D0"/>
    <w:rsid w:val="00C8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F43EC-C4BC-499D-AAD5-28B3F333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51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416">
              <w:marLeft w:val="0"/>
              <w:marRight w:val="150"/>
              <w:marTop w:val="150"/>
              <w:marBottom w:val="0"/>
              <w:div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divBdr>
            </w:div>
            <w:div w:id="1739624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metkinapolyah.ru/zametki-o-mysql/ogranicheniya-urovnya-tablicy-v-bazax-dannyx-sqlite.html" TargetMode="External"/><Relationship Id="rId13" Type="http://schemas.openxmlformats.org/officeDocument/2006/relationships/hyperlink" Target="http://zametkinapolyah.ru/zametki-o-mysql/vidy-svyazej-mezhdu-tablicami-v-baze-dannyx-svyazi-v-relyacionnyx-bazax-dannyx-otnosheniya-kortezhi-atributy.html" TargetMode="External"/><Relationship Id="rId18" Type="http://schemas.openxmlformats.org/officeDocument/2006/relationships/hyperlink" Target="http://zametkinapolyah.ru/zametki-o-mysql/udalenie-dannyx-i-strok-iz-tablicy-bazy-dannyx-sqlite.html" TargetMode="External"/><Relationship Id="rId26" Type="http://schemas.openxmlformats.org/officeDocument/2006/relationships/hyperlink" Target="http://zametkinapolyah.ru/zametki-o-mysql/chast-7-1-komanda-select-v-sqlite3-operator-select-v-sqlite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ametkinapolyah.ru/zametki-o-mysql/vtoraya-normalnaya-forma-2nf.html" TargetMode="External"/><Relationship Id="rId7" Type="http://schemas.openxmlformats.org/officeDocument/2006/relationships/hyperlink" Target="http://zametkinapolyah.ru/zametki-o-mysql/ogranicheniya-urovnya-tablicy-v-bazax-dannyx-sqlite.html" TargetMode="External"/><Relationship Id="rId12" Type="http://schemas.openxmlformats.org/officeDocument/2006/relationships/hyperlink" Target="http://zametkinapolyah.ru/zametki-o-mysql/normalnye-formy-izbytochnost-dannyx-v-baze-dannyx-tranzitivnaya-zavisimost-proektirovanie-baz-dannyx.html" TargetMode="External"/><Relationship Id="rId17" Type="http://schemas.openxmlformats.org/officeDocument/2006/relationships/hyperlink" Target="http://zametkinapolyah.ru/zametki-o-mysql/chast-7-3-komanda-update-v-sqlite3-operator-update-v-sqlite.html" TargetMode="External"/><Relationship Id="rId25" Type="http://schemas.openxmlformats.org/officeDocument/2006/relationships/hyperlink" Target="http://zametkinapolyah.ru/zametki-o-mysql/bazy-dannyx-vidy-i-tipy-baz-dannyx-struktura-relyacionnyx-baz-dannyx-proektirovanie-baz-dannyx-setevye-i-ierarxicheskie-bazy-danny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zametkinapolyah.ru/zametki-o-mysql/chast-7-2-komanda-insert-v-sqlite3-operator-insert-v-sqlite3.html" TargetMode="External"/><Relationship Id="rId20" Type="http://schemas.openxmlformats.org/officeDocument/2006/relationships/hyperlink" Target="http://zametkinapolyah.ru/zametki-o-mysql/chast-3-3-klyuchi-i-klyuchevye-atributy-v-bazax-danny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ametkinapolyah.ru/zametki-o-mysql/ogranicheniya-urovnya-tablicy-v-bazax-dannyx-sqlite.html" TargetMode="External"/><Relationship Id="rId11" Type="http://schemas.openxmlformats.org/officeDocument/2006/relationships/image" Target="media/image1.gif"/><Relationship Id="rId24" Type="http://schemas.openxmlformats.org/officeDocument/2006/relationships/hyperlink" Target="http://zametkinapolyah.ru/zametki-o-mysql/arxitektura-subd-arxitektura-baz-dannyx-logicheskaya-struktura-subd-opisanie-dannyx-v-baze-dannyx-bazy-dannyx-sxema-dannyx.html" TargetMode="External"/><Relationship Id="rId5" Type="http://schemas.openxmlformats.org/officeDocument/2006/relationships/hyperlink" Target="http://zametkinapolyah.ru/zametki-o-mysql/ogranicheniya-urovnya-tablicy-v-bazax-dannyx-sqlite.html" TargetMode="External"/><Relationship Id="rId15" Type="http://schemas.openxmlformats.org/officeDocument/2006/relationships/hyperlink" Target="http://zametkinapolyah.ru/zametki-o-mysql/dobavlenie-dannyx-i-strok-v-tablicy-baz-dannyx-sqlite.html" TargetMode="External"/><Relationship Id="rId23" Type="http://schemas.openxmlformats.org/officeDocument/2006/relationships/hyperlink" Target="http://zametkinapolyah.ru/zametki-o-mysql/tretya-normalnaya-forma-3nf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zametkinapolyah.ru/zametki-o-mysql/obespechenie-celostnosti-dannyx-v-bazax-dannyx-sqlite3.html" TargetMode="External"/><Relationship Id="rId19" Type="http://schemas.openxmlformats.org/officeDocument/2006/relationships/hyperlink" Target="http://zametkinapolyah.ru/zametki-o-mysql/komanda-delete-v-sqlite3-operator-delete-dm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ametkinapolyah.ru/zametki-o-mysql/ogranicheniya-urovnya-stolbca-v-bazax-dannyx-sqlite.html" TargetMode="External"/><Relationship Id="rId14" Type="http://schemas.openxmlformats.org/officeDocument/2006/relationships/hyperlink" Target="http://zametkinapolyah.ru/zametki-o-mysql/7-komandy-manipulyacii-dannymi-v-sqlite3-dml-operatory-v-sqlite3.html" TargetMode="External"/><Relationship Id="rId22" Type="http://schemas.openxmlformats.org/officeDocument/2006/relationships/hyperlink" Target="http://zametkinapolyah.ru/zametki-o-mysql/pervaya-normalnaya-forma-1nf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1298</Words>
  <Characters>7401</Characters>
  <Application>Microsoft Office Word</Application>
  <DocSecurity>0</DocSecurity>
  <Lines>61</Lines>
  <Paragraphs>17</Paragraphs>
  <ScaleCrop>false</ScaleCrop>
  <Company/>
  <LinksUpToDate>false</LinksUpToDate>
  <CharactersWithSpaces>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2016-10-22T23:41:00Z</dcterms:created>
  <dcterms:modified xsi:type="dcterms:W3CDTF">2016-10-22T23:42:00Z</dcterms:modified>
</cp:coreProperties>
</file>