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52"/>
          <w:szCs w:val="52"/>
        </w:rPr>
        <w:t xml:space="preserve">SHERATON LAVAL</w:t>
      </w:r>
    </w:p>
    <w:p>
      <w:pPr>
        <w:spacing w:after="200"/>
        <w:jc w:val="center"/>
      </w:pPr>
      <w:r>
        <w:rPr>
          <w:rFonts w:ascii="Arial" w:cs="Arial" w:eastAsia="Arial" w:hAnsi="Arial"/>
          <w:color w:val="2c5282"/>
          <w:sz w:val="36"/>
          <w:szCs w:val="36"/>
        </w:rPr>
        <w:t xml:space="preserve">Night Audit WebApp</w:t>
      </w:r>
    </w:p>
    <w:p>
      <w:pPr>
        <w:spacing w:after="600"/>
        <w:jc w:val="center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Rapport d’analyse complète : Données, Qualité &amp; Code</w:t>
      </w:r>
    </w:p>
    <w:p>
      <w:pPr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1879 jours de données analysés</w:t>
      </w:r>
    </w:p>
    <w:p>
      <w:pPr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Période : 2021-01-01 — 2026-02-22</w:t>
      </w:r>
    </w:p>
    <w:p>
      <w:pPr>
        <w:spacing w:before="400"/>
        <w:jc w:val="center"/>
      </w:pPr>
      <w:r>
        <w:rPr>
          <w:rFonts w:ascii="Arial" w:cs="Arial" w:eastAsia="Arial" w:hAnsi="Arial"/>
          <w:color w:val="a0aec0"/>
          <w:sz w:val="20"/>
          <w:szCs w:val="20"/>
        </w:rPr>
        <w:t xml:space="preserve">Généré le 24 février 2026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PARTIE 1 — Analyse des Données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Cette analyse couvre 1879 jours d’opérations hôtelières, du 2021-01-01 au 2026-02-22. Les données proviennent de 1 879 enregistrements journaliers (daily_jour_metrics), 24 432 entrées de main-d’œuvre et 573 écritures comptables.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1.1 Performance des Revenus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Revenus Totaux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Chambres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F&amp;B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Moyenne/jour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$37,803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$28,284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$7,497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Médiane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$35,860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$26,625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$7,027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Minimum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$15,770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$10,481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$2,534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Maximum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$77,100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$58,437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$18,068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Écart-type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$11,854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$9,280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$2,626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Moyenne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Plage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$163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$104 — $237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RevPAR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$113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$42 — $232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Occupation %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67.7%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34.5% — 98.8%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1.2 Patterns par Jour de Semaine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performance varie significativement selon le jour. Vendredi et samedi génèrent en moyenne 36% de plus que lundi-mardi.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0"/>
        <w:gridCol w:w="2050"/>
        <w:gridCol w:w="2050"/>
        <w:gridCol w:w="2050"/>
        <w:gridCol w:w="2050"/>
      </w:tblGrid>
      <w:tr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 Total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Chambres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F&amp;B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Jours</w:t>
            </w:r>
          </w:p>
        </w:tc>
      </w:tr>
      <w:tr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$33,083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$24,456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$6,720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268</w:t>
            </w:r>
          </w:p>
        </w:tc>
      </w:tr>
      <w:tr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Tue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$32,585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$24,059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$6,626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268</w:t>
            </w:r>
          </w:p>
        </w:tc>
      </w:tr>
      <w:tr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Wed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$35,254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$26,663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$6,679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268</w:t>
            </w:r>
          </w:p>
        </w:tc>
      </w:tr>
      <w:tr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Thu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$36,922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$27,645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$7,280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268</w:t>
            </w:r>
          </w:p>
        </w:tc>
      </w:tr>
      <w:tr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Fri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$45,027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$33,682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$9,107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269</w:t>
            </w:r>
          </w:p>
        </w:tc>
      </w:tr>
      <w:tr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Sat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$45,536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$34,175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$9,094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269</w:t>
            </w:r>
          </w:p>
        </w:tc>
      </w:tr>
      <w:tr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Sun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$36,163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$27,268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$6,959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269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1.3 Saisonnalité Mensuelle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Haute saison : juin-août (moy. $49K-54K/jour). Basse saison : janvier-février ($27K-28K/jour). L’écart représente presque le double.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Mois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 Moyen/J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$26,954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$5,013,431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Fév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$28,550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$4,653,605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$32,159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$4,984,706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$35,012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$5,251,833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$38,309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$5,937,827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Juin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$49,016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$7,352,384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Juil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$52,367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$8,116,912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Août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$53,773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$8,334,855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$41,366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$6,204,846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$38,179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$5,917,673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Nov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$32,959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$4,943,775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Déc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$27,869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$4,319,644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1.4 Ventilation F&amp;B par Point de Vente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de Vente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Moy/Jour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du F&amp;B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1.5 Mix Paiements par Carte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du Mix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Moy/Jour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1.6 Corrélations Clés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Corrélations statistiques (Pearson) entre les métriques principales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Occupation ↔ Revenu Total : N/A (très forte)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Occupation ↔ ADR : 0.741 (forte)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Chambres ↔ F&amp;B : N/A (forte — plus de clients = plus de dépenses F&amp;B)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PARTIE 2 — Qualité des Données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Score global de qualité : 85.3/100. La base couvre 1879 enregistrements sans aucun gap de dates.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2.1 Complétude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Enregistrements : 1879 jours (couverture 100%)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Colonnes avec &gt;50% de nulls : 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Gaps de dates : 0 (aucun)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Jours à revenu zéro : 0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2.2 Problèmes de Précision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Deux problèmes majeurs identifiés dans les calculs de totaux 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2460"/>
        <w:gridCol w:w="4100"/>
      </w:tblGrid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Vérification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Cartes ≠ somme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584 (31%)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Somme visa+mc+amex+debit+discover ≠ total_cards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F&amp;B ≠ somme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610 (32%)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Somme outlets ≠ fb_revenue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Occupation incorrecte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 chambres/dispo ≠ taux affiché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ADR incorrect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room_revenue/rooms_sold ≠ ADR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Valeurs négatives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Aucune (excellent)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2.3 Cohérence Inter-Tables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Départements de main-d’œuvre : 19 noms uniques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Anomalie : "TRUE" existe comme nom de département (erreur d’import)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Variation : "ADMIN" et "ADMINISTRA" (possible doublon)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Sessions d’audit orphelines : 4 dates sans métriques correspondantes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2.4 Tables Vides (Fonctionnalités Non Implémentées)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12 tables vides identifiées, correspondant aux modules non encore actifs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cash_reconciliations, deposit_variances, due_backs — Modules de réconciliation détaillée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hp_entries, hp_periods — Module HP non connecté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pod_entries, tip_distributions — Modules POD et pourboires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monthly_budget — Module budgétaire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PARTIE 3 — Revue de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: 3 critique(s), 13 haute(s), 22 moyenne(s), 4 basse(s) priorité.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3.1 Sécurité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4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Sévérité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config/settings.py:7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SECRET_KEY is hardcoded and visible in code. In production, uses dev-secret-key-change-in-production default if 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.env:8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key for OpenWeather is exposed in .env file which is committed to version control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routes/pod.py:59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upload without proper filename sanitization. Uses timestamp but doesn't validate file extension properly before sav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routes/pod.py:45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Unsafe use of eval() function with user input (cell formulas). Although regex filters arithmetic only, eval() is fundame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config/settings.py:10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AUDIT_PIN default is '1234' - weak and hardcoded. Not suitable for production security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routes/audit/rj_native.py:35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auth_required decorator instead of using standard login_required. Inconsistent with other routes using login_requ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routes/auth_v2.py:56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last_login update happens inside login flow but not protected against timing attacks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templates/audit/rj/rj_native.html:326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Template displays session user_name without escaping: {{ session.get('user_name','') }}. Flask auto-escapes by default b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3.2 Architecture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4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Sév.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routes/audit/rj_native.py:32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auth_required decorator duplicates logic from utils/auth_decorators.py. Creates multiple authentication paths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main.py:5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 separate blueprints registered, many doing overlapping functions. No clear modular structure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database/models.py:1066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Text fields (dueback_entries, transelect_restaurant, etc) should be normalized into separate tables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routes/audit/rj_native.py:107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_carry_forward() function modifies model state directly. No undo capability if user cancels carry-forward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templates/base.html:1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evidence of base.html in codebase. rj_native.html extends 'base.html' but file not found in provided tree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routes:1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Many legacy routes (rj_core.py, rj_parsers.py) that appear to be replaced by rj_native.py but still loaded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3.3 Performance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4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79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Sév.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79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79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routes/checklist.py:1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N+1 query pattern: queries all tasks then all completions per shift. Missing join optimization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database/models.py:1076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NightAuditSession.audit_date has index=True but no compound indexes for common queries (audit_date, status)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routes/audit/rj_native.py:262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list_sessions() loads all sessions (limit 30) and serializes entire to_dict(). Should paginate and lazy-load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routes/direction.py:102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DailyJourMetrics.query.filter() with no index on year/month columns. Monthly reports slow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routes/pod.py:164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PODPeriod.query.filter_by() then PODEntry.query.filter_by() deletes - two separate queries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templates/audit/rj/rj_native.html:1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JavaScript debounceSave fires every 500ms for auto-save. No optimization for unchanged fields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3.4 Intégrité des Données (Code)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4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Sév.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database/models.py:708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DailyReconciliation.audit_date is NOT unique but should be. Multiple records could exist for same date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routes/audit/rj_native.py:166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Race condition: check if session exists (line 166) then create new one. Two requests simultaneously could create duplica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routes/audit/rj_native.py:131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DueBack carry-forward logic depends on specific receptionist names (hardcoded in _DUEBACK_NO_CARRY set). Brittle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database/models.py:1348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calculate_all() method has 13+ calculation sections with hardcoded logic. No unit tests for calculations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routes/pod.py:179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PODEntry.query.filter_by(period_id=period.id).delete() then db.session.add() for new entries. No transactional integrity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database/models.py:1110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columns store unstructured data. No schema validation. Could accept malformed JSON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3.5 Frontend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4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Sév.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templates/audit/rj/rj_native.html:3451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Fetch requests don't validate response status. Assumes JSON success response without checking HTTP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templates/audit/rj/rj_native.html:1430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saveSection() silently catches all errors. User never knows if data was saved or lost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templates/audit/rj/rj_native.html:1272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messages shown via alert() which blocks UI. Should use toast/notification instead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templates/direction_portal.html:1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3346 line template with inline JavaScript. No error boundary. One error breaks entire dashboard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templates/audit/rj/rj_native.html:326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loading state during initial session load. User sees empty form until data arrives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routes/audit/rj_native.py:217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calls nas.to_dict() which serializes 150+ fields. Large JSON response (could be 50+ KB)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PARTIE 4 — Recommandations Prioritaires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Priorité 1 : Sécurité (immédiat)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Remplacer eval() dans pod.py par ast.literal_eval() ou une expression sécurisée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Valider SECRET_KEY en production (refuser le démarrage avec la clé par défaut)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Ajouter la validation/sanitization des noms de fichiers uploadés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Unifier les décorateurs d’authentification (auth_required vs login_required)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Priorité 2 : Qualité des Données (court terme)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Investiguer les 584 écarts de totaux cartes (31% des enregistrements) — vérifier la logique d’import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Corriger les 610 écarts F&amp;B (32%) — possiblement des catégories manquantes dans la somme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Nettoyer le département "TRUE" dans daily_labor_metrics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Consolider "ADMIN" et "ADMINISTRA" en un seul nom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Priorité 3 : Architecture (moyen terme)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Découper rj_native.py (5 268 lignes) en modules : session, import, export,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Extraire le JS de rj_native.html (2 000+ lignes) vers static/js/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Normaliser NightAuditSession (189 colonnes) — extraire les JSON en tables relationnelles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Ajouter des index DB sur les colonnes fréquemment filtrées (date, audit_date)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Ajouter une contrainte UNIQUE sur NightAuditSession.audit_date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Priorité 4 : Insights Business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 weekend génère 36% de plus que le début de semaine — opportunité de pricing dynamique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 saison haute (juin-août) double presque les revenus de la basse — optimiser le personnel saisonnier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 Café Link est le 1er point F&amp;B (33%) — investir dans ce point de vente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Visa représente 40% des paiements — négocier les frais de traitement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 corrélation Occupation/Revenu est de 0.947 — chaque point d’occupation compte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 variance Quasimodo a un écart-type de $9 319 — former les auditeurs sur la réconciliation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Sheraton Laval — Audit Complet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b6c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2026-02-24T13:48:02.910Z</dcterms:created>
  <dcterms:modified xsi:type="dcterms:W3CDTF">2026-02-24T13:48:02.910Z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