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9E75" w14:textId="051E4832"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Confidence Intervals</w:t>
      </w:r>
    </w:p>
    <w:p w14:paraId="4519E4AA" w14:textId="77777777" w:rsidR="0039318A" w:rsidRPr="007004E0" w:rsidRDefault="0039318A" w:rsidP="0039318A">
      <w:pPr>
        <w:rPr>
          <w:rFonts w:ascii="Book Antiqua" w:hAnsi="Book Antiqua"/>
          <w:b/>
          <w:bCs/>
        </w:rPr>
      </w:pPr>
    </w:p>
    <w:p w14:paraId="0D6638C2" w14:textId="77777777"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59C2CA4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36951F6" w14:textId="77777777"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2A7A4806" w14:textId="77777777" w:rsidR="0039318A" w:rsidRPr="00E2069C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2069C">
        <w:rPr>
          <w:rFonts w:asciiTheme="minorHAnsi" w:hAnsiTheme="minorHAnsi" w:cstheme="minorHAnsi"/>
        </w:rPr>
        <w:t>Ans)</w:t>
      </w:r>
      <w:r w:rsidRPr="00E2069C">
        <w:rPr>
          <w:rFonts w:asciiTheme="minorHAnsi" w:hAnsiTheme="minorHAnsi" w:cstheme="minorHAnsi"/>
        </w:rPr>
        <w:tab/>
        <w:t xml:space="preserve">False. </w:t>
      </w:r>
    </w:p>
    <w:p w14:paraId="3029D92F" w14:textId="76E690CE" w:rsidR="0039318A" w:rsidRPr="00E2069C" w:rsidRDefault="00E2069C" w:rsidP="0039318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39318A" w:rsidRPr="00E2069C">
        <w:rPr>
          <w:rFonts w:asciiTheme="minorHAnsi" w:hAnsiTheme="minorHAnsi" w:cstheme="minorHAnsi"/>
        </w:rPr>
        <w:t>results depend on the size</w:t>
      </w:r>
      <w:r>
        <w:rPr>
          <w:rFonts w:asciiTheme="minorHAnsi" w:hAnsiTheme="minorHAnsi" w:cstheme="minorHAnsi"/>
        </w:rPr>
        <w:t xml:space="preserve"> </w:t>
      </w:r>
      <w:r w:rsidR="0039318A" w:rsidRPr="00E2069C">
        <w:rPr>
          <w:rFonts w:asciiTheme="minorHAnsi" w:hAnsiTheme="minorHAnsi" w:cstheme="minorHAnsi"/>
        </w:rPr>
        <w:t xml:space="preserve">of the sample.  sample size should at least 30 </w:t>
      </w:r>
      <w:proofErr w:type="spellStart"/>
      <w:r w:rsidR="0039318A" w:rsidRPr="00E2069C">
        <w:rPr>
          <w:rFonts w:asciiTheme="minorHAnsi" w:hAnsiTheme="minorHAnsi" w:cstheme="minorHAnsi"/>
        </w:rPr>
        <w:t>obs</w:t>
      </w:r>
      <w:r>
        <w:rPr>
          <w:rFonts w:asciiTheme="minorHAnsi" w:hAnsiTheme="minorHAnsi" w:cstheme="minorHAnsi"/>
        </w:rPr>
        <w:t>r</w:t>
      </w:r>
      <w:proofErr w:type="spellEnd"/>
      <w:r>
        <w:rPr>
          <w:rFonts w:asciiTheme="minorHAnsi" w:hAnsiTheme="minorHAnsi" w:cstheme="minorHAnsi"/>
        </w:rPr>
        <w:t>.</w:t>
      </w:r>
    </w:p>
    <w:p w14:paraId="507DB318" w14:textId="77777777"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14:paraId="014C8374" w14:textId="77777777"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6F5BA38C" w14:textId="77777777" w:rsidR="0039318A" w:rsidRPr="00E2069C" w:rsidRDefault="0039318A" w:rsidP="0039318A">
      <w:pPr>
        <w:rPr>
          <w:rFonts w:asciiTheme="minorHAnsi" w:hAnsiTheme="minorHAnsi" w:cstheme="minorHAnsi"/>
          <w:color w:val="17365D"/>
        </w:rPr>
      </w:pPr>
      <w:r w:rsidRPr="00E2069C">
        <w:rPr>
          <w:rFonts w:asciiTheme="minorHAnsi" w:hAnsiTheme="minorHAnsi" w:cstheme="minorHAnsi"/>
          <w:color w:val="17365D"/>
        </w:rPr>
        <w:t>Ans)</w:t>
      </w:r>
      <w:r w:rsidRPr="00E2069C">
        <w:rPr>
          <w:rFonts w:asciiTheme="minorHAnsi" w:hAnsiTheme="minorHAnsi" w:cstheme="minorHAnsi"/>
          <w:color w:val="17365D"/>
        </w:rPr>
        <w:tab/>
        <w:t xml:space="preserve">False. </w:t>
      </w:r>
    </w:p>
    <w:p w14:paraId="299E2AB9" w14:textId="77777777" w:rsidR="0039318A" w:rsidRPr="00462B4E" w:rsidRDefault="0039318A" w:rsidP="0039318A">
      <w:pPr>
        <w:rPr>
          <w:rFonts w:asciiTheme="minorHAnsi" w:hAnsiTheme="minorHAnsi" w:cstheme="minorHAnsi"/>
          <w:color w:val="17365D"/>
        </w:rPr>
      </w:pPr>
      <w:r w:rsidRPr="00E2069C">
        <w:rPr>
          <w:rFonts w:asciiTheme="minorHAnsi" w:hAnsiTheme="minorHAnsi" w:cstheme="minorHAnsi"/>
          <w:color w:val="17365D"/>
        </w:rPr>
        <w:t>The sampling frame is a list of all the items in the target population from which the sample is selected.</w:t>
      </w:r>
    </w:p>
    <w:p w14:paraId="33D9B9C6" w14:textId="77777777"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42B8AE1B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True.</w:t>
      </w:r>
    </w:p>
    <w:p w14:paraId="41FC1F18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 Large sample size will result in less standard deviation compared to small sample size. Thus we can say larger sample is more accurate.</w:t>
      </w:r>
    </w:p>
    <w:p w14:paraId="0041BB08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B0D72D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3F3BDF2C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ED6C94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14:paraId="0D6B628E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6BB08D91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14:paraId="6F33E56A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14:paraId="34F50985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14:paraId="377B1074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07330384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A: Readers of the magazine =9000</w:t>
      </w:r>
    </w:p>
    <w:p w14:paraId="4B1A9C78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B:  Rating of the </w:t>
      </w:r>
      <w:proofErr w:type="gramStart"/>
      <w:r w:rsidRPr="00E2069C">
        <w:rPr>
          <w:rFonts w:ascii="Book Antiqua" w:hAnsi="Book Antiqua" w:cs="BookAntiqua"/>
          <w:color w:val="17365D"/>
          <w:sz w:val="22"/>
          <w:szCs w:val="22"/>
        </w:rPr>
        <w:t>camera(</w:t>
      </w:r>
      <w:proofErr w:type="gramEnd"/>
      <w:r w:rsidRPr="00E2069C">
        <w:rPr>
          <w:rFonts w:ascii="Book Antiqua" w:hAnsi="Book Antiqua" w:cs="BookAntiqua"/>
          <w:color w:val="17365D"/>
          <w:sz w:val="22"/>
          <w:szCs w:val="22"/>
        </w:rPr>
        <w:t>7.5)</w:t>
      </w:r>
    </w:p>
    <w:p w14:paraId="56F1864D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C: Sampling frame: All readers of the issue where the survey was included.</w:t>
      </w:r>
    </w:p>
    <w:p w14:paraId="0ABA2898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D: 225</w:t>
      </w:r>
    </w:p>
    <w:p w14:paraId="22B402EC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E: Voluntary response</w:t>
      </w:r>
    </w:p>
    <w:p w14:paraId="6EE0D7F2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F: It is possible that only those who were particularly pleased or only who are displeased with the product participated in the survey which can makes the results unreliable.</w:t>
      </w:r>
    </w:p>
    <w:p w14:paraId="42C9524E" w14:textId="77777777" w:rsidR="0039318A" w:rsidRPr="00E2069C" w:rsidRDefault="0039318A" w:rsidP="0039318A">
      <w:pPr>
        <w:rPr>
          <w:rFonts w:ascii="Book Antiqua" w:hAnsi="Book Antiqua"/>
          <w:sz w:val="22"/>
          <w:szCs w:val="22"/>
        </w:rPr>
      </w:pPr>
    </w:p>
    <w:p w14:paraId="406749AF" w14:textId="77777777"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582A620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2BF484" w14:textId="77777777"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1502C19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True. </w:t>
      </w:r>
    </w:p>
    <w:p w14:paraId="7BB85AC6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Confidence interval identifies the collection of values for the population parameter that are consistent with the observed sample.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</w:r>
    </w:p>
    <w:p w14:paraId="6A7F57C3" w14:textId="77777777"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14:paraId="3256C68E" w14:textId="77777777"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460C12F2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Ans) 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False. </w:t>
      </w:r>
    </w:p>
    <w:p w14:paraId="583FB431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E2069C">
        <w:rPr>
          <w:rFonts w:ascii="Book Antiqua" w:hAnsi="Book Antiqua" w:cs="BookAntiqua"/>
          <w:color w:val="17365D"/>
          <w:sz w:val="22"/>
          <w:szCs w:val="22"/>
        </w:rPr>
        <w:t>range(</w:t>
      </w:r>
      <w:proofErr w:type="gramEnd"/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i.e. more than 95% </w:t>
      </w:r>
      <w:proofErr w:type="spellStart"/>
      <w:r w:rsidRPr="00E2069C">
        <w:rPr>
          <w:rFonts w:ascii="Book Antiqua" w:hAnsi="Book Antiqua" w:cs="BookAntiqua"/>
          <w:color w:val="17365D"/>
          <w:sz w:val="22"/>
          <w:szCs w:val="22"/>
        </w:rPr>
        <w:t>confidance</w:t>
      </w:r>
      <w:proofErr w:type="spellEnd"/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 interval).</w:t>
      </w:r>
    </w:p>
    <w:p w14:paraId="1EF09352" w14:textId="77777777" w:rsidR="0039318A" w:rsidRDefault="0039318A" w:rsidP="0039318A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0E506A43" w14:textId="77777777"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3E094C08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False.</w:t>
      </w:r>
    </w:p>
    <w:p w14:paraId="05B69185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We should have a moderately large </w:t>
      </w:r>
      <w:proofErr w:type="gramStart"/>
      <w:r w:rsidRPr="00E2069C">
        <w:rPr>
          <w:rFonts w:ascii="Book Antiqua" w:hAnsi="Book Antiqua" w:cs="BookAntiqua"/>
          <w:color w:val="17365D"/>
          <w:sz w:val="22"/>
          <w:szCs w:val="22"/>
        </w:rPr>
        <w:t>sample(</w:t>
      </w:r>
      <w:proofErr w:type="gramEnd"/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usually at least larger than 30 for many cases), the central limit theorem implies that the sampling distribution is normal regardless of the data itself. </w:t>
      </w:r>
    </w:p>
    <w:p w14:paraId="47F96126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510D3BC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197A079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98CF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8.6pt" o:ole="">
            <v:imagedata r:id="rId5" o:title=""/>
          </v:shape>
          <o:OLEObject Type="Embed" ProgID="Equation.3" ShapeID="_x0000_i1025" DrawAspect="Content" ObjectID="_171252412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0F41F3F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05F6CD5" w14:textId="77777777"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77DF0303" w14:textId="77777777"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41838FE9" w14:textId="77777777"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F34C75E" w14:textId="77777777"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56D1464D" w14:textId="77777777" w:rsidR="0039318A" w:rsidRPr="00E2069C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E2069C">
        <w:rPr>
          <w:rFonts w:asciiTheme="minorHAnsi" w:hAnsiTheme="minorHAnsi" w:cstheme="minorHAnsi"/>
          <w:color w:val="17365D" w:themeColor="text2" w:themeShade="BF"/>
        </w:rPr>
        <w:t>Ans)</w:t>
      </w:r>
      <w:r w:rsidRPr="00E2069C">
        <w:rPr>
          <w:rFonts w:asciiTheme="minorHAnsi" w:hAnsiTheme="minorHAnsi" w:cstheme="minorHAnsi"/>
          <w:color w:val="17365D" w:themeColor="text2" w:themeShade="BF"/>
        </w:rPr>
        <w:tab/>
        <w:t>B.</w:t>
      </w:r>
    </w:p>
    <w:p w14:paraId="3582DA34" w14:textId="77777777" w:rsidR="0039318A" w:rsidRPr="00E2069C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E2069C">
        <w:rPr>
          <w:rFonts w:asciiTheme="minorHAnsi" w:hAnsiTheme="minorHAnsi" w:cstheme="minorHAnsi"/>
          <w:color w:val="17365D" w:themeColor="text2" w:themeShade="BF"/>
        </w:rPr>
        <w:tab/>
      </w:r>
      <w:r w:rsidR="00E9206D" w:rsidRPr="00E2069C">
        <w:rPr>
          <w:rFonts w:asciiTheme="minorHAnsi" w:hAnsiTheme="minorHAnsi" w:cstheme="minorHAnsi"/>
          <w:color w:val="17365D" w:themeColor="text2" w:themeShade="BF"/>
        </w:rPr>
        <w:t xml:space="preserve">This is pure assumption. </w:t>
      </w:r>
      <w:r w:rsidR="00461787" w:rsidRPr="00E2069C">
        <w:rPr>
          <w:rFonts w:asciiTheme="minorHAnsi" w:hAnsiTheme="minorHAnsi" w:cstheme="minorHAnsi"/>
          <w:color w:val="17365D" w:themeColor="text2" w:themeShade="BF"/>
        </w:rPr>
        <w:t xml:space="preserve">There is a 50% chance that the sample </w:t>
      </w:r>
      <w:proofErr w:type="gramStart"/>
      <w:r w:rsidR="00461787" w:rsidRPr="00E2069C">
        <w:rPr>
          <w:rFonts w:asciiTheme="minorHAnsi" w:hAnsiTheme="minorHAnsi" w:cstheme="minorHAnsi"/>
          <w:color w:val="17365D" w:themeColor="text2" w:themeShade="BF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</w:rPr>
              <m:t>X</m:t>
            </m:r>
          </m:e>
        </m:acc>
      </m:oMath>
      <w:r w:rsidR="00461787" w:rsidRPr="00E2069C">
        <w:rPr>
          <w:rFonts w:asciiTheme="minorHAnsi" w:hAnsiTheme="minorHAnsi" w:cstheme="minorHAnsi"/>
          <w:color w:val="17365D" w:themeColor="text2" w:themeShade="BF"/>
        </w:rPr>
        <w:t>) is greater than the population mean(µ).</w:t>
      </w:r>
    </w:p>
    <w:p w14:paraId="77F9DBBF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7702CF1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578EB73" w14:textId="77777777"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7AED62B5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FF0A1FA" w14:textId="77777777"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4D82E722" w14:textId="77777777" w:rsidR="00096E11" w:rsidRPr="00E2069C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="00096E11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here, </w:t>
      </w:r>
    </w:p>
    <w:p w14:paraId="31E9F22C" w14:textId="77777777" w:rsidR="00096E11" w:rsidRPr="00E2069C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=0.046, </w:t>
      </w:r>
      <w:r w:rsidR="006B7DD5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sSub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95</m:t>
            </m:r>
          </m:sub>
        </m:sSub>
      </m:oMath>
      <w:r w:rsidR="006B7DD5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 1.96, q= </w:t>
      </w:r>
      <w:r w:rsidR="00281B18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>0.954</w:t>
      </w:r>
    </w:p>
    <w:p w14:paraId="76FC4E42" w14:textId="77777777" w:rsidR="00096E11" w:rsidRPr="00E2069C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95% confidence interval for the proportion of web users using Mozilla is </w:t>
      </w:r>
    </w:p>
    <w:p w14:paraId="485336BB" w14:textId="77777777" w:rsidR="00916E8C" w:rsidRPr="00E2069C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lastRenderedPageBreak/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="00774565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>±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32"/>
                        <w:szCs w:val="32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n</m:t>
                </m:r>
              </m:den>
            </m:f>
          </m:e>
        </m:rad>
      </m:oMath>
      <w:r w:rsidR="00774565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= </w:t>
      </w:r>
      <m:oMath>
        <m:r>
          <w:rPr>
            <w:rFonts w:ascii="Cambria Math" w:hAnsi="Cambria Math" w:cs="BookAntiqua"/>
            <w:color w:val="17365D" w:themeColor="text2" w:themeShade="BF"/>
            <w:sz w:val="32"/>
            <w:szCs w:val="32"/>
          </w:rPr>
          <m:t>0.046</m:t>
        </m:r>
      </m:oMath>
      <w:r w:rsidR="00281B18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>±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2000</m:t>
                </m:r>
              </m:den>
            </m:f>
          </m:e>
        </m:rad>
      </m:oMath>
      <w:r w:rsidR="00281B18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</w:t>
      </w:r>
      <w:r w:rsidR="002E2490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=0.046±0.00918 </w:t>
      </w:r>
      <w:r w:rsidR="00281B18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>= 0.0368- 0.0551</w:t>
      </w:r>
      <w:r w:rsidR="002E2490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>.</w:t>
      </w:r>
    </w:p>
    <w:p w14:paraId="3B678E68" w14:textId="77777777" w:rsidR="0039318A" w:rsidRPr="007004E0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ECF09E5" w14:textId="77777777"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37BB4F10" w14:textId="77777777" w:rsidR="002E2490" w:rsidRPr="00E2069C" w:rsidRDefault="002E2490" w:rsidP="002E2490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E2069C">
        <w:rPr>
          <w:rFonts w:asciiTheme="minorHAnsi" w:hAnsiTheme="minorHAnsi" w:cstheme="minorHAnsi"/>
          <w:color w:val="17365D" w:themeColor="text2" w:themeShade="BF"/>
        </w:rPr>
        <w:t>Ans)</w:t>
      </w:r>
      <w:r w:rsidRPr="00E2069C">
        <w:rPr>
          <w:rFonts w:asciiTheme="minorHAnsi" w:hAnsiTheme="minorHAnsi" w:cstheme="minorHAnsi"/>
          <w:color w:val="17365D" w:themeColor="text2" w:themeShade="BF"/>
        </w:rPr>
        <w:tab/>
      </w:r>
      <w:r w:rsidR="00CC2BB8" w:rsidRPr="00E2069C">
        <w:rPr>
          <w:rFonts w:asciiTheme="minorHAnsi" w:hAnsiTheme="minorHAnsi" w:cstheme="minorHAnsi"/>
          <w:color w:val="17365D" w:themeColor="text2" w:themeShade="BF"/>
        </w:rPr>
        <w:t>I</w:t>
      </w:r>
      <w:r w:rsidRPr="00E2069C">
        <w:rPr>
          <w:rFonts w:asciiTheme="minorHAnsi" w:hAnsiTheme="minorHAnsi" w:cstheme="minorHAnsi"/>
          <w:color w:val="17365D" w:themeColor="text2" w:themeShade="BF"/>
        </w:rPr>
        <w:t>n this case, we have data on the entire population</w:t>
      </w:r>
      <w:r w:rsidR="00CC2BB8" w:rsidRPr="00E2069C">
        <w:rPr>
          <w:rFonts w:asciiTheme="minorHAnsi" w:hAnsiTheme="minorHAnsi" w:cstheme="minorHAnsi"/>
          <w:color w:val="17365D" w:themeColor="text2" w:themeShade="BF"/>
        </w:rPr>
        <w:t xml:space="preserve"> and the sample value accurately reflects the population number. Thus we can conclude that the share is less than 5%.</w:t>
      </w:r>
    </w:p>
    <w:p w14:paraId="27D4ED7C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EA76B44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7CAD289" w14:textId="77777777" w:rsidR="0039318A" w:rsidRPr="00E9206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9206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14:paraId="6AFBD2DE" w14:textId="77777777" w:rsidR="0039318A" w:rsidRPr="0078723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C0504D" w:themeColor="accent2"/>
          <w:sz w:val="22"/>
          <w:szCs w:val="22"/>
        </w:rPr>
      </w:pPr>
    </w:p>
    <w:p w14:paraId="59D58D93" w14:textId="77777777"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0A53537" w14:textId="77777777" w:rsidR="0039318A" w:rsidRPr="00E2069C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14:paraId="0CF75FA4" w14:textId="77777777" w:rsidR="00331D67" w:rsidRPr="00E2069C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of (205,295) is for 95%</w:t>
      </w:r>
      <w:r w:rsidR="00787235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confidence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not for 100%.</w:t>
      </w:r>
    </w:p>
    <w:p w14:paraId="091CD659" w14:textId="77777777" w:rsidR="0039318A" w:rsidRPr="00E2069C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2069C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3257B78D" w14:textId="77777777" w:rsidR="0039318A" w:rsidRPr="00E2069C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="00E9206D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14:paraId="6A295DEF" w14:textId="77777777" w:rsidR="00E9206D" w:rsidRPr="00E2069C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individual shipments.</w:t>
      </w:r>
    </w:p>
    <w:p w14:paraId="50057F20" w14:textId="77777777" w:rsidR="0039318A" w:rsidRPr="00E2069C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2069C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7DEADEA4" w14:textId="77777777" w:rsidR="0039318A" w:rsidRPr="00E2069C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8A3F1A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Correct.</w:t>
      </w:r>
    </w:p>
    <w:p w14:paraId="366C289F" w14:textId="77777777" w:rsidR="008A3F1A" w:rsidRPr="00E2069C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95% of intervals created in this way contain the true population mean.</w:t>
      </w:r>
    </w:p>
    <w:p w14:paraId="6E5F3D17" w14:textId="77777777" w:rsidR="0039318A" w:rsidRPr="00E2069C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2069C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56B799AF" w14:textId="77777777" w:rsidR="0039318A" w:rsidRPr="00E2069C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787235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Incorrect.</w:t>
      </w:r>
    </w:p>
    <w:p w14:paraId="5C8FB201" w14:textId="77777777" w:rsidR="00787235" w:rsidRPr="00E2069C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the mean of another sample.</w:t>
      </w:r>
    </w:p>
    <w:p w14:paraId="0FACABA1" w14:textId="77777777" w:rsidR="0039318A" w:rsidRPr="00E2069C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2069C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6E40FC1A" w14:textId="77777777" w:rsidR="0039318A" w:rsidRPr="00E2069C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14:paraId="4E146FA0" w14:textId="77777777" w:rsidR="00787235" w:rsidRPr="00E2069C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correspond to a 95% confidence level.</w:t>
      </w:r>
    </w:p>
    <w:p w14:paraId="010B2279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3362B2A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7022AE5E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D8835C2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D834165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5F70AB83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0070A91E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7D14A648" w14:textId="77777777" w:rsidR="0039318A" w:rsidRPr="00E2069C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A. the Z- interval is shorter.</w:t>
      </w:r>
    </w:p>
    <w:p w14:paraId="1C3C15D1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81DA31B" w14:textId="77777777" w:rsidR="0039318A" w:rsidRPr="007004E0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340714C8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B50B8F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52892AB0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337958D" w14:textId="77777777"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3671267A" w14:textId="77777777"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2DDDF1A9" w14:textId="77777777"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68CA3FB" w14:textId="77777777" w:rsidR="0039318A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C7BA7E1" w14:textId="77777777" w:rsidR="001700C4" w:rsidRPr="00462B4E" w:rsidRDefault="001700C4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Ans) here, </w:t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>n=number of employers</w:t>
      </w:r>
      <w:r w:rsidR="009E169D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, </w:t>
      </w:r>
      <w:r w:rsidR="009E169D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 xml:space="preserve">Assume  </w:t>
      </w:r>
      <m:oMath>
        <m:acc>
          <m:accPr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  <w:highlight w:val="yellow"/>
              </w:rPr>
              <m:t>P</m:t>
            </m:r>
          </m:e>
        </m:acc>
      </m:oMath>
      <w:r w:rsidR="009E169D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=0.5</w:t>
      </w:r>
      <w:r w:rsidR="00F60FAC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,</w:t>
      </w:r>
      <m:oMath>
        <m:acc>
          <m:accPr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  <w:highlight w:val="yellow"/>
              </w:rPr>
              <m:t>q</m:t>
            </m:r>
          </m:e>
        </m:acc>
      </m:oMath>
      <w:r w:rsidR="00F60FAC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=0.5</w:t>
      </w:r>
      <w:r w:rsidR="00F60FAC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>Margin of Error=0.04</w:t>
      </w:r>
    </w:p>
    <w:p w14:paraId="3EE43875" w14:textId="77777777" w:rsidR="00F60FAC" w:rsidRPr="00462B4E" w:rsidRDefault="00F60FAC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proofErr w:type="gramStart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For  95</w:t>
      </w:r>
      <w:proofErr w:type="gramEnd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% confidence interval, the critical value Z= 1.96</w:t>
      </w:r>
    </w:p>
    <w:p w14:paraId="5456B28D" w14:textId="77777777" w:rsidR="00F60FAC" w:rsidRPr="00462B4E" w:rsidRDefault="00F60FAC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 xml:space="preserve">ME = Z * </w:t>
      </w:r>
      <m:oMath>
        <m:rad>
          <m:radPr>
            <m:degHide m:val="1"/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  <w:highlight w:val="yellow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Theme="minorHAnsi" w:cstheme="minorHAnsi"/>
                        <w:i/>
                        <w:color w:val="17365D" w:themeColor="text2" w:themeShade="BF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17365D" w:themeColor="text2" w:themeShade="BF"/>
                        <w:highlight w:val="yellow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Theme="minorHAnsi" w:cstheme="minorHAnsi"/>
                        <w:i/>
                        <w:color w:val="17365D" w:themeColor="text2" w:themeShade="BF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17365D" w:themeColor="text2" w:themeShade="BF"/>
                        <w:highlight w:val="yellow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color w:val="17365D" w:themeColor="text2" w:themeShade="BF"/>
                    <w:highlight w:val="yellow"/>
                  </w:rPr>
                  <m:t>n</m:t>
                </m:r>
              </m:den>
            </m:f>
          </m:e>
        </m:rad>
      </m:oMath>
    </w:p>
    <w:p w14:paraId="1D0CA118" w14:textId="77777777" w:rsidR="00A76185" w:rsidRPr="00462B4E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</w:p>
    <w:p w14:paraId="088CCF58" w14:textId="77777777" w:rsidR="00A76185" w:rsidRPr="00462B4E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 xml:space="preserve">0.04 = 1.96 * </w:t>
      </w:r>
      <m:oMath>
        <m:rad>
          <m:radPr>
            <m:degHide m:val="1"/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  <w:highlight w:val="yellow"/>
                  </w:rPr>
                </m:ctrlPr>
              </m:fPr>
              <m:num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0.5</m:t>
                </m:r>
                <m:r>
                  <w:rPr>
                    <w:rFonts w:ascii="Cambria Math" w:hAnsi="Cambria Math" w:cstheme="minorHAnsi"/>
                    <w:color w:val="17365D" w:themeColor="text2" w:themeShade="BF"/>
                    <w:highlight w:val="yellow"/>
                  </w:rPr>
                  <m:t>*</m:t>
                </m:r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0.5</m:t>
                </m:r>
              </m:num>
              <m:den>
                <m:r>
                  <w:rPr>
                    <w:rFonts w:ascii="Cambria Math" w:hAnsi="Cambria Math" w:cstheme="minorHAnsi"/>
                    <w:color w:val="17365D" w:themeColor="text2" w:themeShade="BF"/>
                    <w:highlight w:val="yellow"/>
                  </w:rPr>
                  <m:t>n</m:t>
                </m:r>
              </m:den>
            </m:f>
          </m:e>
        </m:rad>
      </m:oMath>
    </w:p>
    <w:p w14:paraId="1CFB0A3C" w14:textId="77777777" w:rsidR="00A76185" w:rsidRPr="00462B4E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 xml:space="preserve">n= </w:t>
      </w:r>
      <m:oMath>
        <m:f>
          <m:fPr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  <w:highlight w:val="yellow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1.96</m:t>
                </m:r>
              </m:e>
              <m:sup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17365D" w:themeColor="text2" w:themeShade="BF"/>
                <w:highlight w:val="yellow"/>
              </w:rPr>
              <m:t>*</m:t>
            </m:r>
            <m:r>
              <w:rPr>
                <w:rFonts w:ascii="Cambria Math" w:hAnsiTheme="minorHAnsi" w:cstheme="minorHAnsi"/>
                <w:color w:val="17365D" w:themeColor="text2" w:themeShade="BF"/>
                <w:highlight w:val="yellow"/>
              </w:rPr>
              <m:t>0.5</m:t>
            </m:r>
            <m:r>
              <w:rPr>
                <w:rFonts w:ascii="Cambria Math" w:hAnsi="Cambria Math" w:cstheme="minorHAnsi"/>
                <w:color w:val="17365D" w:themeColor="text2" w:themeShade="BF"/>
                <w:highlight w:val="yellow"/>
              </w:rPr>
              <m:t>*</m:t>
            </m:r>
            <m:r>
              <w:rPr>
                <w:rFonts w:ascii="Cambria Math" w:hAnsiTheme="minorHAnsi" w:cstheme="minorHAnsi"/>
                <w:color w:val="17365D" w:themeColor="text2" w:themeShade="BF"/>
                <w:highlight w:val="yellow"/>
              </w:rPr>
              <m:t>0.5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  <w:highlight w:val="yellow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0.04</m:t>
                </m:r>
              </m:e>
              <m:sup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2</m:t>
                </m:r>
              </m:sup>
            </m:sSup>
          </m:den>
        </m:f>
      </m:oMath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 =</w:t>
      </w:r>
      <m:oMath>
        <m:f>
          <m:fPr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fPr>
          <m:num>
            <m:r>
              <w:rPr>
                <w:rFonts w:ascii="Cambria Math" w:hAnsiTheme="minorHAnsi" w:cstheme="minorHAnsi"/>
                <w:color w:val="17365D" w:themeColor="text2" w:themeShade="BF"/>
                <w:highlight w:val="yellow"/>
              </w:rPr>
              <m:t>0.9604</m:t>
            </m:r>
          </m:num>
          <m:den>
            <m:r>
              <w:rPr>
                <w:rFonts w:ascii="Cambria Math" w:hAnsiTheme="minorHAnsi" w:cstheme="minorHAnsi"/>
                <w:color w:val="17365D" w:themeColor="text2" w:themeShade="BF"/>
                <w:highlight w:val="yellow"/>
              </w:rPr>
              <m:t>0.0016</m:t>
            </m:r>
          </m:den>
        </m:f>
      </m:oMath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 =600 =A</w:t>
      </w:r>
    </w:p>
    <w:p w14:paraId="65C45A2A" w14:textId="77777777" w:rsidR="009128F8" w:rsidRPr="007004E0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</w:p>
    <w:p w14:paraId="38C3EA34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EFCAAC6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E305E9F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0AADACC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5988034" w14:textId="77777777"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67B184A" w14:textId="77777777"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1B5FC113" w14:textId="77777777"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437EC8D9" w14:textId="77777777" w:rsidR="0039318A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71EC0997" w14:textId="77777777" w:rsidR="00B1150C" w:rsidRPr="00462B4E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sz w:val="22"/>
          <w:szCs w:val="22"/>
          <w:highlight w:val="yellow"/>
        </w:rPr>
        <w:t>Ans)</w:t>
      </w:r>
      <w:r w:rsidRPr="00462B4E">
        <w:rPr>
          <w:rFonts w:ascii="Book Antiqua" w:hAnsi="Book Antiqua" w:cs="BookAntiqua"/>
          <w:sz w:val="22"/>
          <w:szCs w:val="22"/>
          <w:highlight w:val="yellow"/>
        </w:rPr>
        <w:tab/>
      </w:r>
      <w:r w:rsidR="00A76185" w:rsidRPr="00462B4E">
        <w:rPr>
          <w:rFonts w:ascii="Book Antiqua" w:hAnsi="Book Antiqua" w:cs="BookAntiqua"/>
          <w:sz w:val="22"/>
          <w:szCs w:val="22"/>
          <w:highlight w:val="yellow"/>
        </w:rPr>
        <w:t>Z= 2.576</w:t>
      </w:r>
    </w:p>
    <w:p w14:paraId="0738E11E" w14:textId="77777777" w:rsidR="002B76D8" w:rsidRPr="00462B4E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sz w:val="22"/>
          <w:szCs w:val="22"/>
          <w:highlight w:val="yellow"/>
        </w:rPr>
        <w:tab/>
      </w:r>
      <w:r w:rsidR="0059746B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0.04 = 2.32</w:t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n</m:t>
                </m:r>
              </m:den>
            </m:f>
          </m:e>
        </m:rad>
      </m:oMath>
    </w:p>
    <w:p w14:paraId="2C20E7BC" w14:textId="77777777"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highlight w:val="yellow"/>
        </w:rPr>
      </w:pPr>
    </w:p>
    <w:p w14:paraId="0566D4BE" w14:textId="77777777" w:rsidR="0039318A" w:rsidRPr="007004E0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462B4E">
        <w:rPr>
          <w:rFonts w:ascii="Book Antiqua" w:hAnsi="Book Antiqua" w:cs="BookAntiqua"/>
          <w:sz w:val="22"/>
          <w:szCs w:val="22"/>
          <w:highlight w:val="yellow"/>
        </w:rPr>
        <w:tab/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  <w:highlight w:val="yellow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2</m:t>
                </m:r>
              </m:sup>
            </m:sSup>
          </m:den>
        </m:f>
      </m:oMath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  <w:highlight w:val="yellow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  <w:highlight w:val="yellow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  <w:highlight w:val="yellow"/>
              </w:rPr>
              <m:t>0.0016</m:t>
            </m:r>
          </m:den>
        </m:f>
      </m:oMath>
      <w:r w:rsidR="0059746B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= 845.35</w:t>
      </w:r>
      <w:r w:rsidR="00C87185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 = C</w:t>
      </w:r>
    </w:p>
    <w:p w14:paraId="54FC2E66" w14:textId="77777777" w:rsidR="00B13957" w:rsidRDefault="00B13957"/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1337073">
    <w:abstractNumId w:val="2"/>
  </w:num>
  <w:num w:numId="2" w16cid:durableId="1962154222">
    <w:abstractNumId w:val="3"/>
  </w:num>
  <w:num w:numId="3" w16cid:durableId="1670984459">
    <w:abstractNumId w:val="1"/>
  </w:num>
  <w:num w:numId="4" w16cid:durableId="1755323706">
    <w:abstractNumId w:val="0"/>
  </w:num>
  <w:num w:numId="5" w16cid:durableId="1728064369">
    <w:abstractNumId w:val="5"/>
  </w:num>
  <w:num w:numId="6" w16cid:durableId="192961786">
    <w:abstractNumId w:val="7"/>
  </w:num>
  <w:num w:numId="7" w16cid:durableId="1089692922">
    <w:abstractNumId w:val="9"/>
  </w:num>
  <w:num w:numId="8" w16cid:durableId="2078090194">
    <w:abstractNumId w:val="8"/>
  </w:num>
  <w:num w:numId="9" w16cid:durableId="1003165875">
    <w:abstractNumId w:val="6"/>
  </w:num>
  <w:num w:numId="10" w16cid:durableId="410615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461787"/>
    <w:rsid w:val="00462B4E"/>
    <w:rsid w:val="0059746B"/>
    <w:rsid w:val="005A638E"/>
    <w:rsid w:val="00670AB7"/>
    <w:rsid w:val="006A1696"/>
    <w:rsid w:val="006B7DD5"/>
    <w:rsid w:val="00774565"/>
    <w:rsid w:val="00787235"/>
    <w:rsid w:val="0081030D"/>
    <w:rsid w:val="008A3F1A"/>
    <w:rsid w:val="009128F8"/>
    <w:rsid w:val="00916E8C"/>
    <w:rsid w:val="009E169D"/>
    <w:rsid w:val="00A76185"/>
    <w:rsid w:val="00B1150C"/>
    <w:rsid w:val="00B13957"/>
    <w:rsid w:val="00BB2060"/>
    <w:rsid w:val="00C87185"/>
    <w:rsid w:val="00CC2BB8"/>
    <w:rsid w:val="00D02272"/>
    <w:rsid w:val="00E2069C"/>
    <w:rsid w:val="00E32A6E"/>
    <w:rsid w:val="00E9206D"/>
    <w:rsid w:val="00F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686D"/>
  <w15:docId w15:val="{220A4AD2-7A5E-430C-9CF7-DA5AD3D0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vivek taral</cp:lastModifiedBy>
  <cp:revision>8</cp:revision>
  <dcterms:created xsi:type="dcterms:W3CDTF">2018-09-26T13:58:00Z</dcterms:created>
  <dcterms:modified xsi:type="dcterms:W3CDTF">2022-04-26T18:52:00Z</dcterms:modified>
</cp:coreProperties>
</file>