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spacing w:lineRule="auto" w:line="480" w:before="0" w:after="158"/>
        <w:ind w:hanging="0" w:start="0" w:end="0"/>
        <w:jc w:val="center"/>
        <w:rPr>
          <w:rFonts w:ascii="Times New Roman" w:hAnsi="Times New Roman" w:cs="Times New Roman"/>
        </w:rPr>
      </w:pPr>
      <w:r>
        <w:rPr/>
        <w:drawing>
          <wp:inline distT="0" distB="0" distL="0" distR="0">
            <wp:extent cx="4572000" cy="25050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72000" cy="2505075"/>
                    </a:xfrm>
                    <a:prstGeom prst="rect">
                      <a:avLst/>
                    </a:prstGeom>
                    <a:noFill/>
                  </pic:spPr>
                </pic:pic>
              </a:graphicData>
            </a:graphic>
          </wp:inline>
        </w:drawing>
      </w:r>
    </w:p>
    <w:p>
      <w:pPr>
        <w:pStyle w:val="Heading1"/>
        <w:spacing w:lineRule="auto" w:line="360"/>
        <w:jc w:val="center"/>
        <w:rPr>
          <w:rFonts w:ascii="Times New Roman" w:hAnsi="Times New Roman" w:cs="Times New Roman"/>
          <w:b/>
          <w:bCs/>
          <w:color w:themeColor="text1" w:val="000000"/>
          <w:highlight w:val="none"/>
          <w14:ligatures w14:val="none"/>
        </w:rPr>
      </w:pPr>
      <w:r>
        <w:rPr>
          <w:rFonts w:eastAsia="Times New Roman" w:cs="Times New Roman" w:ascii="Times New Roman" w:hAnsi="Times New Roman"/>
          <w:b/>
          <w:bCs/>
          <w:color w:themeColor="text1" w:val="000000"/>
          <w:lang w:val="en-US"/>
        </w:rPr>
        <w:t>Supply Chain Logistics Analysis</w:t>
      </w:r>
    </w:p>
    <w:p>
      <w:pPr>
        <w:pStyle w:val="Normal"/>
        <w:pBdr/>
        <w:spacing w:lineRule="auto" w:line="480" w:before="0" w:after="158"/>
        <w:ind w:hanging="0" w:start="0" w:end="0"/>
        <w:jc w:val="center"/>
        <w:rPr>
          <w:rFonts w:ascii="Times New Roman" w:hAnsi="Times New Roman" w:cs="Times New Roman"/>
        </w:rPr>
      </w:pPr>
      <w:r>
        <w:rPr>
          <w:rFonts w:cs="Times New Roman" w:ascii="Times New Roman" w:hAnsi="Times New Roman"/>
        </w:rPr>
      </w:r>
    </w:p>
    <w:p>
      <w:pPr>
        <w:pStyle w:val="Normal"/>
        <w:pBdr/>
        <w:spacing w:lineRule="auto" w:line="480" w:before="0" w:after="158"/>
        <w:ind w:hanging="0" w:start="0" w:end="0"/>
        <w:jc w:val="center"/>
        <w:rPr>
          <w:rFonts w:ascii="Times New Roman" w:hAnsi="Times New Roman" w:cs="Times New Roman"/>
        </w:rPr>
      </w:pPr>
      <w:r>
        <w:rPr>
          <w:rFonts w:eastAsia="Times New Roman" w:cs="Times New Roman" w:ascii="Times New Roman" w:hAnsi="Times New Roman"/>
          <w:color w:val="000000"/>
          <w:sz w:val="28"/>
        </w:rPr>
        <w:t>Misati Nyambane</w:t>
      </w:r>
      <w:r>
        <w:rPr>
          <w:rFonts w:eastAsia="Times New Roman" w:cs="Times New Roman" w:ascii="Times New Roman" w:hAnsi="Times New Roman"/>
          <w:lang w:val="en-US"/>
        </w:rPr>
        <w:t xml:space="preserve"> - ****45</w:t>
      </w:r>
    </w:p>
    <w:p>
      <w:pPr>
        <w:pStyle w:val="Normal"/>
        <w:pBdr/>
        <w:spacing w:lineRule="auto" w:line="480" w:before="0" w:after="158"/>
        <w:ind w:hanging="0" w:start="0" w:end="0"/>
        <w:jc w:val="center"/>
        <w:rPr>
          <w:rFonts w:ascii="Times New Roman" w:hAnsi="Times New Roman" w:cs="Times New Roman"/>
        </w:rPr>
      </w:pPr>
      <w:r>
        <w:rPr>
          <w:rFonts w:eastAsia="Times New Roman" w:cs="Times New Roman" w:ascii="Times New Roman" w:hAnsi="Times New Roman"/>
          <w:color w:val="000000"/>
          <w:sz w:val="28"/>
        </w:rPr>
        <w:t>United States International University – Africa</w:t>
      </w:r>
    </w:p>
    <w:p>
      <w:pPr>
        <w:pStyle w:val="Normal"/>
        <w:pBdr/>
        <w:spacing w:lineRule="auto" w:line="480" w:before="0" w:after="158"/>
        <w:ind w:hanging="0" w:start="0" w:end="0"/>
        <w:jc w:val="center"/>
        <w:rPr>
          <w:rFonts w:ascii="Times New Roman" w:hAnsi="Times New Roman" w:cs="Times New Roman"/>
        </w:rPr>
      </w:pPr>
      <w:r>
        <w:rPr>
          <w:rFonts w:eastAsia="Times New Roman" w:cs="Times New Roman" w:ascii="Times New Roman" w:hAnsi="Times New Roman"/>
          <w:color w:val="000000"/>
          <w:sz w:val="28"/>
          <w:lang w:val="en-US"/>
        </w:rPr>
        <w:t>DSA3050: Business Intelligence and Data Visualization</w:t>
      </w:r>
    </w:p>
    <w:p>
      <w:pPr>
        <w:pStyle w:val="Normal"/>
        <w:pBdr/>
        <w:spacing w:lineRule="auto" w:line="480" w:before="0" w:after="158"/>
        <w:ind w:hanging="0" w:start="0" w:end="0"/>
        <w:jc w:val="center"/>
        <w:rPr>
          <w:rFonts w:ascii="Times New Roman" w:hAnsi="Times New Roman" w:cs="Times New Roman"/>
        </w:rPr>
      </w:pPr>
      <w:r>
        <w:rPr>
          <w:rFonts w:eastAsia="Times New Roman" w:cs="Times New Roman" w:ascii="Times New Roman" w:hAnsi="Times New Roman"/>
          <w:color w:val="000000"/>
          <w:sz w:val="28"/>
          <w:lang w:val="en-US"/>
        </w:rPr>
        <w:t>Dr. Austin Odera</w:t>
      </w:r>
    </w:p>
    <w:p>
      <w:pPr>
        <w:pStyle w:val="Normal"/>
        <w:pBdr/>
        <w:spacing w:lineRule="auto" w:line="480" w:before="0" w:after="158"/>
        <w:ind w:hanging="0" w:start="0" w:end="0"/>
        <w:jc w:val="center"/>
        <w:rPr>
          <w:rFonts w:ascii="Times New Roman" w:hAnsi="Times New Roman" w:cs="Times New Roman"/>
        </w:rPr>
      </w:pPr>
      <w:r>
        <w:rPr>
          <w:rFonts w:eastAsia="Times New Roman" w:cs="Times New Roman" w:ascii="Times New Roman" w:hAnsi="Times New Roman"/>
          <w:color w:val="000000"/>
          <w:sz w:val="28"/>
          <w:lang w:val="en-US"/>
        </w:rPr>
        <w:t>April 18</w:t>
      </w:r>
      <w:r>
        <w:rPr>
          <w:rFonts w:eastAsia="Times New Roman" w:cs="Times New Roman" w:ascii="Times New Roman" w:hAnsi="Times New Roman"/>
          <w:color w:val="000000"/>
          <w:sz w:val="28"/>
        </w:rPr>
        <w:t>, 202</w:t>
      </w:r>
      <w:r>
        <w:rPr>
          <w:rFonts w:eastAsia="Times New Roman" w:cs="Times New Roman" w:ascii="Times New Roman" w:hAnsi="Times New Roman"/>
          <w:color w:val="000000"/>
          <w:sz w:val="28"/>
          <w:lang w:val="en-US"/>
        </w:rPr>
        <w:t>6</w:t>
      </w:r>
      <w:r>
        <w:br w:type="page"/>
      </w:r>
    </w:p>
    <w:p>
      <w:pPr>
        <w:pStyle w:val="Heading2"/>
        <w:spacing w:lineRule="auto" w:line="360" w:before="0" w:after="80"/>
        <w:rPr>
          <w:rFonts w:ascii="Times New Roman" w:hAnsi="Times New Roman" w:cs="Times New Roman"/>
          <w:b/>
          <w:bCs/>
          <w:color w:themeColor="text1" w:val="000000"/>
          <w:highlight w:val="none"/>
          <w14:ligatures w14:val="none"/>
        </w:rPr>
      </w:pPr>
      <w:r>
        <w:rPr>
          <w:rFonts w:eastAsia="Times New Roman" w:cs="Times New Roman" w:ascii="Times New Roman" w:hAnsi="Times New Roman"/>
          <w:b/>
          <w:bCs/>
          <w:color w:themeColor="text1" w:val="000000"/>
          <w:lang w:val="en-US"/>
        </w:rPr>
        <w:t>Part A: Data Acquisition and Understanding (10 Marks)</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The selected raw dataset has 53 columns and 180,519 rows on the supply chain of a shipping company. This dataset examines the payment methods, shipping destinations, order date and time, shipping date and time, and the like. Moreover, it has both categorical and numerical variables with two dedicated date fields. One pertaining to the order date and another pertaining to the shipping date. This enables 1</w:t>
      </w:r>
      <w:r>
        <w:rPr>
          <w:rFonts w:eastAsia="Times New Roman" w:cs="Times New Roman" w:ascii="Times New Roman" w:hAnsi="Times New Roman"/>
          <w:color w:themeColor="text1" w:val="000000"/>
          <w:sz w:val="24"/>
          <w:szCs w:val="24"/>
          <w:lang w:val="en-US" w:bidi="en-US"/>
        </w:rPr>
        <w:t>6</w:t>
      </w:r>
      <w:r>
        <w:rPr>
          <w:rFonts w:eastAsia="Times New Roman" w:cs="Times New Roman" w:ascii="Times New Roman" w:hAnsi="Times New Roman"/>
          <w:color w:themeColor="text1" w:val="000000"/>
          <w:sz w:val="24"/>
          <w:szCs w:val="24"/>
          <w:lang w:val="en-US" w:bidi="en-US"/>
        </w:rPr>
        <w:t xml:space="preserve"> dimension tables to be created. This dataset was obtained from Kaggle under a CC0 (Creative Commons 0) license and was originally retrieved from Mendley Data under the same license.</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This raw dataset has the key columns of:</w:t>
      </w:r>
    </w:p>
    <w:p>
      <w:pPr>
        <w:pStyle w:val="ListParagraph"/>
        <w:numPr>
          <w:ilvl w:val="0"/>
          <w:numId w:val="1"/>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b/>
          <w:bCs/>
          <w:color w:themeColor="text1" w:val="000000"/>
          <w:sz w:val="24"/>
          <w:szCs w:val="24"/>
          <w:lang w:val="en-US" w:bidi="en-US"/>
        </w:rPr>
        <w:t>Type –</w:t>
      </w:r>
      <w:r>
        <w:rPr>
          <w:rFonts w:eastAsia="Times New Roman" w:cs="Times New Roman" w:ascii="Times New Roman" w:hAnsi="Times New Roman"/>
          <w:color w:themeColor="text1" w:val="000000"/>
          <w:sz w:val="24"/>
          <w:szCs w:val="24"/>
          <w:lang w:val="en-US" w:bidi="en-US"/>
        </w:rPr>
        <w:t xml:space="preserve"> The payment method used. This could inform whether delivery speed could be correlated with the means an individual pays. Although, this is a highly unlikely correlation.</w:t>
      </w:r>
    </w:p>
    <w:p>
      <w:pPr>
        <w:pStyle w:val="ListParagraph"/>
        <w:numPr>
          <w:ilvl w:val="0"/>
          <w:numId w:val="1"/>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b/>
          <w:bCs/>
          <w:color w:themeColor="text1" w:val="000000"/>
          <w:sz w:val="24"/>
          <w:szCs w:val="24"/>
          <w:lang w:val="en-US" w:bidi="en-US"/>
        </w:rPr>
        <w:t>Days_for_shipping_real –</w:t>
      </w:r>
      <w:r>
        <w:rPr>
          <w:rFonts w:eastAsia="Times New Roman" w:cs="Times New Roman" w:ascii="Times New Roman" w:hAnsi="Times New Roman"/>
          <w:color w:themeColor="text1" w:val="000000"/>
          <w:sz w:val="24"/>
          <w:szCs w:val="24"/>
          <w:lang w:val="en-US" w:bidi="en-US"/>
        </w:rPr>
        <w:t xml:space="preserve"> The actual time it took to ship the products</w:t>
      </w:r>
    </w:p>
    <w:p>
      <w:pPr>
        <w:pStyle w:val="ListParagraph"/>
        <w:numPr>
          <w:ilvl w:val="0"/>
          <w:numId w:val="1"/>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b/>
          <w:bCs/>
          <w:color w:themeColor="text1" w:val="000000"/>
          <w:sz w:val="24"/>
          <w:szCs w:val="24"/>
          <w:lang w:val="en-US" w:bidi="en-US"/>
        </w:rPr>
        <w:t>Days_for_shipping_scheduled –</w:t>
      </w:r>
      <w:r>
        <w:rPr>
          <w:rFonts w:eastAsia="Times New Roman" w:cs="Times New Roman" w:ascii="Times New Roman" w:hAnsi="Times New Roman"/>
          <w:color w:themeColor="text1" w:val="000000"/>
          <w:sz w:val="24"/>
          <w:szCs w:val="24"/>
          <w:lang w:val="en-US" w:bidi="en-US"/>
        </w:rPr>
        <w:t xml:space="preserve"> The time slotted to ship the product.</w:t>
      </w:r>
    </w:p>
    <w:p>
      <w:pPr>
        <w:pStyle w:val="ListParagraph"/>
        <w:numPr>
          <w:ilvl w:val="0"/>
          <w:numId w:val="1"/>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b/>
          <w:bCs/>
          <w:color w:themeColor="text1" w:val="000000"/>
          <w:sz w:val="24"/>
          <w:szCs w:val="24"/>
          <w:lang w:val="en-US" w:bidi="en-US"/>
        </w:rPr>
        <w:t>Delivery_Status –</w:t>
      </w:r>
      <w:r>
        <w:rPr>
          <w:rFonts w:eastAsia="Times New Roman" w:cs="Times New Roman" w:ascii="Times New Roman" w:hAnsi="Times New Roman"/>
          <w:color w:themeColor="text1" w:val="000000"/>
          <w:sz w:val="24"/>
          <w:szCs w:val="24"/>
          <w:lang w:val="en-US" w:bidi="en-US"/>
        </w:rPr>
        <w:t xml:space="preserve"> The status of the delivery derived in part from the amount of time it took to ship the product viz a viz how long it was supposed to take.</w:t>
      </w:r>
    </w:p>
    <w:p>
      <w:pPr>
        <w:pStyle w:val="ListParagraph"/>
        <w:numPr>
          <w:ilvl w:val="0"/>
          <w:numId w:val="1"/>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b/>
          <w:bCs/>
          <w:color w:themeColor="text1" w:val="000000"/>
          <w:sz w:val="24"/>
          <w:szCs w:val="24"/>
          <w:lang w:val="en-US" w:bidi="en-US"/>
        </w:rPr>
        <w:t>order_date_DateOrders –</w:t>
      </w:r>
      <w:r>
        <w:rPr>
          <w:rFonts w:eastAsia="Times New Roman" w:cs="Times New Roman" w:ascii="Times New Roman" w:hAnsi="Times New Roman"/>
          <w:color w:themeColor="text1" w:val="000000"/>
          <w:sz w:val="24"/>
          <w:szCs w:val="24"/>
          <w:lang w:val="en-US" w:bidi="en-US"/>
        </w:rPr>
        <w:t xml:space="preserve"> The date and time that a product was ordered.</w:t>
      </w:r>
    </w:p>
    <w:p>
      <w:pPr>
        <w:pStyle w:val="ListParagraph"/>
        <w:numPr>
          <w:ilvl w:val="0"/>
          <w:numId w:val="1"/>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b/>
          <w:bCs/>
          <w:color w:themeColor="text1" w:val="000000"/>
          <w:sz w:val="24"/>
          <w:szCs w:val="24"/>
          <w:lang w:val="en-US" w:bidi="en-US"/>
        </w:rPr>
        <w:t>shipping_date_DateOrders –</w:t>
      </w:r>
      <w:r>
        <w:rPr>
          <w:rFonts w:eastAsia="Times New Roman" w:cs="Times New Roman" w:ascii="Times New Roman" w:hAnsi="Times New Roman"/>
          <w:color w:themeColor="text1" w:val="000000"/>
          <w:sz w:val="24"/>
          <w:szCs w:val="24"/>
          <w:lang w:val="en-US" w:bidi="en-US"/>
        </w:rPr>
        <w:t xml:space="preserve"> The date and time that a product was dispatched for shipment.</w:t>
      </w:r>
    </w:p>
    <w:p>
      <w:pPr>
        <w:pStyle w:val="ListParagraph"/>
        <w:numPr>
          <w:ilvl w:val="0"/>
          <w:numId w:val="1"/>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b/>
          <w:bCs/>
          <w:color w:themeColor="text1" w:val="000000"/>
          <w:sz w:val="24"/>
          <w:szCs w:val="24"/>
          <w:lang w:val="en-US" w:bidi="en-US"/>
        </w:rPr>
        <w:t>Shipping_Mode –</w:t>
      </w:r>
      <w:r>
        <w:rPr>
          <w:rFonts w:eastAsia="Times New Roman" w:cs="Times New Roman" w:ascii="Times New Roman" w:hAnsi="Times New Roman"/>
          <w:color w:themeColor="text1" w:val="000000"/>
          <w:sz w:val="24"/>
          <w:szCs w:val="24"/>
          <w:lang w:val="en-US" w:bidi="en-US"/>
        </w:rPr>
        <w:t xml:space="preserve"> The priority rank of a shipment. There might be a correlation between this priority and whether a shipment is early or late.</w:t>
      </w:r>
    </w:p>
    <w:p>
      <w:pPr>
        <w:pStyle w:val="ListParagraph"/>
        <w:numPr>
          <w:ilvl w:val="0"/>
          <w:numId w:val="1"/>
        </w:numPr>
        <w:spacing w:lineRule="auto" w:line="360" w:before="0" w:after="20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b/>
          <w:bCs/>
          <w:color w:themeColor="text1" w:val="000000"/>
          <w:sz w:val="24"/>
          <w:szCs w:val="24"/>
          <w:lang w:val="en-US" w:bidi="en-US"/>
        </w:rPr>
        <w:t xml:space="preserve">Order_Profit_Per_Order – </w:t>
      </w:r>
      <w:r>
        <w:rPr>
          <w:rFonts w:eastAsia="Times New Roman" w:cs="Times New Roman" w:ascii="Times New Roman" w:hAnsi="Times New Roman"/>
          <w:color w:themeColor="text1" w:val="000000"/>
          <w:sz w:val="24"/>
          <w:szCs w:val="24"/>
          <w:lang w:val="en-US" w:bidi="en-US"/>
        </w:rPr>
        <w:t>The amount of money made net for the shipment. This value can be negative indicating the the company made a loss. There might be a correlation between how much profit is made and how much priority a product is given in shipment.</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My chosen domain is Supply Chain Logistics Analysis. My business intelligence analysis will evaluate the speed of delivery of orders across different countries, departments, product lines, and market segments in order to uncover the general performance of the supply chain, the exact gaps for the company, and what factors correlate to cause either timely, rapid, or late shipping.</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This dataset is suitable for this analysis since it exposes a rich array of data that is invaluable to stakeholders who would want to understand the company’s delivery patterns (if it stayed consistent or if it fluctuated) and what company policies to institute in order to ensure that they greatly minimize the late delivery patterns.</w:t>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5943600" cy="10433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1043305"/>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5943600" cy="10255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1025525"/>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5943600" cy="100393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1003935"/>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5943600" cy="105219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1052195"/>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5943600" cy="102362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43600" cy="1023620"/>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5943600" cy="100266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43600" cy="1002665"/>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5943600" cy="207899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43600" cy="2078990"/>
                    </a:xfrm>
                    <a:prstGeom prst="rect">
                      <a:avLst/>
                    </a:prstGeom>
                    <a:noFill/>
                  </pic:spPr>
                </pic:pic>
              </a:graphicData>
            </a:graphic>
          </wp:inline>
        </w:drawing>
      </w:r>
    </w:p>
    <w:p>
      <w:pPr>
        <w:pStyle w:val="Heading2"/>
        <w:spacing w:lineRule="auto" w:line="360"/>
        <w:rPr>
          <w:rFonts w:ascii="Times New Roman" w:hAnsi="Times New Roman" w:cs="Times New Roman"/>
          <w:color w:themeColor="text1" w:val="000000"/>
          <w:highlight w:val="none"/>
          <w14:ligatures w14:val="none"/>
        </w:rPr>
      </w:pPr>
      <w:r>
        <w:rPr>
          <w:rFonts w:eastAsia="Times New Roman" w:cs="Times New Roman" w:ascii="Times New Roman" w:hAnsi="Times New Roman"/>
          <w:color w:themeColor="text1" w:val="000000"/>
          <w:lang w:val="en-US" w:bidi="en-US"/>
        </w:rPr>
        <w:t>Part B: Data Cleaning and Transformation in Power Query (20 Marks)</w:t>
      </w:r>
    </w:p>
    <w:p>
      <w:pPr>
        <w:pStyle w:val="Normal"/>
        <w:spacing w:lineRule="auto" w:line="360"/>
        <w:rPr>
          <w:rFonts w:ascii="Times New Roman" w:hAnsi="Times New Roman" w:cs="Times New Roman"/>
          <w:sz w:val="24"/>
          <w:szCs w:val="24"/>
        </w:rPr>
      </w:pPr>
      <w:r>
        <w:rPr>
          <w:rFonts w:eastAsia="Times New Roman" w:cs="Times New Roman" w:ascii="Times New Roman" w:hAnsi="Times New Roman"/>
          <w:color w:themeColor="text1" w:val="000000"/>
          <w:sz w:val="24"/>
          <w:szCs w:val="24"/>
          <w:lang w:val="en-US"/>
        </w:rPr>
        <w:t>The dataset was loaded into Power BI and directly transformed.</w:t>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4934585" cy="365315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934585" cy="3653155"/>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The columns:</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Category_Id</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Customer_Email</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Customer_Fname</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Customer_Id</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Customer_Lname</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Customer_Password</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Customer_State</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Customer_Street</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Customer_Zipcode</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Department_Id</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Latitude</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Longitude</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Order_Customer_Id</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Order_Id</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Order_Item_Cardprod Id</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Order_Item_Id</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Order_State</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Order_Zipcode</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Product_Card_Id</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Product_Category_Id</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Product_Description</w:t>
      </w:r>
    </w:p>
    <w:p>
      <w:pPr>
        <w:pStyle w:val="ListParagraph"/>
        <w:numPr>
          <w:ilvl w:val="0"/>
          <w:numId w:val="2"/>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Product_Image</w:t>
      </w:r>
    </w:p>
    <w:p>
      <w:pPr>
        <w:pStyle w:val="ListParagraph"/>
        <w:numPr>
          <w:ilvl w:val="0"/>
          <w:numId w:val="2"/>
        </w:numPr>
        <w:spacing w:lineRule="auto" w:line="360" w:before="0" w:after="0"/>
        <w:contextualSpacing/>
        <w:rPr>
          <w:rFonts w:ascii="Times New Roman" w:hAnsi="Times New Roman" w:cs="Times New Roman"/>
          <w:sz w:val="24"/>
          <w:szCs w:val="24"/>
          <w:highlight w:val="none"/>
        </w:rPr>
      </w:pPr>
      <w:r>
        <w:rPr>
          <w:rFonts w:eastAsia="Times New Roman" w:cs="Times New Roman" w:ascii="Times New Roman" w:hAnsi="Times New Roman"/>
          <w:color w:themeColor="text1" w:val="000000"/>
          <w:sz w:val="24"/>
          <w:szCs w:val="24"/>
          <w:lang w:val="en-US"/>
        </w:rPr>
        <w:t>Product_Status</w:t>
      </w:r>
    </w:p>
    <w:p>
      <w:pPr>
        <w:pStyle w:val="ListParagraph"/>
        <w:numPr>
          <w:ilvl w:val="0"/>
          <w:numId w:val="2"/>
        </w:numPr>
        <w:spacing w:lineRule="auto" w:line="360" w:before="0" w:after="200"/>
        <w:contextualSpacing/>
        <w:rPr>
          <w:rFonts w:ascii="Times New Roman" w:hAnsi="Times New Roman" w:cs="Times New Roman"/>
          <w:sz w:val="24"/>
          <w:szCs w:val="24"/>
          <w:highlight w:val="none"/>
        </w:rPr>
      </w:pPr>
      <w:r>
        <w:rPr>
          <w:rFonts w:eastAsia="Times New Roman" w:cs="Times New Roman" w:ascii="Times New Roman" w:hAnsi="Times New Roman"/>
          <w:sz w:val="24"/>
          <w:szCs w:val="24"/>
          <w:lang w:val="en-US"/>
        </w:rPr>
        <w:t>Late_delivery_risk</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Are not needed for the analysis hence are removed.</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The columns Benefit_per_order and Order_Profit_Per_Order are computing the same values thus the former is dropped. The Order_City and Order_Country columns have values of FALSE which indicate that these are null. Hence, these values in these columns are dropped by filtering out.</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rPr>
        <w:t>Duplicates rows and rows with errors are dropped across the entire dataset. Power Query correctly identified every column thus no further intervention was needed. Furthermore, columns were renamed using capitalized first letters and spaces (Column Name) consistently throughout the entire dataset.</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The Payment Type and Delivery Status columns’ values were transformed so that only the first letter of each word was capitalized.The Customer Country used the abbreviated Spanish convention for the United States of America (EE. UU.) thus a remap and replace was performed. The Market column used the abbreviations USCA and LATAM which were mapped to United States and Canada and Latin America respectively. The Order Status column used all caps snake and camel case values. These were standardized to the first letter of each word capitalized and spaces between words. The Shipping Date and Order Date columns were remapped to use the US Date/Time locale of Month/Day/Year Time.</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Finally dimension tables were created:</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DimPaymentType</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DimDeliveryStatus</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DimCategory</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DimCustomerCity</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DimCustomerCountry</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DimCustomerSegment</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DimDepartment</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DimMarket</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DimOrderCity</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DimOrderCountry</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DimOrderDate</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DimOrderRegion</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DimOrderStatus</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DimProduct</w:t>
      </w:r>
    </w:p>
    <w:p>
      <w:pPr>
        <w:pStyle w:val="ListParagraph"/>
        <w:numPr>
          <w:ilvl w:val="0"/>
          <w:numId w:val="3"/>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DimShippingDate</w:t>
      </w:r>
    </w:p>
    <w:p>
      <w:pPr>
        <w:pStyle w:val="ListParagraph"/>
        <w:numPr>
          <w:ilvl w:val="0"/>
          <w:numId w:val="3"/>
        </w:numPr>
        <w:spacing w:lineRule="auto" w:line="360" w:before="0" w:after="20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DimShippingMode</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Within the DimOrderDate and DimShippingMode tables the month number, month name, day name, day number of the week, quarter, and year were extracted. The month number and day number of the week will be used to order their corresponding text pairs to ensure a deterministic appearance of values in the visuals.</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In summary, the following transformations are performed:</w:t>
      </w:r>
    </w:p>
    <w:p>
      <w:pPr>
        <w:pStyle w:val="ListParagraph"/>
        <w:numPr>
          <w:ilvl w:val="0"/>
          <w:numId w:val="4"/>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 xml:space="preserve">Remove unneccessary columns: </w:t>
      </w:r>
      <w:r>
        <w:rPr>
          <w:rFonts w:eastAsia="Times New Roman" w:cs="Times New Roman" w:ascii="Times New Roman" w:hAnsi="Times New Roman"/>
          <w:sz w:val="24"/>
          <w:szCs w:val="24"/>
        </w:rPr>
        <w:t>To reduce the memory footprint and enhance query performance. High-cardinality or sensitive fields</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rPr>
        <w:t>do not contribute to aggregate supply chain analysis and clutter the data model.</w:t>
      </w:r>
    </w:p>
    <w:p>
      <w:pPr>
        <w:pStyle w:val="ListParagraph"/>
        <w:numPr>
          <w:ilvl w:val="0"/>
          <w:numId w:val="4"/>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Remove duplicates:</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rPr>
        <w:t>To ensure statistical integrity. Duplicate rows would lead to double counting</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rPr>
        <w:t>of sales and profits, artificially inflating the performance metrics and leading to inaccurate business insights.</w:t>
      </w:r>
    </w:p>
    <w:p>
      <w:pPr>
        <w:pStyle w:val="ListParagraph"/>
        <w:numPr>
          <w:ilvl w:val="0"/>
          <w:numId w:val="4"/>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 xml:space="preserve">Remove errors: </w:t>
      </w:r>
      <w:r>
        <w:rPr>
          <w:rFonts w:eastAsia="Times New Roman" w:cs="Times New Roman" w:ascii="Times New Roman" w:hAnsi="Times New Roman"/>
          <w:sz w:val="24"/>
          <w:szCs w:val="24"/>
        </w:rPr>
        <w:t>To prevent calculation failures. Power Query's error removal ensures that DAX measures and Power BI visuals don't break when encountering incompatible data types or corrupted cell values.</w:t>
      </w:r>
    </w:p>
    <w:p>
      <w:pPr>
        <w:pStyle w:val="ListParagraph"/>
        <w:numPr>
          <w:ilvl w:val="0"/>
          <w:numId w:val="4"/>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 xml:space="preserve">Remove null values: </w:t>
      </w:r>
      <w:r>
        <w:rPr>
          <w:rFonts w:eastAsia="Times New Roman" w:cs="Times New Roman" w:ascii="Times New Roman" w:hAnsi="Times New Roman"/>
          <w:sz w:val="24"/>
          <w:szCs w:val="24"/>
        </w:rPr>
        <w:t xml:space="preserve">To maintain data quality in geographic reporting. By filtering out "FALSE" values in Order_City and Order_Country, </w:t>
      </w:r>
      <w:r>
        <w:rPr>
          <w:rFonts w:eastAsia="Times New Roman" w:cs="Times New Roman" w:ascii="Times New Roman" w:hAnsi="Times New Roman"/>
          <w:sz w:val="24"/>
          <w:szCs w:val="24"/>
          <w:lang w:val="en-US"/>
        </w:rPr>
        <w:t>it e</w:t>
      </w:r>
      <w:r>
        <w:rPr>
          <w:rFonts w:eastAsia="Times New Roman" w:cs="Times New Roman" w:ascii="Times New Roman" w:hAnsi="Times New Roman"/>
          <w:sz w:val="24"/>
          <w:szCs w:val="24"/>
        </w:rPr>
        <w:t>nsure</w:t>
      </w:r>
      <w:r>
        <w:rPr>
          <w:rFonts w:eastAsia="Times New Roman" w:cs="Times New Roman" w:ascii="Times New Roman" w:hAnsi="Times New Roman"/>
          <w:sz w:val="24"/>
          <w:szCs w:val="24"/>
          <w:lang w:val="en-US"/>
        </w:rPr>
        <w:t>s</w:t>
      </w:r>
      <w:r>
        <w:rPr>
          <w:rFonts w:eastAsia="Times New Roman" w:cs="Times New Roman" w:ascii="Times New Roman" w:hAnsi="Times New Roman"/>
          <w:sz w:val="24"/>
          <w:szCs w:val="24"/>
        </w:rPr>
        <w:t xml:space="preserve"> that map visuals and regional breakdowns only reflect verified locations rather than "null" placeholders.</w:t>
      </w:r>
    </w:p>
    <w:p>
      <w:pPr>
        <w:pStyle w:val="ListParagraph"/>
        <w:numPr>
          <w:ilvl w:val="0"/>
          <w:numId w:val="4"/>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 xml:space="preserve">Rename Columns: </w:t>
      </w:r>
      <w:r>
        <w:rPr>
          <w:rFonts w:eastAsia="Times New Roman" w:cs="Times New Roman" w:ascii="Times New Roman" w:hAnsi="Times New Roman"/>
          <w:sz w:val="24"/>
          <w:szCs w:val="24"/>
        </w:rPr>
        <w:t>To improve end-user readability and usability. Moving from technical snake_case</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rPr>
        <w:t xml:space="preserve">to </w:t>
      </w:r>
      <w:r>
        <w:rPr>
          <w:rFonts w:eastAsia="Times New Roman" w:cs="Times New Roman" w:ascii="Times New Roman" w:hAnsi="Times New Roman"/>
          <w:sz w:val="24"/>
          <w:szCs w:val="24"/>
          <w:lang w:val="en-US"/>
        </w:rPr>
        <w:t>n</w:t>
      </w:r>
      <w:r>
        <w:rPr>
          <w:rFonts w:eastAsia="Times New Roman" w:cs="Times New Roman" w:ascii="Times New Roman" w:hAnsi="Times New Roman"/>
          <w:sz w:val="24"/>
          <w:szCs w:val="24"/>
        </w:rPr>
        <w:t xml:space="preserve">atural </w:t>
      </w:r>
      <w:r>
        <w:rPr>
          <w:rFonts w:eastAsia="Times New Roman" w:cs="Times New Roman" w:ascii="Times New Roman" w:hAnsi="Times New Roman"/>
          <w:sz w:val="24"/>
          <w:szCs w:val="24"/>
          <w:lang w:val="en-US"/>
        </w:rPr>
        <w:t>l</w:t>
      </w:r>
      <w:r>
        <w:rPr>
          <w:rFonts w:eastAsia="Times New Roman" w:cs="Times New Roman" w:ascii="Times New Roman" w:hAnsi="Times New Roman"/>
          <w:sz w:val="24"/>
          <w:szCs w:val="24"/>
        </w:rPr>
        <w:t>anguage makes the report intuitive for non-technical stakeholders to build their own visuals.</w:t>
      </w:r>
    </w:p>
    <w:p>
      <w:pPr>
        <w:pStyle w:val="ListParagraph"/>
        <w:numPr>
          <w:ilvl w:val="0"/>
          <w:numId w:val="4"/>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 xml:space="preserve">Value standardization: </w:t>
      </w:r>
      <w:r>
        <w:rPr>
          <w:rFonts w:eastAsia="Times New Roman" w:cs="Times New Roman" w:ascii="Times New Roman" w:hAnsi="Times New Roman"/>
          <w:sz w:val="24"/>
          <w:szCs w:val="24"/>
        </w:rPr>
        <w:t>To ensure data consistency across categories. Standardizing inconsistent casing prevents the engine from treating "PENDING" and "Pending" as two different statuses, which would split the data incorrectly in charts.</w:t>
      </w:r>
    </w:p>
    <w:p>
      <w:pPr>
        <w:pStyle w:val="ListParagraph"/>
        <w:numPr>
          <w:ilvl w:val="0"/>
          <w:numId w:val="4"/>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 xml:space="preserve">Date/Time typecasting: </w:t>
      </w:r>
      <w:r>
        <w:rPr>
          <w:rFonts w:eastAsia="Times New Roman" w:cs="Times New Roman" w:ascii="Times New Roman" w:hAnsi="Times New Roman"/>
          <w:sz w:val="24"/>
          <w:szCs w:val="24"/>
        </w:rPr>
        <w:t>To enable time-intelligence features. Converting dates to a standard US Locale allows Power BI to recognize the fields as chronological data rather than text, enabling year-over-year comparisons and trend lines.</w:t>
      </w:r>
    </w:p>
    <w:p>
      <w:pPr>
        <w:pStyle w:val="ListParagraph"/>
        <w:numPr>
          <w:ilvl w:val="0"/>
          <w:numId w:val="4"/>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 xml:space="preserve">Merging tables: </w:t>
      </w:r>
      <w:r>
        <w:rPr>
          <w:rFonts w:eastAsia="Times New Roman" w:cs="Times New Roman" w:ascii="Times New Roman" w:hAnsi="Times New Roman"/>
          <w:sz w:val="24"/>
          <w:szCs w:val="24"/>
        </w:rPr>
        <w:t>To enrich data with external context. Using MapCustomerCountry and MapMarket transforms cryptic abbreviations</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rPr>
        <w:t>into full, recognizable names, providing better context for regional performance analysis.</w:t>
      </w:r>
    </w:p>
    <w:p>
      <w:pPr>
        <w:pStyle w:val="ListParagraph"/>
        <w:numPr>
          <w:ilvl w:val="0"/>
          <w:numId w:val="4"/>
        </w:numPr>
        <w:spacing w:lineRule="auto" w:line="360" w:before="0" w:after="20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 xml:space="preserve">Extracting date parts: </w:t>
      </w:r>
      <w:r>
        <w:rPr>
          <w:rFonts w:eastAsia="Times New Roman" w:cs="Times New Roman" w:ascii="Times New Roman" w:hAnsi="Times New Roman"/>
          <w:sz w:val="24"/>
          <w:szCs w:val="24"/>
        </w:rPr>
        <w:t>To support granular time slicing and logical sorting. Extracting attributes like Quarter, Month Name, and Day of Week allows for seasonal analysis. Crucially, keeping Month Number ensures that months appear in chronological order</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rPr>
        <w:t>rather than alphabetical order in reports.</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The Power Query screenshots before cleaning are in Part A. After cleaning the main Fact table became:</w:t>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5943600" cy="108267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943600" cy="1082675"/>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5943600" cy="108648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943600" cy="1086485"/>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5943600" cy="101981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943600" cy="1019810"/>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5943600" cy="211772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943600" cy="2117725"/>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The Power Query applied the following transformations:</w:t>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2533650" cy="734377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2533650" cy="7343775"/>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For every dimension table except DimOrderDate and DimShippingDate the Power Query pane followed this pattern:</w:t>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2524125" cy="265747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2524125" cy="2657475"/>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Other columns were removed and only unique values were retained for the column that the dimension table scoped.</w:t>
      </w:r>
    </w:p>
    <w:p>
      <w:pPr>
        <w:pStyle w:val="Normal"/>
        <w:spacing w:lineRule="auto" w:line="360"/>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For DimOrderDate and DimShippingDate time scoped transformations were applied:</w:t>
      </w:r>
    </w:p>
    <w:p>
      <w:pPr>
        <w:pStyle w:val="Normal"/>
        <w:spacing w:lineRule="auto" w:line="360"/>
        <w:rPr>
          <w:rFonts w:ascii="Times New Roman" w:hAnsi="Times New Roman" w:cs="Times New Roman"/>
          <w:color w:themeColor="text1" w:val="000000"/>
          <w:sz w:val="24"/>
          <w:szCs w:val="24"/>
          <w:highlight w:val="none"/>
        </w:rPr>
      </w:pPr>
      <w:r>
        <w:rPr/>
        <w:drawing>
          <wp:inline distT="0" distB="0" distL="0" distR="0">
            <wp:extent cx="2524125" cy="416242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2524125" cy="4162425"/>
                    </a:xfrm>
                    <a:prstGeom prst="rect">
                      <a:avLst/>
                    </a:prstGeom>
                    <a:noFill/>
                  </pic:spPr>
                </pic:pic>
              </a:graphicData>
            </a:graphic>
          </wp:inline>
        </w:drawing>
      </w:r>
    </w:p>
    <w:p>
      <w:pPr>
        <w:pStyle w:val="Heading2"/>
        <w:spacing w:lineRule="auto" w:line="360"/>
        <w:rPr>
          <w:rFonts w:ascii="Times New Roman" w:hAnsi="Times New Roman" w:cs="Times New Roman"/>
          <w:color w:themeColor="text1" w:val="000000"/>
          <w:highlight w:val="none"/>
          <w14:ligatures w14:val="none"/>
        </w:rPr>
      </w:pPr>
      <w:r>
        <w:rPr>
          <w:rFonts w:eastAsia="Times New Roman" w:cs="Times New Roman" w:ascii="Times New Roman" w:hAnsi="Times New Roman"/>
          <w:color w:themeColor="text1" w:val="000000"/>
          <w:lang w:val="en-US" w:bidi="en-US"/>
        </w:rPr>
        <w:t>Part C: Data Modeling (15 Marks)</w:t>
      </w:r>
    </w:p>
    <w:p>
      <w:pPr>
        <w:pStyle w:val="Normal"/>
        <w:spacing w:lineRule="auto" w:line="360"/>
        <w:rPr>
          <w:rFonts w:ascii="Times New Roman" w:hAnsi="Times New Roman" w:cs="Times New Roman"/>
          <w:color w:themeColor="text1" w:val="000000"/>
          <w:highlight w:val="none"/>
        </w:rPr>
      </w:pPr>
      <w:r>
        <w:rPr>
          <w:rFonts w:eastAsia="Times New Roman" w:cs="Times New Roman" w:ascii="Times New Roman" w:hAnsi="Times New Roman"/>
          <w:color w:themeColor="text1" w:val="000000"/>
          <w:lang w:val="en-US"/>
        </w:rPr>
        <w:t>The data model relationships are:</w:t>
      </w:r>
    </w:p>
    <w:p>
      <w:pPr>
        <w:pStyle w:val="Normal"/>
        <w:spacing w:lineRule="auto" w:line="360"/>
        <w:rPr>
          <w:rFonts w:ascii="Times New Roman" w:hAnsi="Times New Roman" w:cs="Times New Roman"/>
          <w:color w:themeColor="text1" w:val="000000"/>
          <w:highlight w:val="none"/>
        </w:rPr>
      </w:pPr>
      <w:r>
        <w:rPr/>
        <w:drawing>
          <wp:inline distT="0" distB="0" distL="0" distR="0">
            <wp:extent cx="5943600" cy="241427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943600" cy="2414270"/>
                    </a:xfrm>
                    <a:prstGeom prst="rect">
                      <a:avLst/>
                    </a:prstGeom>
                    <a:noFill/>
                  </pic:spPr>
                </pic:pic>
              </a:graphicData>
            </a:graphic>
          </wp:inline>
        </w:drawing>
      </w:r>
    </w:p>
    <w:p>
      <w:pPr>
        <w:pStyle w:val="Normal"/>
        <w:pBdr/>
        <w:spacing w:lineRule="auto" w:line="360"/>
        <w:ind w:hanging="0" w:start="0" w:end="0"/>
        <w:rPr>
          <w:rFonts w:ascii="Times New Roman" w:hAnsi="Times New Roman" w:cs="Times New Roman"/>
          <w:b w:val="false"/>
          <w:bCs w:val="false"/>
        </w:rPr>
      </w:pPr>
      <w:r>
        <w:rPr>
          <w:rFonts w:eastAsia="Times New Roman" w:cs="Times New Roman" w:ascii="Times New Roman" w:hAnsi="Times New Roman"/>
          <w:b w:val="false"/>
          <w:bCs w:val="false"/>
          <w:color w:val="000000"/>
          <w:sz w:val="24"/>
        </w:rPr>
        <w:t xml:space="preserve">The architecture of </w:t>
      </w:r>
      <w:r>
        <w:rPr>
          <w:rFonts w:eastAsia="Times New Roman" w:cs="Times New Roman" w:ascii="Times New Roman" w:hAnsi="Times New Roman"/>
          <w:b w:val="false"/>
          <w:bCs w:val="false"/>
          <w:color w:val="000000"/>
          <w:sz w:val="24"/>
          <w:lang w:val="en-US"/>
        </w:rPr>
        <w:t xml:space="preserve">the </w:t>
      </w:r>
      <w:r>
        <w:rPr>
          <w:rFonts w:eastAsia="Times New Roman" w:cs="Times New Roman" w:ascii="Times New Roman" w:hAnsi="Times New Roman"/>
          <w:b w:val="false"/>
          <w:bCs w:val="false"/>
          <w:color w:val="000000"/>
          <w:sz w:val="24"/>
        </w:rPr>
        <w:t>data model is built upon the Star Schema principle, which serves as the industry standard for high-performance analytical databases. At the heart of this structure lies the FactSupplyChain table, which is the primary source of truth for all quantitative measurements. This table is justified as a fact table because it houses the numerical metrics</w:t>
      </w:r>
      <w:r>
        <w:rPr>
          <w:rFonts w:eastAsia="Times New Roman" w:cs="Times New Roman" w:ascii="Times New Roman" w:hAnsi="Times New Roman"/>
          <w:b w:val="false"/>
          <w:bCs w:val="false"/>
          <w:color w:val="000000"/>
          <w:sz w:val="24"/>
          <w:lang w:val="en-US"/>
        </w:rPr>
        <w:t xml:space="preserve"> </w:t>
      </w:r>
      <w:r>
        <w:rPr>
          <w:rFonts w:eastAsia="Times New Roman" w:cs="Times New Roman" w:ascii="Times New Roman" w:hAnsi="Times New Roman"/>
          <w:b w:val="false"/>
          <w:bCs w:val="false"/>
          <w:color w:val="000000"/>
          <w:sz w:val="24"/>
        </w:rPr>
        <w:t>that are analyzed across different business perspectives. It acts as the central pivot point where all transactional events are recorded, connecting various business processes into a single, cohesive dataset.</w:t>
      </w:r>
    </w:p>
    <w:p>
      <w:pPr>
        <w:pStyle w:val="Normal"/>
        <w:pBdr/>
        <w:spacing w:lineRule="auto" w:line="360"/>
        <w:ind w:hanging="0" w:start="0" w:end="0"/>
        <w:rPr>
          <w:rFonts w:ascii="Times New Roman" w:hAnsi="Times New Roman" w:cs="Times New Roman"/>
          <w:b w:val="false"/>
          <w:bCs w:val="false"/>
          <w:color w:val="000000"/>
          <w:sz w:val="24"/>
          <w:szCs w:val="24"/>
          <w:highlight w:val="none"/>
        </w:rPr>
      </w:pPr>
      <w:r>
        <w:rPr>
          <w:rFonts w:eastAsia="Times New Roman" w:cs="Times New Roman" w:ascii="Times New Roman" w:hAnsi="Times New Roman"/>
          <w:b w:val="false"/>
          <w:bCs w:val="false"/>
          <w:color w:val="000000"/>
          <w:sz w:val="24"/>
        </w:rPr>
        <w:t xml:space="preserve">Surrounding this central hub are the Dimension Tables, such as </w:t>
      </w:r>
      <w:r>
        <w:rPr>
          <w:rFonts w:eastAsia="Times New Roman" w:cs="Times New Roman" w:ascii="Times New Roman" w:hAnsi="Times New Roman"/>
          <w:b w:val="false"/>
          <w:bCs w:val="false"/>
          <w:color w:val="000000"/>
          <w:sz w:val="24"/>
          <w:lang w:val="en-US"/>
        </w:rPr>
        <w:t>DimProduct</w:t>
      </w:r>
      <w:r>
        <w:rPr>
          <w:rFonts w:eastAsia="Times New Roman" w:cs="Times New Roman" w:ascii="Times New Roman" w:hAnsi="Times New Roman"/>
          <w:b w:val="false"/>
          <w:bCs w:val="false"/>
          <w:color w:val="000000"/>
          <w:sz w:val="24"/>
        </w:rPr>
        <w:t xml:space="preserve">, and </w:t>
      </w:r>
      <w:r>
        <w:rPr>
          <w:rFonts w:eastAsia="Times New Roman" w:cs="Times New Roman" w:ascii="Times New Roman" w:hAnsi="Times New Roman"/>
          <w:b w:val="false"/>
          <w:bCs w:val="false"/>
          <w:color w:val="000000"/>
          <w:sz w:val="24"/>
          <w:lang w:val="en-US"/>
        </w:rPr>
        <w:t>DimDepartment</w:t>
      </w:r>
      <w:r>
        <w:rPr>
          <w:rFonts w:eastAsia="Times New Roman" w:cs="Times New Roman" w:ascii="Times New Roman" w:hAnsi="Times New Roman"/>
          <w:b w:val="false"/>
          <w:bCs w:val="false"/>
          <w:color w:val="000000"/>
          <w:sz w:val="24"/>
        </w:rPr>
        <w:t>. These tables are essential because they provide the descriptive context</w:t>
      </w:r>
      <w:r>
        <w:rPr>
          <w:rFonts w:eastAsia="Times New Roman" w:cs="Times New Roman" w:ascii="Times New Roman" w:hAnsi="Times New Roman"/>
          <w:b w:val="false"/>
          <w:bCs w:val="false"/>
          <w:color w:val="000000"/>
          <w:sz w:val="24"/>
          <w:lang w:val="en-US"/>
        </w:rPr>
        <w:t xml:space="preserve"> </w:t>
      </w:r>
      <w:r>
        <w:rPr>
          <w:rFonts w:eastAsia="Times New Roman" w:cs="Times New Roman" w:ascii="Times New Roman" w:hAnsi="Times New Roman"/>
          <w:b w:val="false"/>
          <w:bCs w:val="false"/>
          <w:color w:val="000000"/>
          <w:sz w:val="24"/>
        </w:rPr>
        <w:t>for every record in the fact table. They are justified as dimensions because they contain relatively static, qualitative attributes used to slice, dice, and filter the metrics.</w:t>
      </w:r>
    </w:p>
    <w:p>
      <w:pPr>
        <w:pStyle w:val="Normal"/>
        <w:pBdr/>
        <w:spacing w:lineRule="auto" w:line="360"/>
        <w:ind w:hanging="0" w:start="0" w:end="0"/>
        <w:rPr>
          <w:rFonts w:ascii="Times New Roman" w:hAnsi="Times New Roman" w:cs="Times New Roman"/>
          <w:b w:val="false"/>
          <w:bCs w:val="false"/>
          <w:color w:val="000000"/>
          <w:sz w:val="24"/>
          <w:szCs w:val="24"/>
          <w:highlight w:val="none"/>
        </w:rPr>
      </w:pPr>
      <w:r>
        <w:rPr>
          <w:rFonts w:eastAsia="Times New Roman" w:cs="Times New Roman" w:ascii="Times New Roman" w:hAnsi="Times New Roman"/>
          <w:b w:val="false"/>
          <w:bCs w:val="false"/>
          <w:color w:val="000000"/>
          <w:sz w:val="24"/>
          <w:lang w:val="en-US"/>
        </w:rPr>
        <w:t>The dimension tables have the following roles:</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DimPaymentType</w:t>
      </w:r>
      <w:r>
        <w:rPr>
          <w:rFonts w:eastAsia="Times New Roman" w:cs="Times New Roman" w:ascii="Times New Roman" w:hAnsi="Times New Roman"/>
          <w:color w:themeColor="text1" w:val="000000"/>
          <w:sz w:val="24"/>
          <w:szCs w:val="24"/>
          <w:lang w:val="en-US"/>
        </w:rPr>
        <w:t>: Stores the different methods buyers used to pay for the goods they wanted shipped to them.</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DimDeliveryStatus</w:t>
      </w:r>
      <w:r>
        <w:rPr>
          <w:rFonts w:eastAsia="Times New Roman" w:cs="Times New Roman" w:ascii="Times New Roman" w:hAnsi="Times New Roman"/>
          <w:color w:themeColor="text1" w:val="000000"/>
          <w:sz w:val="24"/>
          <w:szCs w:val="24"/>
          <w:lang w:val="en-US"/>
        </w:rPr>
        <w:t>: Stores the status of the requested orders. Some arrived early, others late, others on time, and some were canceled.</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DimCategory</w:t>
      </w:r>
      <w:r>
        <w:rPr>
          <w:rFonts w:eastAsia="Times New Roman" w:cs="Times New Roman" w:ascii="Times New Roman" w:hAnsi="Times New Roman"/>
          <w:color w:themeColor="text1" w:val="000000"/>
          <w:sz w:val="24"/>
          <w:szCs w:val="24"/>
          <w:lang w:val="en-US"/>
        </w:rPr>
        <w:t>: Stores the category to which ordered products belong.</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DimCustomerCity</w:t>
      </w:r>
      <w:r>
        <w:rPr>
          <w:rFonts w:eastAsia="Times New Roman" w:cs="Times New Roman" w:ascii="Times New Roman" w:hAnsi="Times New Roman"/>
          <w:color w:themeColor="text1" w:val="000000"/>
          <w:sz w:val="24"/>
          <w:szCs w:val="24"/>
          <w:lang w:val="en-US"/>
        </w:rPr>
        <w:t>: Stores the city from which a customer ordered a product which is simulteanously the dispatch destination of the ordered product.</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DimCustomerCountry</w:t>
      </w:r>
      <w:r>
        <w:rPr>
          <w:rFonts w:eastAsia="Times New Roman" w:cs="Times New Roman" w:ascii="Times New Roman" w:hAnsi="Times New Roman"/>
          <w:color w:themeColor="text1" w:val="000000"/>
          <w:sz w:val="24"/>
          <w:szCs w:val="24"/>
          <w:lang w:val="en-US"/>
        </w:rPr>
        <w:t>: Stores the country from which a customer ordered a product which is simulteanously the dispatch destination of the ordered product.</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DimCustomerSegment</w:t>
      </w:r>
      <w:r>
        <w:rPr>
          <w:rFonts w:eastAsia="Times New Roman" w:cs="Times New Roman" w:ascii="Times New Roman" w:hAnsi="Times New Roman"/>
          <w:color w:themeColor="text1" w:val="000000"/>
          <w:sz w:val="24"/>
          <w:szCs w:val="24"/>
          <w:lang w:val="en-US"/>
        </w:rPr>
        <w:t>: Stores the segment of the entity ordering some goods. These are individuals or large corporate organizations.</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DimDepartment</w:t>
      </w:r>
      <w:r>
        <w:rPr>
          <w:rFonts w:eastAsia="Times New Roman" w:cs="Times New Roman" w:ascii="Times New Roman" w:hAnsi="Times New Roman"/>
          <w:color w:themeColor="text1" w:val="000000"/>
          <w:sz w:val="24"/>
          <w:szCs w:val="24"/>
          <w:lang w:val="en-US"/>
        </w:rPr>
        <w:t>: Stores the department to which the product ordered belongs to.</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DimMarket</w:t>
      </w:r>
      <w:r>
        <w:rPr>
          <w:rFonts w:eastAsia="Times New Roman" w:cs="Times New Roman" w:ascii="Times New Roman" w:hAnsi="Times New Roman"/>
          <w:color w:themeColor="text1" w:val="000000"/>
          <w:sz w:val="24"/>
          <w:szCs w:val="24"/>
          <w:lang w:val="en-US"/>
        </w:rPr>
        <w:t>: Stores the geographical market from which the order was sourced.</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DimOrderCity</w:t>
      </w:r>
      <w:r>
        <w:rPr>
          <w:rFonts w:eastAsia="Times New Roman" w:cs="Times New Roman" w:ascii="Times New Roman" w:hAnsi="Times New Roman"/>
          <w:color w:themeColor="text1" w:val="000000"/>
          <w:sz w:val="24"/>
          <w:szCs w:val="24"/>
          <w:lang w:val="en-US"/>
        </w:rPr>
        <w:t>: Stores the city from which goods were dispatched.</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DimOrderCountry</w:t>
      </w:r>
      <w:r>
        <w:rPr>
          <w:rFonts w:eastAsia="Times New Roman" w:cs="Times New Roman" w:ascii="Times New Roman" w:hAnsi="Times New Roman"/>
          <w:color w:themeColor="text1" w:val="000000"/>
          <w:sz w:val="24"/>
          <w:szCs w:val="24"/>
          <w:lang w:val="en-US"/>
        </w:rPr>
        <w:t>: Stores the country from which goods were dispatched.</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DimOrderDate</w:t>
      </w:r>
      <w:r>
        <w:rPr>
          <w:rFonts w:eastAsia="Times New Roman" w:cs="Times New Roman" w:ascii="Times New Roman" w:hAnsi="Times New Roman"/>
          <w:color w:themeColor="text1" w:val="000000"/>
          <w:sz w:val="24"/>
          <w:szCs w:val="24"/>
          <w:lang w:val="en-US"/>
        </w:rPr>
        <w:t>: Stores the date and time at which goods were requested for shipment.</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DimOrderRegion</w:t>
      </w:r>
      <w:r>
        <w:rPr>
          <w:rFonts w:eastAsia="Times New Roman" w:cs="Times New Roman" w:ascii="Times New Roman" w:hAnsi="Times New Roman"/>
          <w:color w:themeColor="text1" w:val="000000"/>
          <w:sz w:val="24"/>
          <w:szCs w:val="24"/>
          <w:lang w:val="en-US"/>
        </w:rPr>
        <w:t>: Stores the region from which goods were dispatched.</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DimOrderStatus</w:t>
      </w:r>
      <w:r>
        <w:rPr>
          <w:rFonts w:eastAsia="Times New Roman" w:cs="Times New Roman" w:ascii="Times New Roman" w:hAnsi="Times New Roman"/>
          <w:color w:themeColor="text1" w:val="000000"/>
          <w:sz w:val="24"/>
          <w:szCs w:val="24"/>
          <w:lang w:val="en-US"/>
        </w:rPr>
        <w:t>: Stores the status of the requested order. Some were successful while others were suspended for various reasons.</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DimProduct</w:t>
      </w:r>
      <w:r>
        <w:rPr>
          <w:rFonts w:eastAsia="Times New Roman" w:cs="Times New Roman" w:ascii="Times New Roman" w:hAnsi="Times New Roman"/>
          <w:color w:themeColor="text1" w:val="000000"/>
          <w:sz w:val="24"/>
          <w:szCs w:val="24"/>
          <w:lang w:val="en-US"/>
        </w:rPr>
        <w:t>: Stores the name of product ordered.</w:t>
      </w:r>
    </w:p>
    <w:p>
      <w:pPr>
        <w:pStyle w:val="ListParagraph"/>
        <w:numPr>
          <w:ilvl w:val="0"/>
          <w:numId w:val="5"/>
        </w:numPr>
        <w:spacing w:lineRule="auto" w:line="360" w:before="0" w:after="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DimShippingDate</w:t>
      </w:r>
      <w:r>
        <w:rPr>
          <w:rFonts w:eastAsia="Times New Roman" w:cs="Times New Roman" w:ascii="Times New Roman" w:hAnsi="Times New Roman"/>
          <w:color w:themeColor="text1" w:val="000000"/>
          <w:sz w:val="24"/>
          <w:szCs w:val="24"/>
          <w:lang w:val="en-US"/>
        </w:rPr>
        <w:t xml:space="preserve">: </w:t>
      </w:r>
      <w:r>
        <w:rPr>
          <w:rFonts w:eastAsia="Times New Roman" w:cs="Times New Roman" w:ascii="Times New Roman" w:hAnsi="Times New Roman"/>
          <w:b w:val="false"/>
          <w:bCs w:val="false"/>
          <w:color w:val="000000"/>
          <w:sz w:val="24"/>
          <w:lang w:val="en-US"/>
        </w:rPr>
        <w:t>Stores the date and time at which goods arrived at the shipping destination.</w:t>
      </w:r>
    </w:p>
    <w:p>
      <w:pPr>
        <w:pStyle w:val="ListParagraph"/>
        <w:numPr>
          <w:ilvl w:val="0"/>
          <w:numId w:val="5"/>
        </w:numPr>
        <w:spacing w:lineRule="auto" w:line="360" w:before="0" w:after="200"/>
        <w:contextualSpacing/>
        <w:rPr>
          <w:rFonts w:ascii="Times New Roman" w:hAnsi="Times New Roman" w:cs="Times New Roman"/>
          <w:color w:themeColor="text1" w:val="000000"/>
          <w:sz w:val="24"/>
          <w:szCs w:val="24"/>
          <w:highlight w:val="none"/>
        </w:rPr>
      </w:pPr>
      <w:r>
        <w:rPr>
          <w:rFonts w:eastAsia="Times New Roman" w:cs="Times New Roman" w:ascii="Times New Roman" w:hAnsi="Times New Roman"/>
          <w:color w:themeColor="text1" w:val="000000"/>
          <w:sz w:val="24"/>
          <w:szCs w:val="24"/>
          <w:lang w:val="en-US" w:bidi="en-US"/>
        </w:rPr>
        <w:t>DimShippingMode</w:t>
      </w:r>
      <w:r>
        <w:rPr>
          <w:rFonts w:eastAsia="Times New Roman" w:cs="Times New Roman" w:ascii="Times New Roman" w:hAnsi="Times New Roman"/>
          <w:b w:val="false"/>
          <w:bCs w:val="false"/>
          <w:color w:val="000000"/>
          <w:sz w:val="24"/>
          <w:lang w:val="en-US"/>
        </w:rPr>
        <w:t>: Stores the mode used to deliver an order. Some orders were rapid with same day delivery while others had a low second class priority.</w:t>
      </w:r>
    </w:p>
    <w:p>
      <w:pPr>
        <w:pStyle w:val="Normal"/>
        <w:pBdr/>
        <w:spacing w:lineRule="auto" w:line="360"/>
        <w:ind w:hanging="0" w:start="0" w:end="0"/>
        <w:rPr>
          <w:rFonts w:ascii="Times New Roman" w:hAnsi="Times New Roman" w:cs="Times New Roman"/>
          <w:b w:val="false"/>
          <w:bCs w:val="false"/>
        </w:rPr>
      </w:pPr>
      <w:r>
        <w:rPr>
          <w:rFonts w:eastAsia="Times New Roman" w:cs="Times New Roman" w:ascii="Times New Roman" w:hAnsi="Times New Roman"/>
          <w:b w:val="false"/>
          <w:bCs w:val="false"/>
          <w:color w:val="000000"/>
          <w:sz w:val="24"/>
        </w:rPr>
        <w:t>To ensure the model remains performant and logical, One-to-Many (1:∗) relationships have been established between the dimensions and the fact table. This cardinality is correct because a single attribute</w:t>
      </w:r>
      <w:r>
        <w:rPr>
          <w:rFonts w:eastAsia="Times New Roman" w:cs="Times New Roman" w:ascii="Times New Roman" w:hAnsi="Times New Roman"/>
          <w:b w:val="false"/>
          <w:bCs w:val="false"/>
          <w:color w:val="000000"/>
          <w:sz w:val="24"/>
          <w:lang w:val="en-US"/>
        </w:rPr>
        <w:t xml:space="preserve">, </w:t>
      </w:r>
      <w:r>
        <w:rPr>
          <w:rFonts w:eastAsia="Times New Roman" w:cs="Times New Roman" w:ascii="Times New Roman" w:hAnsi="Times New Roman"/>
          <w:b w:val="false"/>
          <w:bCs w:val="false"/>
          <w:color w:val="000000"/>
          <w:sz w:val="24"/>
        </w:rPr>
        <w:t xml:space="preserve">like a specific "Market" in </w:t>
      </w:r>
      <w:r>
        <w:rPr>
          <w:rFonts w:eastAsia="Times New Roman" w:cs="Times New Roman" w:ascii="Times New Roman" w:hAnsi="Times New Roman"/>
          <w:b w:val="false"/>
          <w:bCs w:val="false"/>
          <w:color w:val="000000"/>
          <w:sz w:val="24"/>
          <w:lang w:val="en-US"/>
        </w:rPr>
        <w:t xml:space="preserve">DimMarket, </w:t>
      </w:r>
      <w:r>
        <w:rPr>
          <w:rFonts w:eastAsia="Times New Roman" w:cs="Times New Roman" w:ascii="Times New Roman" w:hAnsi="Times New Roman"/>
          <w:b w:val="false"/>
          <w:bCs w:val="false"/>
          <w:color w:val="000000"/>
          <w:sz w:val="24"/>
        </w:rPr>
        <w:t>can be associated with thousands of different sales transactions in the fact table, but each transaction belongs to only one specific market. Furthermore, the Cross-Filter Direction is set to "Single," meaning the filter flow moves exclusively from the dimension tables to the fact table. This prevents the ambiguous relationship errors that often plague complex models and ensures that calculations like Year-to-Date totals are processed with maximum efficiency by the Power BI engine.</w:t>
      </w:r>
    </w:p>
    <w:p>
      <w:pPr>
        <w:pStyle w:val="Normal"/>
        <w:pBdr/>
        <w:spacing w:lineRule="auto" w:line="360"/>
        <w:ind w:hanging="0" w:start="0" w:end="0"/>
        <w:rPr>
          <w:rFonts w:ascii="Times New Roman" w:hAnsi="Times New Roman" w:cs="Times New Roman"/>
          <w:b w:val="false"/>
          <w:bCs w:val="false"/>
        </w:rPr>
      </w:pPr>
      <w:r>
        <w:rPr>
          <w:rFonts w:eastAsia="Times New Roman" w:cs="Times New Roman" w:ascii="Times New Roman" w:hAnsi="Times New Roman"/>
          <w:b w:val="false"/>
          <w:bCs w:val="false"/>
          <w:color w:val="000000"/>
          <w:sz w:val="24"/>
        </w:rPr>
        <w:t xml:space="preserve">Temporal analysis is handled through a specialized implementation of Date Tables, specifically </w:t>
      </w:r>
      <w:r>
        <w:rPr>
          <w:rFonts w:eastAsia="Times New Roman" w:cs="Times New Roman" w:ascii="Times New Roman" w:hAnsi="Times New Roman"/>
          <w:b w:val="false"/>
          <w:bCs w:val="false"/>
          <w:color w:val="000000"/>
          <w:sz w:val="24"/>
          <w:lang w:val="en-US"/>
        </w:rPr>
        <w:t>DimOrderDate</w:t>
      </w:r>
      <w:r>
        <w:rPr>
          <w:rFonts w:eastAsia="Times New Roman" w:cs="Times New Roman" w:ascii="Times New Roman" w:hAnsi="Times New Roman"/>
          <w:b w:val="false"/>
          <w:bCs w:val="false"/>
          <w:color w:val="000000"/>
          <w:sz w:val="24"/>
        </w:rPr>
        <w:t xml:space="preserve"> and</w:t>
      </w:r>
      <w:r>
        <w:rPr>
          <w:rFonts w:eastAsia="Times New Roman" w:cs="Times New Roman" w:ascii="Times New Roman" w:hAnsi="Times New Roman"/>
          <w:b w:val="false"/>
          <w:bCs w:val="false"/>
          <w:color w:val="000000"/>
          <w:sz w:val="24"/>
          <w:lang w:val="en-US"/>
        </w:rPr>
        <w:t xml:space="preserve"> DimShippingDate</w:t>
      </w:r>
      <w:r>
        <w:rPr>
          <w:rFonts w:eastAsia="Times New Roman" w:cs="Times New Roman" w:ascii="Times New Roman" w:hAnsi="Times New Roman"/>
          <w:b w:val="false"/>
          <w:bCs w:val="false"/>
          <w:color w:val="000000"/>
          <w:sz w:val="24"/>
        </w:rPr>
        <w:t>.</w:t>
      </w:r>
      <w:r>
        <w:rPr>
          <w:rFonts w:eastAsia="Times New Roman" w:cs="Times New Roman" w:ascii="Times New Roman" w:hAnsi="Times New Roman"/>
          <w:b w:val="false"/>
          <w:bCs w:val="false"/>
          <w:color w:val="000000"/>
          <w:sz w:val="24"/>
          <w:lang w:val="en-US"/>
        </w:rPr>
        <w:t xml:space="preserve"> </w:t>
      </w:r>
      <w:r>
        <w:rPr>
          <w:rFonts w:eastAsia="Times New Roman" w:cs="Times New Roman" w:ascii="Times New Roman" w:hAnsi="Times New Roman"/>
          <w:b w:val="false"/>
          <w:bCs w:val="false"/>
          <w:color w:val="000000"/>
          <w:sz w:val="24"/>
        </w:rPr>
        <w:t>By relating these two distinct tables to the</w:t>
      </w:r>
      <w:r>
        <w:rPr>
          <w:rFonts w:eastAsia="Times New Roman" w:cs="Times New Roman" w:ascii="Times New Roman" w:hAnsi="Times New Roman"/>
          <w:b w:val="false"/>
          <w:bCs w:val="false"/>
          <w:color w:val="000000"/>
          <w:sz w:val="24"/>
          <w:lang w:val="en-US"/>
        </w:rPr>
        <w:t xml:space="preserve"> Order Date </w:t>
      </w:r>
      <w:r>
        <w:rPr>
          <w:rFonts w:eastAsia="Times New Roman" w:cs="Times New Roman" w:ascii="Times New Roman" w:hAnsi="Times New Roman"/>
          <w:b w:val="false"/>
          <w:bCs w:val="false"/>
          <w:color w:val="000000"/>
          <w:sz w:val="24"/>
        </w:rPr>
        <w:t xml:space="preserve">and </w:t>
      </w:r>
      <w:r>
        <w:rPr>
          <w:rFonts w:eastAsia="Times New Roman" w:cs="Times New Roman" w:ascii="Times New Roman" w:hAnsi="Times New Roman"/>
          <w:b w:val="false"/>
          <w:bCs w:val="false"/>
          <w:color w:val="000000"/>
          <w:sz w:val="24"/>
          <w:lang w:val="en-US"/>
        </w:rPr>
        <w:t>Shipping Date</w:t>
      </w:r>
      <w:r>
        <w:rPr>
          <w:rFonts w:eastAsia="Times New Roman" w:cs="Times New Roman" w:ascii="Times New Roman" w:hAnsi="Times New Roman"/>
          <w:b w:val="false"/>
          <w:bCs w:val="false"/>
          <w:color w:val="000000"/>
          <w:sz w:val="24"/>
        </w:rPr>
        <w:t xml:space="preserve"> foreign keys in the fact table, the model enables </w:t>
      </w:r>
      <w:r>
        <w:rPr>
          <w:rFonts w:eastAsia="Times New Roman" w:cs="Times New Roman" w:ascii="Times New Roman" w:hAnsi="Times New Roman"/>
          <w:b w:val="false"/>
          <w:bCs w:val="false"/>
          <w:color w:val="000000"/>
          <w:sz w:val="24"/>
          <w:lang w:val="en-US"/>
        </w:rPr>
        <w:t xml:space="preserve">the analysis of </w:t>
      </w:r>
      <w:r>
        <w:rPr>
          <w:rFonts w:eastAsia="Times New Roman" w:cs="Times New Roman" w:ascii="Times New Roman" w:hAnsi="Times New Roman"/>
          <w:b w:val="false"/>
          <w:bCs w:val="false"/>
          <w:color w:val="000000"/>
          <w:sz w:val="24"/>
        </w:rPr>
        <w:t>performance across different timelines simultaneously. This allows for complex reporting, such as comparing the monthly sales growth against the monthly shipping volume without one calculation interfering with the other.</w:t>
      </w:r>
    </w:p>
    <w:p>
      <w:pPr>
        <w:pStyle w:val="Normal"/>
        <w:pBdr/>
        <w:spacing w:lineRule="auto" w:line="360"/>
        <w:ind w:hanging="0" w:start="0" w:end="0"/>
        <w:rPr>
          <w:rFonts w:ascii="Times New Roman" w:hAnsi="Times New Roman" w:cs="Times New Roman"/>
          <w:b w:val="false"/>
          <w:bCs w:val="false"/>
          <w:sz w:val="24"/>
          <w:szCs w:val="24"/>
          <w:highlight w:val="none"/>
        </w:rPr>
      </w:pPr>
      <w:r>
        <w:rPr>
          <w:rFonts w:eastAsia="Times New Roman" w:cs="Times New Roman" w:ascii="Times New Roman" w:hAnsi="Times New Roman"/>
          <w:b w:val="false"/>
          <w:bCs w:val="false"/>
          <w:color w:val="000000"/>
          <w:sz w:val="24"/>
        </w:rPr>
        <w:t>Ultimately, this specific model structure is designed to support efficient reporting by optimizing how data is stored and retrieved. By normalizing descriptive data into dimensions, the model reduces data redundancy, which keeps the overall file size small and the memory usage low.</w:t>
      </w:r>
    </w:p>
    <w:p>
      <w:pPr>
        <w:pStyle w:val="Heading2"/>
        <w:spacing w:lineRule="auto" w:line="360"/>
        <w:rPr>
          <w:rFonts w:ascii="Times New Roman" w:hAnsi="Times New Roman" w:cs="Times New Roman"/>
          <w:color w:themeColor="text1" w:val="000000"/>
          <w:highlight w:val="none"/>
          <w14:ligatures w14:val="none"/>
        </w:rPr>
      </w:pPr>
      <w:r>
        <w:rPr>
          <w:rFonts w:eastAsia="Times New Roman" w:cs="Times New Roman" w:ascii="Times New Roman" w:hAnsi="Times New Roman"/>
          <w:color w:themeColor="text1" w:val="000000"/>
          <w:lang w:val="en-US" w:bidi="en-US"/>
        </w:rPr>
        <w:t>Part D: DAX Measures and Calculated Columns (20 Marks)</w:t>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color w:themeColor="text1" w:val="000000"/>
          <w:sz w:val="24"/>
          <w:szCs w:val="24"/>
          <w:lang w:val="en-US"/>
          <w14:ligatures w14:val="none"/>
        </w:rPr>
        <w:t>The calculated columns are Order Value Tier and Profitability Segment. The Order Value Tier</w:t>
      </w:r>
      <w:r>
        <w:rPr>
          <w:rFonts w:eastAsia="Times New Roman" w:cs="Times New Roman" w:ascii="Times New Roman" w:hAnsi="Times New Roman"/>
          <w:sz w:val="24"/>
          <w:szCs w:val="24"/>
          <w:lang w:val="en-US"/>
        </w:rPr>
        <w:t xml:space="preserve"> calculated column </w:t>
      </w:r>
      <w:r>
        <w:rPr>
          <w:rFonts w:eastAsia="Times New Roman" w:cs="Times New Roman" w:ascii="Times New Roman" w:hAnsi="Times New Roman"/>
          <w:sz w:val="24"/>
          <w:szCs w:val="24"/>
        </w:rPr>
        <w:t>allows marketing teams to segment and target high-spending customers for loyalty programs.</w:t>
      </w:r>
      <w:r>
        <w:rPr>
          <w:rFonts w:eastAsia="Times New Roman" w:cs="Times New Roman" w:ascii="Times New Roman" w:hAnsi="Times New Roman"/>
          <w:sz w:val="24"/>
          <w:szCs w:val="24"/>
          <w:lang w:val="en-US"/>
        </w:rPr>
        <w:t xml:space="preserve"> This enables them to discover the customer segment that spends the most and focus efforts of relationship management for greater retention. In this case, high values are those that are above 650 (given a maximum of 1500 and average of 255.68).</w:t>
      </w:r>
    </w:p>
    <w:p>
      <w:pPr>
        <w:pStyle w:val="Normal"/>
        <w:spacing w:lineRule="auto" w:line="360"/>
        <w:rPr>
          <w:rFonts w:ascii="Times New Roman" w:hAnsi="Times New Roman" w:cs="Times New Roman"/>
          <w:sz w:val="24"/>
          <w:szCs w:val="24"/>
          <w:highlight w:val="none"/>
        </w:rPr>
      </w:pPr>
      <w:r>
        <w:rPr/>
        <w:drawing>
          <wp:inline distT="0" distB="0" distL="0" distR="0">
            <wp:extent cx="2676525" cy="110490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2676525" cy="1104900"/>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bidi="en-US"/>
        </w:rPr>
        <w:t xml:space="preserve">The Profitability Segment calculated column is invaluable </w:t>
      </w:r>
      <w:r>
        <w:rPr>
          <w:rFonts w:eastAsia="Times New Roman" w:cs="Times New Roman" w:ascii="Times New Roman" w:hAnsi="Times New Roman"/>
          <w:sz w:val="24"/>
          <w:szCs w:val="24"/>
        </w:rPr>
        <w:t xml:space="preserve">for </w:t>
      </w:r>
      <w:r>
        <w:rPr>
          <w:rFonts w:eastAsia="Times New Roman" w:cs="Times New Roman" w:ascii="Times New Roman" w:hAnsi="Times New Roman"/>
          <w:sz w:val="24"/>
          <w:szCs w:val="24"/>
          <w:lang w:val="en-US"/>
        </w:rPr>
        <w:t>r</w:t>
      </w:r>
      <w:r>
        <w:rPr>
          <w:rFonts w:eastAsia="Times New Roman" w:cs="Times New Roman" w:ascii="Times New Roman" w:hAnsi="Times New Roman"/>
          <w:sz w:val="24"/>
          <w:szCs w:val="24"/>
        </w:rPr>
        <w:t xml:space="preserve">oot </w:t>
      </w:r>
      <w:r>
        <w:rPr>
          <w:rFonts w:eastAsia="Times New Roman" w:cs="Times New Roman" w:ascii="Times New Roman" w:hAnsi="Times New Roman"/>
          <w:sz w:val="24"/>
          <w:szCs w:val="24"/>
          <w:lang w:val="en-US"/>
        </w:rPr>
        <w:t>c</w:t>
      </w:r>
      <w:r>
        <w:rPr>
          <w:rFonts w:eastAsia="Times New Roman" w:cs="Times New Roman" w:ascii="Times New Roman" w:hAnsi="Times New Roman"/>
          <w:sz w:val="24"/>
          <w:szCs w:val="24"/>
        </w:rPr>
        <w:t xml:space="preserve">ause </w:t>
      </w:r>
      <w:r>
        <w:rPr>
          <w:rFonts w:eastAsia="Times New Roman" w:cs="Times New Roman" w:ascii="Times New Roman" w:hAnsi="Times New Roman"/>
          <w:sz w:val="24"/>
          <w:szCs w:val="24"/>
          <w:lang w:val="en-US"/>
        </w:rPr>
        <w:t>a</w:t>
      </w:r>
      <w:r>
        <w:rPr>
          <w:rFonts w:eastAsia="Times New Roman" w:cs="Times New Roman" w:ascii="Times New Roman" w:hAnsi="Times New Roman"/>
          <w:sz w:val="24"/>
          <w:szCs w:val="24"/>
        </w:rPr>
        <w:t>nalysis.</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rPr>
        <w:t xml:space="preserve">By selecting "Loss Making," an analyst can immediately see which specific </w:t>
      </w:r>
      <w:r>
        <w:rPr>
          <w:rFonts w:eastAsia="Times New Roman" w:cs="Times New Roman" w:ascii="Times New Roman" w:hAnsi="Times New Roman"/>
          <w:sz w:val="24"/>
          <w:szCs w:val="24"/>
          <w:lang w:val="en-US"/>
        </w:rPr>
        <w:t>p</w:t>
      </w:r>
      <w:r>
        <w:rPr>
          <w:rFonts w:eastAsia="Times New Roman" w:cs="Times New Roman" w:ascii="Times New Roman" w:hAnsi="Times New Roman"/>
          <w:sz w:val="24"/>
          <w:szCs w:val="24"/>
        </w:rPr>
        <w:t xml:space="preserve">roducts, </w:t>
      </w:r>
      <w:r>
        <w:rPr>
          <w:rFonts w:eastAsia="Times New Roman" w:cs="Times New Roman" w:ascii="Times New Roman" w:hAnsi="Times New Roman"/>
          <w:sz w:val="24"/>
          <w:szCs w:val="24"/>
          <w:lang w:val="en-US"/>
        </w:rPr>
        <w:t>m</w:t>
      </w:r>
      <w:r>
        <w:rPr>
          <w:rFonts w:eastAsia="Times New Roman" w:cs="Times New Roman" w:ascii="Times New Roman" w:hAnsi="Times New Roman"/>
          <w:sz w:val="24"/>
          <w:szCs w:val="24"/>
        </w:rPr>
        <w:t xml:space="preserve">arkets, or </w:t>
      </w:r>
      <w:r>
        <w:rPr>
          <w:rFonts w:eastAsia="Times New Roman" w:cs="Times New Roman" w:ascii="Times New Roman" w:hAnsi="Times New Roman"/>
          <w:sz w:val="24"/>
          <w:szCs w:val="24"/>
          <w:lang w:val="en-US"/>
        </w:rPr>
        <w:t>s</w:t>
      </w:r>
      <w:r>
        <w:rPr>
          <w:rFonts w:eastAsia="Times New Roman" w:cs="Times New Roman" w:ascii="Times New Roman" w:hAnsi="Times New Roman"/>
          <w:sz w:val="24"/>
          <w:szCs w:val="24"/>
        </w:rPr>
        <w:t>hipping</w:t>
      </w:r>
      <w:r>
        <w:rPr>
          <w:rFonts w:eastAsia="Times New Roman" w:cs="Times New Roman" w:ascii="Times New Roman" w:hAnsi="Times New Roman"/>
          <w:sz w:val="24"/>
          <w:szCs w:val="24"/>
          <w:lang w:val="en-US"/>
        </w:rPr>
        <w:t xml:space="preserve"> m</w:t>
      </w:r>
      <w:r>
        <w:rPr>
          <w:rFonts w:eastAsia="Times New Roman" w:cs="Times New Roman" w:ascii="Times New Roman" w:hAnsi="Times New Roman"/>
          <w:sz w:val="24"/>
          <w:szCs w:val="24"/>
        </w:rPr>
        <w:t>odes are consistently losing money. This allows the business to stop selling certain products in specific regions or renegotiate shipping contracts that are eating into the margins.</w:t>
      </w:r>
    </w:p>
    <w:p>
      <w:pPr>
        <w:pStyle w:val="Normal"/>
        <w:spacing w:lineRule="auto" w:line="360"/>
        <w:rPr>
          <w:rFonts w:ascii="Times New Roman" w:hAnsi="Times New Roman" w:cs="Times New Roman"/>
          <w:sz w:val="24"/>
          <w:szCs w:val="24"/>
          <w:highlight w:val="none"/>
        </w:rPr>
      </w:pPr>
      <w:r>
        <w:rPr/>
        <w:drawing>
          <wp:inline distT="0" distB="0" distL="0" distR="0">
            <wp:extent cx="5200650" cy="141922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200650" cy="1419225"/>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bidi="en-US"/>
        </w:rPr>
        <w:t xml:space="preserve">The Total Sales DAX measure computes the total amount made by the shipping company. This enables the company to get their overall sales and when coupled with a slicers show the total sales for a dimension or group of dimensions. </w:t>
      </w:r>
      <w:r>
        <w:rPr>
          <w:rFonts w:eastAsia="Times New Roman" w:cs="Times New Roman" w:ascii="Times New Roman" w:hAnsi="Times New Roman"/>
          <w:sz w:val="24"/>
          <w:szCs w:val="24"/>
        </w:rPr>
        <w:t>This is the primary KPI for tracking the overall scale of the business.</w:t>
      </w:r>
    </w:p>
    <w:p>
      <w:pPr>
        <w:pStyle w:val="Normal"/>
        <w:spacing w:lineRule="auto" w:line="360"/>
        <w:rPr>
          <w:rFonts w:ascii="Times New Roman" w:hAnsi="Times New Roman" w:cs="Times New Roman"/>
          <w:sz w:val="24"/>
          <w:szCs w:val="24"/>
          <w:highlight w:val="none"/>
        </w:rPr>
      </w:pPr>
      <w:r>
        <w:rPr/>
        <w:drawing>
          <wp:inline distT="0" distB="0" distL="0" distR="0">
            <wp:extent cx="3200400" cy="24765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3200400" cy="247650"/>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bidi="en-US"/>
        </w:rPr>
        <w:t>The Average Order Value DAX measure computes the average of all sales and when coupled with a slicers show the average sales for a dimension or group of dimensions.</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rPr>
        <w:t xml:space="preserve">Helps determine if customers are </w:t>
      </w:r>
      <w:r>
        <w:rPr>
          <w:rFonts w:eastAsia="Times New Roman" w:cs="Times New Roman" w:ascii="Times New Roman" w:hAnsi="Times New Roman"/>
          <w:sz w:val="24"/>
          <w:szCs w:val="24"/>
          <w:lang w:val="en-US"/>
        </w:rPr>
        <w:t>ordering</w:t>
      </w:r>
      <w:r>
        <w:rPr>
          <w:rFonts w:eastAsia="Times New Roman" w:cs="Times New Roman" w:ascii="Times New Roman" w:hAnsi="Times New Roman"/>
          <w:sz w:val="24"/>
          <w:szCs w:val="24"/>
        </w:rPr>
        <w:t xml:space="preserve"> more expensive items over time or if bundles are increasing the basket size.</w:t>
      </w:r>
    </w:p>
    <w:p>
      <w:pPr>
        <w:pStyle w:val="Normal"/>
        <w:spacing w:lineRule="auto" w:line="360"/>
        <w:rPr>
          <w:rFonts w:ascii="Times New Roman" w:hAnsi="Times New Roman" w:cs="Times New Roman"/>
          <w:sz w:val="24"/>
          <w:szCs w:val="24"/>
          <w:highlight w:val="none"/>
        </w:rPr>
      </w:pPr>
      <w:r>
        <w:rPr/>
        <w:drawing>
          <wp:inline distT="0" distB="0" distL="0" distR="0">
            <wp:extent cx="3962400" cy="23812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3962400" cy="238125"/>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bidi="en-US"/>
        </w:rPr>
        <w:t xml:space="preserve">The Unique Customers DAX measure </w:t>
      </w:r>
      <w:r>
        <w:rPr>
          <w:rFonts w:eastAsia="Times New Roman" w:cs="Times New Roman" w:ascii="Times New Roman" w:hAnsi="Times New Roman"/>
          <w:sz w:val="24"/>
          <w:szCs w:val="24"/>
          <w:lang w:val="en-US"/>
        </w:rPr>
        <w:t>c</w:t>
      </w:r>
      <w:r>
        <w:rPr>
          <w:rFonts w:eastAsia="Times New Roman" w:cs="Times New Roman" w:ascii="Times New Roman" w:hAnsi="Times New Roman"/>
          <w:sz w:val="24"/>
          <w:szCs w:val="24"/>
        </w:rPr>
        <w:t>ounts the unique occurrences of customers (proxied by city</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rPr>
        <w:t>Monitors market reach and customer acquisition success.</w:t>
      </w:r>
      <w:r>
        <w:rPr>
          <w:rFonts w:eastAsia="Times New Roman" w:cs="Times New Roman" w:ascii="Times New Roman" w:hAnsi="Times New Roman"/>
          <w:sz w:val="24"/>
          <w:szCs w:val="24"/>
          <w:lang w:val="en-US"/>
        </w:rPr>
        <w:t xml:space="preserve"> It evaluates the number of jurisdictions that the company has penetrated into.</w:t>
      </w:r>
    </w:p>
    <w:p>
      <w:pPr>
        <w:pStyle w:val="Normal"/>
        <w:spacing w:lineRule="auto" w:line="360"/>
        <w:rPr>
          <w:rFonts w:ascii="Times New Roman" w:hAnsi="Times New Roman" w:cs="Times New Roman"/>
          <w:sz w:val="24"/>
          <w:szCs w:val="24"/>
          <w:highlight w:val="none"/>
        </w:rPr>
      </w:pPr>
      <w:r>
        <w:rPr/>
        <w:drawing>
          <wp:inline distT="0" distB="0" distL="0" distR="0">
            <wp:extent cx="4429125" cy="2286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4429125" cy="228600"/>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bidi="en-US"/>
        </w:rPr>
        <w:t>The Total Profit DAX measure a</w:t>
      </w:r>
      <w:r>
        <w:rPr>
          <w:rFonts w:eastAsia="Times New Roman" w:cs="Times New Roman" w:ascii="Times New Roman" w:hAnsi="Times New Roman"/>
          <w:sz w:val="24"/>
          <w:szCs w:val="24"/>
        </w:rPr>
        <w:t>ggregates the net profit after all costs and discounts.</w:t>
      </w:r>
      <w:r>
        <w:rPr>
          <w:rFonts w:eastAsia="Times New Roman" w:cs="Times New Roman" w:ascii="Times New Roman" w:hAnsi="Times New Roman"/>
          <w:sz w:val="24"/>
          <w:szCs w:val="24"/>
          <w:lang w:val="en-US" w:bidi="en-US"/>
        </w:rPr>
        <w:t xml:space="preserve"> It is </w:t>
      </w:r>
      <w:r>
        <w:rPr>
          <w:rFonts w:eastAsia="Times New Roman" w:cs="Times New Roman" w:ascii="Times New Roman" w:hAnsi="Times New Roman"/>
          <w:sz w:val="24"/>
          <w:szCs w:val="24"/>
          <w:lang w:val="en-US"/>
        </w:rPr>
        <w:t>v</w:t>
      </w:r>
      <w:r>
        <w:rPr>
          <w:rFonts w:eastAsia="Times New Roman" w:cs="Times New Roman" w:ascii="Times New Roman" w:hAnsi="Times New Roman"/>
          <w:sz w:val="24"/>
          <w:szCs w:val="24"/>
        </w:rPr>
        <w:t>ital for assessing the financial health of the supply chain, as high sales don't always mean high profit.</w:t>
      </w:r>
    </w:p>
    <w:p>
      <w:pPr>
        <w:pStyle w:val="Normal"/>
        <w:spacing w:lineRule="auto" w:line="360"/>
        <w:rPr>
          <w:rFonts w:ascii="Times New Roman" w:hAnsi="Times New Roman" w:cs="Times New Roman"/>
          <w:sz w:val="24"/>
          <w:szCs w:val="24"/>
          <w:highlight w:val="none"/>
        </w:rPr>
      </w:pPr>
      <w:r>
        <w:rPr/>
        <w:drawing>
          <wp:inline distT="0" distB="0" distL="0" distR="0">
            <wp:extent cx="4238625" cy="257175"/>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4238625" cy="257175"/>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bidi="en-US"/>
        </w:rPr>
        <w:t xml:space="preserve">The Profit Margin % </w:t>
      </w:r>
      <w:r>
        <w:rPr>
          <w:rFonts w:eastAsia="Times New Roman" w:cs="Times New Roman" w:ascii="Times New Roman" w:hAnsi="Times New Roman"/>
          <w:sz w:val="24"/>
          <w:szCs w:val="24"/>
          <w:lang w:val="en-US"/>
        </w:rPr>
        <w:t>e</w:t>
      </w:r>
      <w:r>
        <w:rPr>
          <w:rFonts w:eastAsia="Times New Roman" w:cs="Times New Roman" w:ascii="Times New Roman" w:hAnsi="Times New Roman"/>
          <w:sz w:val="24"/>
          <w:szCs w:val="24"/>
        </w:rPr>
        <w:t>xpresses profit as a percentage of sales using the DIVIDE function to safely handle zero-denominator errors.</w:t>
      </w:r>
      <w:r>
        <w:rPr>
          <w:rFonts w:eastAsia="Times New Roman" w:cs="Times New Roman" w:ascii="Times New Roman" w:hAnsi="Times New Roman"/>
          <w:sz w:val="24"/>
          <w:szCs w:val="24"/>
          <w:lang w:val="en-US" w:bidi="en-US"/>
        </w:rPr>
        <w:t xml:space="preserve"> It </w:t>
      </w:r>
      <w:r>
        <w:rPr>
          <w:rFonts w:eastAsia="Times New Roman" w:cs="Times New Roman" w:ascii="Times New Roman" w:hAnsi="Times New Roman"/>
          <w:sz w:val="24"/>
          <w:szCs w:val="24"/>
          <w:lang w:val="en-US"/>
        </w:rPr>
        <w:t>i</w:t>
      </w:r>
      <w:r>
        <w:rPr>
          <w:rFonts w:eastAsia="Times New Roman" w:cs="Times New Roman" w:ascii="Times New Roman" w:hAnsi="Times New Roman"/>
          <w:sz w:val="24"/>
          <w:szCs w:val="24"/>
        </w:rPr>
        <w:t>dentifies which products or regions are the most efficient at generating bottom-line value.</w:t>
      </w:r>
    </w:p>
    <w:p>
      <w:pPr>
        <w:pStyle w:val="Normal"/>
        <w:spacing w:lineRule="auto" w:line="360"/>
        <w:rPr>
          <w:rFonts w:ascii="Times New Roman" w:hAnsi="Times New Roman" w:cs="Times New Roman"/>
          <w:sz w:val="24"/>
          <w:szCs w:val="24"/>
          <w:highlight w:val="none"/>
        </w:rPr>
      </w:pPr>
      <w:r>
        <w:rPr/>
        <w:drawing>
          <wp:inline distT="0" distB="0" distL="0" distR="0">
            <wp:extent cx="3990975" cy="32385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3990975" cy="323850"/>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bidi="en-US"/>
        </w:rPr>
        <w:t xml:space="preserve">The Total Sales YTD DAX measure </w:t>
      </w:r>
      <w:r>
        <w:rPr>
          <w:rFonts w:eastAsia="Times New Roman" w:cs="Times New Roman" w:ascii="Times New Roman" w:hAnsi="Times New Roman"/>
          <w:sz w:val="24"/>
          <w:szCs w:val="24"/>
          <w:lang w:val="en-US"/>
        </w:rPr>
        <w:t>a</w:t>
      </w:r>
      <w:r>
        <w:rPr>
          <w:rFonts w:eastAsia="Times New Roman" w:cs="Times New Roman" w:ascii="Times New Roman" w:hAnsi="Times New Roman"/>
          <w:sz w:val="24"/>
          <w:szCs w:val="24"/>
        </w:rPr>
        <w:t>ccumulates sales from the beginning of the current calendar year up to the latest date.</w:t>
      </w:r>
      <w:r>
        <w:rPr>
          <w:rFonts w:eastAsia="Times New Roman" w:cs="Times New Roman" w:ascii="Times New Roman" w:hAnsi="Times New Roman"/>
          <w:sz w:val="24"/>
          <w:szCs w:val="24"/>
          <w:lang w:val="en-US" w:bidi="en-US"/>
        </w:rPr>
        <w:t xml:space="preserve"> It is </w:t>
      </w:r>
      <w:r>
        <w:rPr>
          <w:rFonts w:eastAsia="Times New Roman" w:cs="Times New Roman" w:ascii="Times New Roman" w:hAnsi="Times New Roman"/>
          <w:sz w:val="24"/>
          <w:szCs w:val="24"/>
          <w:lang w:val="en-US"/>
        </w:rPr>
        <w:t>c</w:t>
      </w:r>
      <w:r>
        <w:rPr>
          <w:rFonts w:eastAsia="Times New Roman" w:cs="Times New Roman" w:ascii="Times New Roman" w:hAnsi="Times New Roman"/>
          <w:sz w:val="24"/>
          <w:szCs w:val="24"/>
        </w:rPr>
        <w:t>ritical for tracking performance against annual targets and identifying if the company is on track for year-end goals.</w:t>
      </w:r>
    </w:p>
    <w:p>
      <w:pPr>
        <w:pStyle w:val="Normal"/>
        <w:spacing w:lineRule="auto" w:line="360"/>
        <w:rPr>
          <w:rFonts w:ascii="Times New Roman" w:hAnsi="Times New Roman" w:cs="Times New Roman"/>
          <w:sz w:val="24"/>
          <w:szCs w:val="24"/>
          <w:highlight w:val="none"/>
        </w:rPr>
      </w:pPr>
      <w:r>
        <w:rPr/>
        <w:drawing>
          <wp:inline distT="0" distB="0" distL="0" distR="0">
            <wp:extent cx="4429125" cy="24765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4429125" cy="247650"/>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bidi="en-US"/>
        </w:rPr>
        <w:t xml:space="preserve">The Previous Year Sales DAX measure </w:t>
      </w:r>
      <w:r>
        <w:rPr>
          <w:rFonts w:eastAsia="Times New Roman" w:cs="Times New Roman" w:ascii="Times New Roman" w:hAnsi="Times New Roman"/>
          <w:sz w:val="24"/>
          <w:szCs w:val="24"/>
          <w:lang w:val="en-US"/>
        </w:rPr>
        <w:t>l</w:t>
      </w:r>
      <w:r>
        <w:rPr>
          <w:rFonts w:eastAsia="Times New Roman" w:cs="Times New Roman" w:ascii="Times New Roman" w:hAnsi="Times New Roman"/>
          <w:sz w:val="24"/>
          <w:szCs w:val="24"/>
        </w:rPr>
        <w:t>ooks back at the same timeframe in the previous year</w:t>
      </w:r>
      <w:r>
        <w:rPr>
          <w:rFonts w:eastAsia="Times New Roman" w:cs="Times New Roman" w:ascii="Times New Roman" w:hAnsi="Times New Roman"/>
          <w:sz w:val="24"/>
          <w:szCs w:val="24"/>
          <w:lang w:val="en-US"/>
        </w:rPr>
        <w:t xml:space="preserve"> and computes the total sales.</w:t>
      </w:r>
      <w:r>
        <w:rPr>
          <w:rFonts w:eastAsia="Times New Roman" w:cs="Times New Roman" w:ascii="Times New Roman" w:hAnsi="Times New Roman"/>
          <w:sz w:val="24"/>
          <w:szCs w:val="24"/>
          <w:lang w:val="en-US" w:bidi="en-US"/>
        </w:rPr>
        <w:t xml:space="preserve"> </w:t>
      </w:r>
      <w:r>
        <w:rPr>
          <w:rFonts w:eastAsia="Times New Roman" w:cs="Times New Roman" w:ascii="Times New Roman" w:hAnsi="Times New Roman"/>
          <w:sz w:val="24"/>
          <w:szCs w:val="24"/>
          <w:lang w:val="en-US"/>
        </w:rPr>
        <w:t>It p</w:t>
      </w:r>
      <w:r>
        <w:rPr>
          <w:rFonts w:eastAsia="Times New Roman" w:cs="Times New Roman" w:ascii="Times New Roman" w:hAnsi="Times New Roman"/>
          <w:sz w:val="24"/>
          <w:szCs w:val="24"/>
        </w:rPr>
        <w:t>rovides the baseline for growth analysis, allowing  t</w:t>
      </w:r>
      <w:r>
        <w:rPr>
          <w:rFonts w:eastAsia="Times New Roman" w:cs="Times New Roman" w:ascii="Times New Roman" w:hAnsi="Times New Roman"/>
          <w:sz w:val="24"/>
          <w:szCs w:val="24"/>
          <w:lang w:val="en-US"/>
        </w:rPr>
        <w:t>he evaluation of whether the company is</w:t>
      </w:r>
      <w:r>
        <w:rPr>
          <w:rFonts w:eastAsia="Times New Roman" w:cs="Times New Roman" w:ascii="Times New Roman" w:hAnsi="Times New Roman"/>
          <w:sz w:val="24"/>
          <w:szCs w:val="24"/>
        </w:rPr>
        <w:t xml:space="preserve"> performing better or worse than the previous cycle.</w:t>
      </w:r>
    </w:p>
    <w:p>
      <w:pPr>
        <w:pStyle w:val="Normal"/>
        <w:spacing w:lineRule="auto" w:line="360"/>
        <w:rPr>
          <w:rFonts w:ascii="Times New Roman" w:hAnsi="Times New Roman" w:cs="Times New Roman"/>
          <w:sz w:val="24"/>
          <w:szCs w:val="24"/>
          <w:highlight w:val="none"/>
        </w:rPr>
      </w:pPr>
      <w:r>
        <w:rPr/>
        <w:drawing>
          <wp:inline distT="0" distB="0" distL="0" distR="0">
            <wp:extent cx="5133975" cy="276225"/>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5133975" cy="276225"/>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bidi="en-US"/>
        </w:rPr>
        <w:t xml:space="preserve">The Sales Growth % DAX measure </w:t>
      </w:r>
      <w:r>
        <w:rPr>
          <w:rFonts w:eastAsia="Times New Roman" w:cs="Times New Roman" w:ascii="Times New Roman" w:hAnsi="Times New Roman"/>
          <w:sz w:val="24"/>
          <w:szCs w:val="24"/>
          <w:lang w:val="en-US"/>
        </w:rPr>
        <w:t>u</w:t>
      </w:r>
      <w:r>
        <w:rPr>
          <w:rFonts w:eastAsia="Times New Roman" w:cs="Times New Roman" w:ascii="Times New Roman" w:hAnsi="Times New Roman"/>
          <w:sz w:val="24"/>
          <w:szCs w:val="24"/>
        </w:rPr>
        <w:t>ses a variable to calculate the percentage change between the current period and the previous year.</w:t>
      </w:r>
      <w:r>
        <w:rPr>
          <w:rFonts w:eastAsia="Times New Roman" w:cs="Times New Roman" w:ascii="Times New Roman" w:hAnsi="Times New Roman"/>
          <w:sz w:val="24"/>
          <w:szCs w:val="24"/>
          <w:lang w:val="en-US" w:bidi="en-US"/>
        </w:rPr>
        <w:t xml:space="preserve"> </w:t>
      </w:r>
      <w:r>
        <w:rPr>
          <w:rFonts w:eastAsia="Times New Roman" w:cs="Times New Roman" w:ascii="Times New Roman" w:hAnsi="Times New Roman"/>
          <w:sz w:val="24"/>
          <w:szCs w:val="24"/>
        </w:rPr>
        <w:t xml:space="preserve">This is the ultimate </w:t>
      </w:r>
      <w:r>
        <w:rPr>
          <w:rFonts w:eastAsia="Times New Roman" w:cs="Times New Roman" w:ascii="Times New Roman" w:hAnsi="Times New Roman"/>
          <w:sz w:val="24"/>
          <w:szCs w:val="24"/>
          <w:lang w:val="en-US"/>
        </w:rPr>
        <w:t>t</w:t>
      </w:r>
      <w:r>
        <w:rPr>
          <w:rFonts w:eastAsia="Times New Roman" w:cs="Times New Roman" w:ascii="Times New Roman" w:hAnsi="Times New Roman"/>
          <w:sz w:val="24"/>
          <w:szCs w:val="24"/>
        </w:rPr>
        <w:t>rend indicator. Positive growth signals expansion, while negative growth flags a need for strategic intervention.</w:t>
      </w:r>
    </w:p>
    <w:p>
      <w:pPr>
        <w:pStyle w:val="Normal"/>
        <w:spacing w:lineRule="auto" w:line="360"/>
        <w:rPr>
          <w:rFonts w:ascii="Times New Roman" w:hAnsi="Times New Roman" w:cs="Times New Roman"/>
        </w:rPr>
      </w:pPr>
      <w:r>
        <w:rPr/>
        <w:drawing>
          <wp:inline distT="0" distB="0" distL="0" distR="0">
            <wp:extent cx="2924175" cy="733425"/>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2924175" cy="733425"/>
                    </a:xfrm>
                    <a:prstGeom prst="rect">
                      <a:avLst/>
                    </a:prstGeom>
                    <a:noFill/>
                  </pic:spPr>
                </pic:pic>
              </a:graphicData>
            </a:graphic>
          </wp:inline>
        </w:drawing>
      </w:r>
    </w:p>
    <w:p>
      <w:pPr>
        <w:pStyle w:val="Heading2"/>
        <w:spacing w:lineRule="auto" w:line="360"/>
        <w:rPr>
          <w:rFonts w:ascii="Times New Roman" w:hAnsi="Times New Roman" w:cs="Times New Roman"/>
          <w:color w:themeColor="text1" w:val="000000"/>
          <w:highlight w:val="none"/>
          <w14:ligatures w14:val="none"/>
        </w:rPr>
      </w:pPr>
      <w:r>
        <w:rPr>
          <w:rFonts w:eastAsia="Times New Roman" w:cs="Times New Roman" w:ascii="Times New Roman" w:hAnsi="Times New Roman"/>
          <w:color w:themeColor="text1" w:val="000000"/>
          <w:lang w:val="en-US" w:bidi="en-US"/>
        </w:rPr>
        <w:t>Part E: Dashboard Design and Visualization (20 Marks)</w:t>
      </w:r>
    </w:p>
    <w:p>
      <w:pPr>
        <w:pStyle w:val="Heading3"/>
        <w:spacing w:lineRule="auto" w:line="360"/>
        <w:rPr>
          <w:rFonts w:ascii="Times New Roman" w:hAnsi="Times New Roman" w:cs="Times New Roman"/>
        </w:rPr>
      </w:pPr>
      <w:r>
        <w:rPr>
          <w:rFonts w:eastAsia="Times New Roman" w:cs="Times New Roman" w:ascii="Times New Roman" w:hAnsi="Times New Roman"/>
          <w:color w:themeColor="text1" w:val="000000"/>
          <w:lang w:val="en-US"/>
          <w14:ligatures w14:val="none"/>
        </w:rPr>
        <w:t>Slicers</w:t>
      </w:r>
    </w:p>
    <w:p>
      <w:pPr>
        <w:pStyle w:val="Normal"/>
        <w:spacing w:lineRule="auto" w:line="360"/>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The slicers will be the dimensions:</w:t>
      </w:r>
    </w:p>
    <w:p>
      <w:pPr>
        <w:pStyle w:val="ListParagraph"/>
        <w:numPr>
          <w:ilvl w:val="0"/>
          <w:numId w:val="6"/>
        </w:numPr>
        <w:spacing w:lineRule="auto" w:line="360" w:before="0" w:after="0"/>
        <w:contextualSpacing/>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Category as button slicer</w:t>
      </w:r>
    </w:p>
    <w:p>
      <w:pPr>
        <w:pStyle w:val="ListParagraph"/>
        <w:numPr>
          <w:ilvl w:val="0"/>
          <w:numId w:val="6"/>
        </w:numPr>
        <w:spacing w:lineRule="auto" w:line="360" w:before="0" w:after="0"/>
        <w:contextualSpacing/>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Customer Segment as a button slicer</w:t>
      </w:r>
    </w:p>
    <w:p>
      <w:pPr>
        <w:pStyle w:val="ListParagraph"/>
        <w:numPr>
          <w:ilvl w:val="0"/>
          <w:numId w:val="6"/>
        </w:numPr>
        <w:spacing w:lineRule="auto" w:line="360" w:before="0" w:after="0"/>
        <w:contextualSpacing/>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Delivery Status as a button slicer</w:t>
      </w:r>
    </w:p>
    <w:p>
      <w:pPr>
        <w:pStyle w:val="ListParagraph"/>
        <w:numPr>
          <w:ilvl w:val="0"/>
          <w:numId w:val="6"/>
        </w:numPr>
        <w:spacing w:lineRule="auto" w:line="360" w:before="0" w:after="0"/>
        <w:contextualSpacing/>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Department as a button slicer</w:t>
      </w:r>
    </w:p>
    <w:p>
      <w:pPr>
        <w:pStyle w:val="ListParagraph"/>
        <w:numPr>
          <w:ilvl w:val="0"/>
          <w:numId w:val="6"/>
        </w:numPr>
        <w:spacing w:lineRule="auto" w:line="360" w:before="0" w:after="0"/>
        <w:contextualSpacing/>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Market as a button slicer</w:t>
      </w:r>
    </w:p>
    <w:p>
      <w:pPr>
        <w:pStyle w:val="ListParagraph"/>
        <w:numPr>
          <w:ilvl w:val="0"/>
          <w:numId w:val="6"/>
        </w:numPr>
        <w:spacing w:lineRule="auto" w:line="360" w:before="0" w:after="0"/>
        <w:contextualSpacing/>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Order Date as a slider slicer</w:t>
      </w:r>
    </w:p>
    <w:p>
      <w:pPr>
        <w:pStyle w:val="ListParagraph"/>
        <w:numPr>
          <w:ilvl w:val="0"/>
          <w:numId w:val="6"/>
        </w:numPr>
        <w:spacing w:lineRule="auto" w:line="360" w:before="0" w:after="0"/>
        <w:contextualSpacing/>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Order Region as button slicer</w:t>
      </w:r>
    </w:p>
    <w:p>
      <w:pPr>
        <w:pStyle w:val="ListParagraph"/>
        <w:numPr>
          <w:ilvl w:val="0"/>
          <w:numId w:val="6"/>
        </w:numPr>
        <w:spacing w:lineRule="auto" w:line="360" w:before="0" w:after="0"/>
        <w:contextualSpacing/>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Order Status as a button slicer</w:t>
      </w:r>
    </w:p>
    <w:p>
      <w:pPr>
        <w:pStyle w:val="ListParagraph"/>
        <w:numPr>
          <w:ilvl w:val="0"/>
          <w:numId w:val="6"/>
        </w:numPr>
        <w:spacing w:lineRule="auto" w:line="360" w:before="0" w:after="0"/>
        <w:contextualSpacing/>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Shipping Date as a slider slicer</w:t>
      </w:r>
    </w:p>
    <w:p>
      <w:pPr>
        <w:pStyle w:val="ListParagraph"/>
        <w:numPr>
          <w:ilvl w:val="0"/>
          <w:numId w:val="6"/>
        </w:numPr>
        <w:spacing w:lineRule="auto" w:line="360" w:before="0" w:after="0"/>
        <w:contextualSpacing/>
        <w:rPr>
          <w:rFonts w:ascii="Times New Roman" w:hAnsi="Times New Roman" w:cs="Times New Roman"/>
          <w:sz w:val="24"/>
          <w:szCs w:val="24"/>
        </w:rPr>
      </w:pPr>
      <w:r>
        <w:rPr>
          <w:rFonts w:eastAsia="Times New Roman" w:cs="Times New Roman" w:ascii="Times New Roman" w:hAnsi="Times New Roman"/>
          <w:color w:themeColor="text1" w:val="000000"/>
          <w:sz w:val="24"/>
          <w:szCs w:val="24"/>
          <w:lang w:val="en-US"/>
          <w14:ligatures w14:val="none"/>
        </w:rPr>
        <w:t>Shipping Mode as a button slicer</w:t>
      </w:r>
    </w:p>
    <w:p>
      <w:pPr>
        <w:pStyle w:val="ListParagraph"/>
        <w:numPr>
          <w:ilvl w:val="0"/>
          <w:numId w:val="6"/>
        </w:numPr>
        <w:spacing w:lineRule="auto" w:line="360" w:before="0" w:after="0"/>
        <w:contextualSpacing/>
        <w:rPr>
          <w:rFonts w:ascii="Times New Roman" w:hAnsi="Times New Roman" w:cs="Times New Roman"/>
          <w:sz w:val="24"/>
          <w:szCs w:val="24"/>
        </w:rPr>
      </w:pPr>
      <w:r>
        <w:rPr>
          <w:rFonts w:eastAsia="Times New Roman" w:cs="Times New Roman" w:ascii="Times New Roman" w:hAnsi="Times New Roman"/>
          <w:color w:themeColor="text1" w:val="000000"/>
          <w:sz w:val="24"/>
          <w:szCs w:val="24"/>
          <w:lang w:val="en-US"/>
          <w14:ligatures w14:val="none"/>
        </w:rPr>
        <w:t>Order Value Tier as a button slicer</w:t>
      </w:r>
    </w:p>
    <w:p>
      <w:pPr>
        <w:pStyle w:val="ListParagraph"/>
        <w:numPr>
          <w:ilvl w:val="0"/>
          <w:numId w:val="6"/>
        </w:numPr>
        <w:spacing w:lineRule="auto" w:line="360" w:before="0" w:after="200"/>
        <w:contextualSpacing/>
        <w:rPr>
          <w:rFonts w:ascii="Times New Roman" w:hAnsi="Times New Roman" w:cs="Times New Roman"/>
          <w:sz w:val="24"/>
          <w:szCs w:val="24"/>
        </w:rPr>
      </w:pPr>
      <w:r>
        <w:rPr>
          <w:rFonts w:eastAsia="Times New Roman" w:cs="Times New Roman" w:ascii="Times New Roman" w:hAnsi="Times New Roman"/>
          <w:color w:themeColor="text1" w:val="000000"/>
          <w:sz w:val="24"/>
          <w:szCs w:val="24"/>
          <w:lang w:val="en-US"/>
          <w14:ligatures w14:val="none"/>
        </w:rPr>
        <w:t>Profitability Segment as a button slicer</w:t>
      </w:r>
    </w:p>
    <w:p>
      <w:pPr>
        <w:pStyle w:val="Normal"/>
        <w:spacing w:lineRule="auto" w:line="360"/>
        <w:rPr>
          <w:rFonts w:ascii="Times New Roman" w:hAnsi="Times New Roman" w:cs="Times New Roman"/>
          <w:sz w:val="24"/>
          <w:szCs w:val="24"/>
        </w:rPr>
      </w:pPr>
      <w:r>
        <w:rPr>
          <w:rFonts w:eastAsia="Times New Roman" w:cs="Times New Roman" w:ascii="Times New Roman" w:hAnsi="Times New Roman"/>
          <w:color w:themeColor="text1" w:val="000000"/>
          <w:sz w:val="24"/>
          <w:szCs w:val="24"/>
          <w:lang w:val="en-US"/>
          <w14:ligatures w14:val="none"/>
        </w:rPr>
        <w:t>The Customer Country and Order Country dimensions are not included as slicers since a map visual will be used that is interactive thus effectively acting as a slicer.</w:t>
      </w:r>
    </w:p>
    <w:p>
      <w:pPr>
        <w:pStyle w:val="Heading3"/>
        <w:spacing w:lineRule="auto" w:line="360"/>
        <w:rPr>
          <w:rFonts w:ascii="Times New Roman" w:hAnsi="Times New Roman" w:cs="Times New Roman"/>
        </w:rPr>
      </w:pPr>
      <w:r>
        <w:rPr>
          <w:rFonts w:eastAsia="Times New Roman" w:cs="Times New Roman" w:ascii="Times New Roman" w:hAnsi="Times New Roman"/>
          <w:color w:themeColor="text1" w:val="000000"/>
          <w:lang w:val="en-US"/>
          <w14:ligatures w14:val="none"/>
        </w:rPr>
        <w:t>Design Choices</w:t>
      </w:r>
    </w:p>
    <w:p>
      <w:pPr>
        <w:pStyle w:val="Normal"/>
        <w:spacing w:lineRule="auto" w:line="360"/>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On the first page the slicers will be at the very top for visuals to be filtered by. These slicers are synchronised with all the visuals on all pages thus any filtering or drill down logic perpetuates across all pages.</w:t>
      </w:r>
    </w:p>
    <w:p>
      <w:pPr>
        <w:pStyle w:val="Heading3"/>
        <w:spacing w:lineRule="auto" w:line="360"/>
        <w:rPr>
          <w:rFonts w:ascii="Times New Roman" w:hAnsi="Times New Roman" w:cs="Times New Roman"/>
        </w:rPr>
      </w:pPr>
      <w:r>
        <w:rPr>
          <w:rFonts w:eastAsia="Times New Roman" w:cs="Times New Roman" w:ascii="Times New Roman" w:hAnsi="Times New Roman"/>
          <w:color w:themeColor="text1" w:val="000000"/>
          <w:lang w:val="en-US"/>
          <w14:ligatures w14:val="none"/>
        </w:rPr>
        <w:t>Executive Summary</w:t>
      </w:r>
    </w:p>
    <w:p>
      <w:pPr>
        <w:pStyle w:val="Normal"/>
        <w:spacing w:lineRule="auto" w:line="360"/>
        <w:rPr>
          <w:rFonts w:ascii="Times New Roman" w:hAnsi="Times New Roman" w:cs="Times New Roman"/>
          <w:sz w:val="24"/>
          <w:szCs w:val="24"/>
        </w:rPr>
      </w:pPr>
      <w:r>
        <w:rPr>
          <w:rFonts w:eastAsia="Times New Roman" w:cs="Times New Roman" w:ascii="Times New Roman" w:hAnsi="Times New Roman"/>
          <w:color w:themeColor="text1" w:val="000000"/>
          <w:sz w:val="24"/>
          <w:szCs w:val="24"/>
          <w:lang w:val="en-US"/>
          <w14:ligatures w14:val="none"/>
        </w:rPr>
        <w:t xml:space="preserve">The executive summary provides </w:t>
      </w:r>
      <w:r>
        <w:rPr>
          <w:rFonts w:eastAsia="Times New Roman" w:cs="Times New Roman" w:ascii="Times New Roman" w:hAnsi="Times New Roman"/>
          <w:sz w:val="24"/>
          <w:szCs w:val="24"/>
          <w:lang w:val="en-US"/>
        </w:rPr>
        <w:t>KPI cards, a trend chart, category comparison and slicers.</w:t>
      </w:r>
    </w:p>
    <w:p>
      <w:pPr>
        <w:pStyle w:val="Normal"/>
        <w:spacing w:lineRule="auto" w:line="360"/>
        <w:rPr>
          <w:rFonts w:ascii="Times New Roman" w:hAnsi="Times New Roman" w:cs="Times New Roman"/>
          <w:color w:themeColor="text1" w:val="000000"/>
          <w:sz w:val="24"/>
          <w:szCs w:val="24"/>
          <w:highlight w:val="none"/>
          <w14:ligatures w14:val="none"/>
        </w:rPr>
      </w:pPr>
      <w:r>
        <w:rPr/>
        <w:drawing>
          <wp:inline distT="0" distB="0" distL="0" distR="0">
            <wp:extent cx="5459095" cy="3180080"/>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5459095" cy="3180080"/>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A user interacts with the dashboard using the slicers provided across the various dimensions. For example, a user may want to examine the profit (loss) margins of the company makes when they are losing money. In this scenario the company makes a loss in 464 customer countries experiences a loss margin of 55.23% but also has a sales growth of 35.87% indicating the company has an upward trend in mitigating their losses viz a viz the previous year. This shows that the company has put in place strategies that are working to minimise their losses.</w:t>
      </w:r>
    </w:p>
    <w:p>
      <w:pPr>
        <w:pStyle w:val="Normal"/>
        <w:spacing w:lineRule="auto" w:line="360"/>
        <w:rPr>
          <w:rFonts w:ascii="Times New Roman" w:hAnsi="Times New Roman" w:cs="Times New Roman"/>
          <w:color w:themeColor="text1" w:val="000000"/>
          <w:sz w:val="24"/>
          <w:szCs w:val="24"/>
          <w:highlight w:val="none"/>
          <w14:ligatures w14:val="none"/>
        </w:rPr>
      </w:pPr>
      <w:r>
        <w:rPr/>
        <w:drawing>
          <wp:inline distT="0" distB="0" distL="0" distR="0">
            <wp:extent cx="5549265" cy="3157855"/>
            <wp:effectExtent l="0" t="0" r="0" b="0"/>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0"/>
                    <a:stretch>
                      <a:fillRect/>
                    </a:stretch>
                  </pic:blipFill>
                  <pic:spPr bwMode="auto">
                    <a:xfrm>
                      <a:off x="0" y="0"/>
                      <a:ext cx="5549265" cy="3157855"/>
                    </a:xfrm>
                    <a:prstGeom prst="rect">
                      <a:avLst/>
                    </a:prstGeom>
                    <a:noFill/>
                  </pic:spPr>
                </pic:pic>
              </a:graphicData>
            </a:graphic>
          </wp:inline>
        </w:drawing>
      </w:r>
    </w:p>
    <w:p>
      <w:pPr>
        <w:pStyle w:val="Normal"/>
        <w:spacing w:lineRule="auto" w:line="360"/>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bidi="en-US"/>
          <w14:ligatures w14:val="none"/>
        </w:rPr>
        <w:t>On the other hand, when the company has medium profit margins it experiences this profit across 563 jurisdictions with an average profit margin of 32.65% which is quite modest and a higher sales growth percentage of 38.94%. This clearly shows that this company is putting in place strategies that are resulting in a net positive growth.</w:t>
      </w:r>
    </w:p>
    <w:p>
      <w:pPr>
        <w:pStyle w:val="Normal"/>
        <w:spacing w:lineRule="auto" w:line="360"/>
        <w:rPr>
          <w:rFonts w:ascii="Times New Roman" w:hAnsi="Times New Roman" w:cs="Times New Roman"/>
          <w:color w:themeColor="text1" w:val="000000"/>
          <w:sz w:val="24"/>
          <w:szCs w:val="24"/>
          <w:highlight w:val="none"/>
          <w14:ligatures w14:val="none"/>
        </w:rPr>
      </w:pPr>
      <w:r>
        <w:rPr/>
        <w:drawing>
          <wp:inline distT="0" distB="0" distL="0" distR="0">
            <wp:extent cx="5334635" cy="3260090"/>
            <wp:effectExtent l="0" t="0" r="0" b="0"/>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1"/>
                    <a:stretch>
                      <a:fillRect/>
                    </a:stretch>
                  </pic:blipFill>
                  <pic:spPr bwMode="auto">
                    <a:xfrm>
                      <a:off x="0" y="0"/>
                      <a:ext cx="5334635" cy="3260090"/>
                    </a:xfrm>
                    <a:prstGeom prst="rect">
                      <a:avLst/>
                    </a:prstGeom>
                    <a:noFill/>
                  </pic:spPr>
                </pic:pic>
              </a:graphicData>
            </a:graphic>
          </wp:inline>
        </w:drawing>
      </w:r>
    </w:p>
    <w:p>
      <w:pPr>
        <w:pStyle w:val="Heading3"/>
        <w:spacing w:lineRule="auto" w:line="360"/>
        <w:rPr>
          <w:rFonts w:ascii="Times New Roman" w:hAnsi="Times New Roman" w:cs="Times New Roman"/>
          <w:color w:themeColor="text1" w:val="000000"/>
          <w:highlight w:val="none"/>
          <w14:ligatures w14:val="none"/>
        </w:rPr>
      </w:pPr>
      <w:r>
        <w:rPr>
          <w:rFonts w:eastAsia="Times New Roman" w:cs="Times New Roman" w:ascii="Times New Roman" w:hAnsi="Times New Roman"/>
          <w:color w:themeColor="text1" w:val="000000"/>
          <w:lang w:val="en-US" w:bidi="en-US"/>
          <w14:ligatures w14:val="none"/>
        </w:rPr>
        <w:t>Detailed Analysis</w:t>
      </w:r>
    </w:p>
    <w:p>
      <w:pPr>
        <w:pStyle w:val="Normal"/>
        <w:spacing w:lineRule="auto" w:line="360"/>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bidi="en-US"/>
          <w14:ligatures w14:val="none"/>
        </w:rPr>
        <w:t>The detailed analysis page seeks to uncover the patterns in the order status, total profit, and profit growth decomposed across the dimensions of customer segment, shipping mode, department, and customer city.</w:t>
      </w:r>
    </w:p>
    <w:p>
      <w:pPr>
        <w:pStyle w:val="Normal"/>
        <w:spacing w:lineRule="auto" w:line="360"/>
        <w:rPr>
          <w:rFonts w:ascii="Times New Roman" w:hAnsi="Times New Roman" w:cs="Times New Roman"/>
          <w:color w:themeColor="text1" w:val="000000"/>
          <w:sz w:val="24"/>
          <w:szCs w:val="24"/>
          <w:highlight w:val="none"/>
          <w14:ligatures w14:val="none"/>
        </w:rPr>
      </w:pPr>
      <w:r>
        <w:rPr/>
        <w:drawing>
          <wp:inline distT="0" distB="0" distL="0" distR="0">
            <wp:extent cx="5943600" cy="3462020"/>
            <wp:effectExtent l="0" t="0" r="0" b="0"/>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2"/>
                    <a:stretch>
                      <a:fillRect/>
                    </a:stretch>
                  </pic:blipFill>
                  <pic:spPr bwMode="auto">
                    <a:xfrm>
                      <a:off x="0" y="0"/>
                      <a:ext cx="5943600" cy="3462020"/>
                    </a:xfrm>
                    <a:prstGeom prst="rect">
                      <a:avLst/>
                    </a:prstGeom>
                    <a:noFill/>
                  </pic:spPr>
                </pic:pic>
              </a:graphicData>
            </a:graphic>
          </wp:inline>
        </w:drawing>
      </w:r>
    </w:p>
    <w:p>
      <w:pPr>
        <w:pStyle w:val="Normal"/>
        <w:spacing w:lineRule="auto" w:line="360"/>
        <w:rPr>
          <w:rFonts w:ascii="Times New Roman" w:hAnsi="Times New Roman" w:cs="Times New Roman"/>
          <w:sz w:val="24"/>
          <w:szCs w:val="24"/>
        </w:rPr>
      </w:pPr>
      <w:r>
        <w:rPr>
          <w:rFonts w:eastAsia="Times New Roman" w:cs="Times New Roman" w:ascii="Times New Roman" w:hAnsi="Times New Roman"/>
          <w:color w:themeColor="text1" w:val="000000"/>
          <w:sz w:val="24"/>
          <w:szCs w:val="24"/>
          <w:lang w:val="en-US" w:bidi="en-US"/>
          <w14:ligatures w14:val="none"/>
        </w:rPr>
        <w:t>In the above scenario the key influencers of a suspected fraud are being evaluated within the customer cities within the consumer customer segement, standard class shipping mode, and fan shop department. In this scenario, orders made from Goleta, Pittsburg and Lombard are likely to be fraudulent transactions.</w:t>
      </w:r>
    </w:p>
    <w:p>
      <w:pPr>
        <w:pStyle w:val="Heading3"/>
        <w:spacing w:lineRule="auto" w:line="360"/>
        <w:rPr>
          <w:rFonts w:ascii="Times New Roman" w:hAnsi="Times New Roman" w:cs="Times New Roman"/>
          <w:color w:themeColor="text1" w:val="000000"/>
          <w:sz w:val="32"/>
          <w:szCs w:val="32"/>
          <w:highlight w:val="none"/>
          <w14:ligatures w14:val="none"/>
        </w:rPr>
      </w:pPr>
      <w:r>
        <w:rPr>
          <w:rFonts w:eastAsia="Times New Roman" w:cs="Times New Roman" w:ascii="Times New Roman" w:hAnsi="Times New Roman"/>
          <w:color w:themeColor="text1" w:val="000000"/>
          <w:sz w:val="32"/>
          <w:szCs w:val="32"/>
          <w:lang w:val="en-US" w:bidi="en-US"/>
          <w14:ligatures w14:val="none"/>
        </w:rPr>
        <w:t>Insights and Performance Monitoring</w:t>
      </w:r>
    </w:p>
    <w:p>
      <w:pPr>
        <w:pStyle w:val="Normal"/>
        <w:spacing w:lineRule="auto" w:line="360"/>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bidi="en-US"/>
          <w14:ligatures w14:val="none"/>
        </w:rPr>
        <w:t>Within the insights and performance monitoring the top and bottom 5 categories are displayed. The top 5 categories are determined by the total profit while the bottom 5 categories are determined by the profit margin percentage.</w:t>
      </w:r>
    </w:p>
    <w:p>
      <w:pPr>
        <w:pStyle w:val="Normal"/>
        <w:spacing w:lineRule="auto" w:line="360"/>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bidi="en-US"/>
          <w14:ligatures w14:val="none"/>
        </w:rPr>
        <w:t>In this case it is evident that losses are made when consumers purchase products from the Basketball and Strength Training categories. Otherwise, there is a general positive profit margin. The Year-Over-Year sales performance compares the current viz a viz the previous year to determine if there has been a positive increase in the sales from the previous year. In the scenario below there is a decrease in the sales made.</w:t>
      </w:r>
    </w:p>
    <w:p>
      <w:pPr>
        <w:pStyle w:val="Normal"/>
        <w:spacing w:lineRule="auto" w:line="360"/>
        <w:rPr>
          <w:rFonts w:ascii="Times New Roman" w:hAnsi="Times New Roman" w:cs="Times New Roman"/>
        </w:rPr>
      </w:pPr>
      <w:r>
        <w:rPr/>
        <w:drawing>
          <wp:inline distT="0" distB="0" distL="0" distR="0">
            <wp:extent cx="5097145" cy="2938780"/>
            <wp:effectExtent l="0" t="0" r="0" b="0"/>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3"/>
                    <a:stretch>
                      <a:fillRect/>
                    </a:stretch>
                  </pic:blipFill>
                  <pic:spPr bwMode="auto">
                    <a:xfrm>
                      <a:off x="0" y="0"/>
                      <a:ext cx="5097145" cy="2938780"/>
                    </a:xfrm>
                    <a:prstGeom prst="rect">
                      <a:avLst/>
                    </a:prstGeom>
                    <a:noFill/>
                  </pic:spPr>
                </pic:pic>
              </a:graphicData>
            </a:graphic>
          </wp:inline>
        </w:drawing>
      </w:r>
    </w:p>
    <w:p>
      <w:pPr>
        <w:pStyle w:val="Normal"/>
        <w:spacing w:lineRule="auto" w:line="360"/>
        <w:rPr>
          <w:rFonts w:ascii="Times New Roman" w:hAnsi="Times New Roman" w:cs="Times New Roman"/>
        </w:rPr>
      </w:pPr>
      <w:r>
        <w:rPr>
          <w:rFonts w:cs="Times New Roman" w:ascii="Times New Roman" w:hAnsi="Times New Roman"/>
        </w:rPr>
      </w:r>
    </w:p>
    <w:p>
      <w:pPr>
        <w:pStyle w:val="Heading2"/>
        <w:spacing w:lineRule="auto" w:line="360"/>
        <w:rPr>
          <w:rFonts w:ascii="Times New Roman" w:hAnsi="Times New Roman" w:cs="Times New Roman"/>
          <w:color w:themeColor="text1" w:val="000000"/>
          <w:highlight w:val="none"/>
          <w14:ligatures w14:val="none"/>
        </w:rPr>
      </w:pPr>
      <w:r>
        <w:rPr>
          <w:rFonts w:eastAsia="Times New Roman" w:cs="Times New Roman" w:ascii="Times New Roman" w:hAnsi="Times New Roman"/>
          <w:color w:themeColor="text1" w:val="000000"/>
          <w:lang w:val="en-US" w:bidi="en-US"/>
        </w:rPr>
        <w:t>Part F: Analytical Insights and Business Recommendations (10 Marks)</w:t>
      </w:r>
    </w:p>
    <w:p>
      <w:pPr>
        <w:pStyle w:val="Normal"/>
        <w:spacing w:lineRule="auto" w:line="360"/>
        <w:rPr>
          <w:rFonts w:ascii="Times New Roman" w:hAnsi="Times New Roman" w:cs="Times New Roman"/>
          <w:color w:themeColor="text1" w:val="000000"/>
          <w:sz w:val="24"/>
          <w:szCs w:val="24"/>
          <w:highlight w:val="none"/>
          <w14:ligatures w14:val="none"/>
        </w:rPr>
      </w:pPr>
      <w:r>
        <w:rPr>
          <w:rFonts w:eastAsia="Times New Roman" w:cs="Times New Roman" w:ascii="Times New Roman" w:hAnsi="Times New Roman"/>
          <w:color w:themeColor="text1" w:val="000000"/>
          <w:sz w:val="24"/>
          <w:szCs w:val="24"/>
          <w:lang w:val="en-US"/>
          <w14:ligatures w14:val="none"/>
        </w:rPr>
        <w:t>First of all, across the board when suspected fraud transpires the only payment method done is a bank transfer.</w:t>
      </w:r>
    </w:p>
    <w:p>
      <w:pPr>
        <w:pStyle w:val="Normal"/>
        <w:spacing w:lineRule="auto" w:line="360"/>
        <w:rPr>
          <w:rFonts w:ascii="Times New Roman" w:hAnsi="Times New Roman" w:cs="Times New Roman"/>
          <w:sz w:val="24"/>
          <w:szCs w:val="24"/>
          <w:highlight w:val="none"/>
        </w:rPr>
      </w:pPr>
      <w:r>
        <w:rPr/>
        <w:drawing>
          <wp:inline distT="0" distB="0" distL="0" distR="0">
            <wp:extent cx="1677035" cy="2731135"/>
            <wp:effectExtent l="0" t="0" r="0" b="0"/>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1677035" cy="2731135"/>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rPr>
        <w:t>Secondly, the cities that are on the radar for having fraudulent orders are Cincinnati, Ewa Beach and West Jordan respectively.</w:t>
      </w:r>
    </w:p>
    <w:p>
      <w:pPr>
        <w:pStyle w:val="Normal"/>
        <w:spacing w:lineRule="auto" w:line="360"/>
        <w:rPr>
          <w:rFonts w:ascii="Times New Roman" w:hAnsi="Times New Roman" w:cs="Times New Roman"/>
          <w:sz w:val="24"/>
          <w:szCs w:val="24"/>
          <w:highlight w:val="none"/>
        </w:rPr>
      </w:pPr>
      <w:r>
        <w:rPr/>
        <w:drawing>
          <wp:inline distT="0" distB="0" distL="0" distR="0">
            <wp:extent cx="3552825" cy="2076450"/>
            <wp:effectExtent l="0" t="0" r="0" b="0"/>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3552825" cy="2076450"/>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rPr>
        <w:t>Therefore, it is imperative that extra scrutiny is placed on all orders that are attempting to select transfer as the payment method. On top of this, if these orders originate from the aforementioned three cities the company should exercise even greater care in engaging with these orders to minimise the probability of losing money on shipping a fraudulent order.</w:t>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rPr>
        <w:t xml:space="preserve">Thirdly, in the last year of business (31st January 2017 to 31st January 2018) the business experienced losses on the Basketball and Strength Training categories for the Consumer customer segment. Moreover, in the Corporate customer segment for Boxing &amp; MMA the company lost some money. </w:t>
      </w:r>
    </w:p>
    <w:p>
      <w:pPr>
        <w:pStyle w:val="Normal"/>
        <w:spacing w:lineRule="auto" w:line="360"/>
        <w:rPr>
          <w:rFonts w:ascii="Times New Roman" w:hAnsi="Times New Roman" w:cs="Times New Roman"/>
          <w:sz w:val="24"/>
          <w:szCs w:val="24"/>
        </w:rPr>
      </w:pPr>
      <w:r>
        <w:rPr/>
        <w:drawing>
          <wp:inline distT="0" distB="0" distL="0" distR="0">
            <wp:extent cx="3820795" cy="2910205"/>
            <wp:effectExtent l="0" t="0" r="0" b="0"/>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6"/>
                    <a:stretch>
                      <a:fillRect/>
                    </a:stretch>
                  </pic:blipFill>
                  <pic:spPr bwMode="auto">
                    <a:xfrm>
                      <a:off x="0" y="0"/>
                      <a:ext cx="3820795" cy="2910205"/>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rPr>
        <w:t>Fourthly, the company should focus on selling products within the Fishing, Cleats and Camping &amp; Hiking categories especially. These categories have modest profits across the board across all customer segments.</w:t>
      </w:r>
    </w:p>
    <w:p>
      <w:pPr>
        <w:pStyle w:val="Normal"/>
        <w:spacing w:lineRule="auto" w:line="360"/>
        <w:rPr>
          <w:rFonts w:ascii="Times New Roman" w:hAnsi="Times New Roman" w:cs="Times New Roman"/>
          <w:sz w:val="24"/>
          <w:szCs w:val="24"/>
          <w:highlight w:val="none"/>
        </w:rPr>
      </w:pPr>
      <w:r>
        <w:rPr/>
        <w:drawing>
          <wp:inline distT="0" distB="0" distL="0" distR="0">
            <wp:extent cx="4899660" cy="3413760"/>
            <wp:effectExtent l="0" t="0" r="0" b="0"/>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7"/>
                    <a:stretch>
                      <a:fillRect/>
                    </a:stretch>
                  </pic:blipFill>
                  <pic:spPr bwMode="auto">
                    <a:xfrm>
                      <a:off x="0" y="0"/>
                      <a:ext cx="4899660" cy="3413760"/>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rPr>
        <w:t>Thus, it would be prudent for the company to pivot away entirely from selling products in the categories it is losing money or sell only the products that are profitable within the</w:t>
      </w:r>
      <w:r>
        <w:rPr>
          <w:rFonts w:eastAsia="Times New Roman" w:cs="Times New Roman" w:ascii="Times New Roman" w:hAnsi="Times New Roman"/>
          <w:sz w:val="24"/>
          <w:szCs w:val="24"/>
          <w:lang w:val="en-US" w:bidi="en-US"/>
        </w:rPr>
        <w:t xml:space="preserve"> categories to ensure that it maximises its profits.</w:t>
      </w:r>
      <w:r>
        <w:rPr>
          <w:rFonts w:eastAsia="Times New Roman" w:cs="Times New Roman" w:ascii="Times New Roman" w:hAnsi="Times New Roman"/>
          <w:sz w:val="24"/>
          <w:szCs w:val="24"/>
          <w:lang w:val="en-US"/>
        </w:rPr>
        <w:t xml:space="preserve"> Moreover, they should redouble their efforts in marketing products in the Fishing, Cleats, and Camping &amp; Hiking categories. These are their bread and butter.</w:t>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rPr>
        <w:t>Fifthly, when comparing sales growth year over year (2016 - 2017 and 2017 - 2018 with 2015 - 2016 as a buffer year) it is evident that although the company does not make as many sales in the later year (2017 -2018) they greatly increase their sales growth, their average order value and profit margins. These standardized values show that the company implemented policies that worked positively in improving their margins. They likely focused on products that guaranteed larger profit margins and ditched those that did not perform so well.</w:t>
      </w:r>
    </w:p>
    <w:p>
      <w:pPr>
        <w:pStyle w:val="Normal"/>
        <w:spacing w:lineRule="auto" w:line="360"/>
        <w:rPr>
          <w:rFonts w:ascii="Times New Roman" w:hAnsi="Times New Roman" w:cs="Times New Roman"/>
          <w:sz w:val="24"/>
          <w:szCs w:val="24"/>
          <w:highlight w:val="none"/>
        </w:rPr>
      </w:pPr>
      <w:r>
        <w:rPr>
          <w:rFonts w:eastAsia="Times New Roman" w:cs="Times New Roman" w:ascii="Times New Roman" w:hAnsi="Times New Roman"/>
          <w:sz w:val="24"/>
          <w:szCs w:val="24"/>
          <w:lang w:val="en-US" w:bidi="en-US"/>
        </w:rPr>
        <w:t>A cross comparison with the Year-over-Year Sales Performance visual shows that in the calendar year 2017 - 2018 the sales performance dominated the previous year’s performance (2016 - 2017) by an increase of 42.97%.</w:t>
      </w:r>
    </w:p>
    <w:p>
      <w:pPr>
        <w:pStyle w:val="Normal"/>
        <w:spacing w:lineRule="auto" w:line="360"/>
        <w:rPr>
          <w:rFonts w:ascii="Times New Roman" w:hAnsi="Times New Roman" w:cs="Times New Roman"/>
          <w:sz w:val="24"/>
          <w:szCs w:val="24"/>
          <w:highlight w:val="none"/>
        </w:rPr>
      </w:pPr>
      <w:r>
        <w:rPr/>
        <w:drawing>
          <wp:inline distT="0" distB="0" distL="0" distR="0">
            <wp:extent cx="5943600" cy="1209040"/>
            <wp:effectExtent l="0" t="0" r="0" b="0"/>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8"/>
                    <a:stretch>
                      <a:fillRect/>
                    </a:stretch>
                  </pic:blipFill>
                  <pic:spPr bwMode="auto">
                    <a:xfrm>
                      <a:off x="0" y="0"/>
                      <a:ext cx="5943600" cy="1209040"/>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drawing>
          <wp:inline distT="0" distB="0" distL="0" distR="0">
            <wp:extent cx="5943600" cy="1214755"/>
            <wp:effectExtent l="0" t="0" r="0" b="0"/>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39"/>
                    <a:stretch>
                      <a:fillRect/>
                    </a:stretch>
                  </pic:blipFill>
                  <pic:spPr bwMode="auto">
                    <a:xfrm>
                      <a:off x="0" y="0"/>
                      <a:ext cx="5943600" cy="1214755"/>
                    </a:xfrm>
                    <a:prstGeom prst="rect">
                      <a:avLst/>
                    </a:prstGeom>
                    <a:noFill/>
                  </pic:spPr>
                </pic:pic>
              </a:graphicData>
            </a:graphic>
          </wp:inline>
        </w:drawing>
      </w:r>
    </w:p>
    <w:p>
      <w:pPr>
        <w:pStyle w:val="Normal"/>
        <w:spacing w:lineRule="auto" w:line="360"/>
        <w:rPr>
          <w:rFonts w:ascii="Times New Roman" w:hAnsi="Times New Roman" w:cs="Times New Roman"/>
          <w:sz w:val="24"/>
          <w:szCs w:val="24"/>
          <w:highlight w:val="none"/>
        </w:rPr>
      </w:pPr>
      <w:r>
        <w:rPr/>
        <w:drawing>
          <wp:inline distT="0" distB="0" distL="0" distR="0">
            <wp:extent cx="5943600" cy="2366010"/>
            <wp:effectExtent l="0" t="0" r="0" b="0"/>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40"/>
                    <a:stretch>
                      <a:fillRect/>
                    </a:stretch>
                  </pic:blipFill>
                  <pic:spPr bwMode="auto">
                    <a:xfrm>
                      <a:off x="0" y="0"/>
                      <a:ext cx="5943600" cy="2366010"/>
                    </a:xfrm>
                    <a:prstGeom prst="rect">
                      <a:avLst/>
                    </a:prstGeom>
                    <a:noFill/>
                  </pic:spPr>
                </pic:pic>
              </a:graphicData>
            </a:graphic>
          </wp:inline>
        </w:drawing>
      </w:r>
    </w:p>
    <w:p>
      <w:pPr>
        <w:pStyle w:val="Normal"/>
        <w:spacing w:lineRule="auto" w:line="360"/>
        <w:rPr>
          <w:rFonts w:ascii="Times New Roman" w:hAnsi="Times New Roman" w:cs="Times New Roman"/>
          <w:highlight w:val="none"/>
        </w:rPr>
      </w:pPr>
      <w:r>
        <w:rPr>
          <w:rFonts w:eastAsia="Times New Roman" w:cs="Times New Roman" w:ascii="Times New Roman" w:hAnsi="Times New Roman"/>
          <w:sz w:val="24"/>
          <w:szCs w:val="24"/>
          <w:lang w:val="en-US"/>
        </w:rPr>
        <w:t>As a result, I recommend that the company maintains its current trajectory and incorporates the insights that in this recent year (2017 - 2018) the products causing them to lose money are Basketball and Strength Training products sold to Consumers. Moreover, they should focus on selling Fishing, Cleats, and Camping &amp; Hiking products across their different customer segments but especially to Consumers. Furthermore, the countries from which products with the largest sales growth were sourced from are Nigeria and Canada. There is likely a growing export market in these countries and the logistics company should position itself to exploit this opportunity. Similarly, in the cities of Philadelphia, Detroit, and Las Vegas in the United States of America there is a budding market for the products the logistics company ships. In Puerto Rico Caguas is the locale that dominates the growth in sales to customers. Special focus should be given to these cities.</w:t>
      </w:r>
      <w:r>
        <w:rPr/>
        <w:drawing>
          <wp:inline distT="0" distB="0" distL="0" distR="0">
            <wp:extent cx="5735320" cy="3147060"/>
            <wp:effectExtent l="0" t="0" r="0" b="0"/>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41"/>
                    <a:stretch>
                      <a:fillRect/>
                    </a:stretch>
                  </pic:blipFill>
                  <pic:spPr bwMode="auto">
                    <a:xfrm>
                      <a:off x="0" y="0"/>
                      <a:ext cx="5735320" cy="3147060"/>
                    </a:xfrm>
                    <a:prstGeom prst="rect">
                      <a:avLst/>
                    </a:prstGeom>
                    <a:noFill/>
                  </pic:spPr>
                </pic:pic>
              </a:graphicData>
            </a:graphic>
          </wp:inline>
        </w:drawing>
      </w:r>
    </w:p>
    <w:p>
      <w:pPr>
        <w:pStyle w:val="Normal"/>
        <w:spacing w:lineRule="auto" w:line="360"/>
        <w:rPr>
          <w:rFonts w:ascii="Times New Roman" w:hAnsi="Times New Roman" w:cs="Times New Roman"/>
          <w:highlight w:val="none"/>
        </w:rPr>
      </w:pPr>
      <w:r>
        <w:rPr/>
        <w:drawing>
          <wp:inline distT="0" distB="0" distL="0" distR="0">
            <wp:extent cx="4725035" cy="3376930"/>
            <wp:effectExtent l="0" t="0" r="0" b="0"/>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42"/>
                    <a:srcRect l="-207" t="-145" r="207" b="50027"/>
                    <a:stretch>
                      <a:fillRect/>
                    </a:stretch>
                  </pic:blipFill>
                  <pic:spPr bwMode="auto">
                    <a:xfrm>
                      <a:off x="0" y="0"/>
                      <a:ext cx="4725035" cy="3376930"/>
                    </a:xfrm>
                    <a:prstGeom prst="rect">
                      <a:avLst/>
                    </a:prstGeom>
                    <a:noFill/>
                  </pic:spPr>
                </pic:pic>
              </a:graphicData>
            </a:graphic>
          </wp:inline>
        </w:drawing>
      </w:r>
    </w:p>
    <w:p>
      <w:pPr>
        <w:pStyle w:val="Normal"/>
        <w:spacing w:lineRule="auto" w:line="360"/>
        <w:rPr>
          <w:rFonts w:ascii="Times New Roman" w:hAnsi="Times New Roman" w:cs="Times New Roman"/>
          <w:highlight w:val="none"/>
        </w:rPr>
      </w:pPr>
      <w:r>
        <w:rPr>
          <w:rFonts w:cs="Times New Roman" w:ascii="Times New Roman" w:hAnsi="Times New Roman"/>
        </w:rPr>
      </w:r>
    </w:p>
    <w:p>
      <w:pPr>
        <w:pStyle w:val="Normal"/>
        <w:spacing w:lineRule="auto" w:line="360"/>
        <w:rPr>
          <w:rFonts w:ascii="Times New Roman" w:hAnsi="Times New Roman" w:cs="Times New Roman"/>
        </w:rPr>
      </w:pPr>
      <w:r>
        <w:rPr/>
        <w:drawing>
          <wp:inline distT="0" distB="0" distL="0" distR="0">
            <wp:extent cx="4725035" cy="3390900"/>
            <wp:effectExtent l="0" t="0" r="0" b="0"/>
            <wp:docPr id="42"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pic:cNvPicPr>
                      <a:picLocks noChangeAspect="1" noChangeArrowheads="1"/>
                    </pic:cNvPicPr>
                  </pic:nvPicPr>
                  <pic:blipFill>
                    <a:blip r:embed="rId43"/>
                    <a:srcRect l="0" t="49673" r="0" b="0"/>
                    <a:stretch>
                      <a:fillRect/>
                    </a:stretch>
                  </pic:blipFill>
                  <pic:spPr bwMode="auto">
                    <a:xfrm>
                      <a:off x="0" y="0"/>
                      <a:ext cx="4725035" cy="3390900"/>
                    </a:xfrm>
                    <a:prstGeom prst="rect">
                      <a:avLst/>
                    </a:prstGeom>
                    <a:noFill/>
                  </pic:spPr>
                </pic:pic>
              </a:graphicData>
            </a:graphic>
          </wp:inline>
        </w:drawing>
      </w:r>
    </w:p>
    <w:p>
      <w:pPr>
        <w:pStyle w:val="Heading2"/>
        <w:spacing w:lineRule="auto" w:line="360"/>
        <w:rPr>
          <w:rFonts w:ascii="Times New Roman" w:hAnsi="Times New Roman" w:cs="Times New Roman"/>
          <w:color w:themeColor="text1" w:val="000000"/>
          <w:highlight w:val="none"/>
          <w14:ligatures w14:val="none"/>
        </w:rPr>
      </w:pPr>
      <w:r>
        <w:rPr>
          <w:rFonts w:eastAsia="Times New Roman" w:cs="Times New Roman" w:ascii="Times New Roman" w:hAnsi="Times New Roman"/>
          <w:color w:themeColor="text1" w:val="000000"/>
          <w:lang w:val="en-US" w:bidi="en-US"/>
        </w:rPr>
        <w:t>Part G: GitHub Repository and Documentation (5 Marks)</w:t>
      </w:r>
    </w:p>
    <w:p>
      <w:pPr>
        <w:pStyle w:val="Normal"/>
        <w:pBdr/>
        <w:spacing w:lineRule="auto" w:line="360"/>
        <w:ind w:hanging="0" w:start="0" w:end="0"/>
        <w:rPr>
          <w:rFonts w:ascii="Times New Roman" w:hAnsi="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 xml:space="preserve">In my analysis of this global supply chain, I’ve moved beyond simple surface metrics to identify the real friction points where logistical inefficiency meets financial risk. It’s clear that a one-size-fits-all approach is no longer sustainable for the company. By digging into the intersections of payment behavior, regional growth, and product profitability, I have mapped out a strategy that doesn’t just protect </w:t>
      </w:r>
      <w:r>
        <w:rPr>
          <w:rFonts w:eastAsia="Times New Roman" w:cs="Times New Roman" w:ascii="Times New Roman" w:hAnsi="Times New Roman"/>
          <w:b w:val="false"/>
          <w:bCs w:val="false"/>
          <w:color w:val="000000"/>
          <w:sz w:val="24"/>
          <w:szCs w:val="24"/>
          <w:lang w:val="en-US"/>
        </w:rPr>
        <w:t>company</w:t>
      </w:r>
      <w:r>
        <w:rPr>
          <w:rFonts w:eastAsia="Times New Roman" w:cs="Times New Roman" w:ascii="Times New Roman" w:hAnsi="Times New Roman"/>
          <w:b w:val="false"/>
          <w:bCs w:val="false"/>
          <w:color w:val="000000"/>
          <w:sz w:val="24"/>
          <w:szCs w:val="24"/>
        </w:rPr>
        <w:t xml:space="preserve"> margins but actively aggressively pursues the most efficient paths to scale.</w:t>
      </w:r>
    </w:p>
    <w:p>
      <w:pPr>
        <w:pStyle w:val="Normal"/>
        <w:pBdr/>
        <w:spacing w:lineRule="auto" w:line="360"/>
        <w:ind w:hanging="0" w:start="0" w:end="0"/>
        <w:rPr>
          <w:rFonts w:ascii="Times New Roman" w:hAnsi="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One of my most critical findings was the absolute correlation between payment methods and suspected fraud. Every single instance of flagged fraudulent activity originated from Bank Transfers. This is a massive red flag. Furthermore, the data pinpointed a high-risk geographic cluster: Cincinnati, Ewa Beach, and West Jordan.</w:t>
      </w:r>
    </w:p>
    <w:p>
      <w:pPr>
        <w:pStyle w:val="Normal"/>
        <w:pBdr/>
        <w:spacing w:lineRule="auto" w:line="360"/>
        <w:ind w:hanging="0" w:start="0" w:end="0"/>
        <w:rPr>
          <w:rFonts w:ascii="Times New Roman" w:hAnsi="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lang w:val="en-US"/>
        </w:rPr>
        <w:t>The company needs to adopt</w:t>
      </w:r>
      <w:r>
        <w:rPr>
          <w:rFonts w:eastAsia="Times New Roman" w:cs="Times New Roman" w:ascii="Times New Roman" w:hAnsi="Times New Roman"/>
          <w:b w:val="false"/>
          <w:bCs w:val="false"/>
          <w:color w:val="000000"/>
          <w:sz w:val="24"/>
          <w:szCs w:val="24"/>
        </w:rPr>
        <w:t xml:space="preserve"> a proactive </w:t>
      </w:r>
      <w:r>
        <w:rPr>
          <w:rFonts w:eastAsia="Times New Roman" w:cs="Times New Roman" w:ascii="Times New Roman" w:hAnsi="Times New Roman"/>
          <w:b w:val="false"/>
          <w:bCs w:val="false"/>
          <w:color w:val="000000"/>
          <w:sz w:val="24"/>
          <w:szCs w:val="24"/>
          <w:lang w:val="en-US"/>
        </w:rPr>
        <w:t>stance</w:t>
      </w:r>
      <w:r>
        <w:rPr>
          <w:rFonts w:eastAsia="Times New Roman" w:cs="Times New Roman" w:ascii="Times New Roman" w:hAnsi="Times New Roman"/>
          <w:b w:val="false"/>
          <w:bCs w:val="false"/>
          <w:color w:val="000000"/>
          <w:sz w:val="24"/>
          <w:szCs w:val="24"/>
        </w:rPr>
        <w:t xml:space="preserve">. Any order utilizing a bank transfer from these specific locales should trigger an immediate manual audit. By increasing scrutiny here, </w:t>
      </w:r>
      <w:r>
        <w:rPr>
          <w:rFonts w:eastAsia="Times New Roman" w:cs="Times New Roman" w:ascii="Times New Roman" w:hAnsi="Times New Roman"/>
          <w:b w:val="false"/>
          <w:bCs w:val="false"/>
          <w:color w:val="000000"/>
          <w:sz w:val="24"/>
          <w:szCs w:val="24"/>
          <w:lang w:val="en-US"/>
        </w:rPr>
        <w:t>the company</w:t>
      </w:r>
      <w:r>
        <w:rPr>
          <w:rFonts w:eastAsia="Times New Roman" w:cs="Times New Roman" w:ascii="Times New Roman" w:hAnsi="Times New Roman"/>
          <w:b w:val="false"/>
          <w:bCs w:val="false"/>
          <w:color w:val="000000"/>
          <w:sz w:val="24"/>
          <w:szCs w:val="24"/>
        </w:rPr>
        <w:t xml:space="preserve"> </w:t>
      </w:r>
      <w:r>
        <w:rPr>
          <w:rFonts w:eastAsia="Times New Roman" w:cs="Times New Roman" w:ascii="Times New Roman" w:hAnsi="Times New Roman"/>
          <w:b w:val="false"/>
          <w:bCs w:val="false"/>
          <w:color w:val="000000"/>
          <w:sz w:val="24"/>
          <w:szCs w:val="24"/>
          <w:lang w:val="en-US"/>
        </w:rPr>
        <w:t>is</w:t>
      </w:r>
      <w:r>
        <w:rPr>
          <w:rFonts w:eastAsia="Times New Roman" w:cs="Times New Roman" w:ascii="Times New Roman" w:hAnsi="Times New Roman"/>
          <w:b w:val="false"/>
          <w:bCs w:val="false"/>
          <w:color w:val="000000"/>
          <w:sz w:val="24"/>
          <w:szCs w:val="24"/>
        </w:rPr>
        <w:t>n't just stopping bad orders;</w:t>
      </w:r>
      <w:r>
        <w:rPr>
          <w:rFonts w:eastAsia="Times New Roman" w:cs="Times New Roman" w:ascii="Times New Roman" w:hAnsi="Times New Roman"/>
          <w:b w:val="false"/>
          <w:bCs w:val="false"/>
          <w:color w:val="000000"/>
          <w:sz w:val="24"/>
          <w:szCs w:val="24"/>
          <w:lang w:val="en-US"/>
        </w:rPr>
        <w:t xml:space="preserve"> it is</w:t>
      </w:r>
      <w:r>
        <w:rPr>
          <w:rFonts w:eastAsia="Times New Roman" w:cs="Times New Roman" w:ascii="Times New Roman" w:hAnsi="Times New Roman"/>
          <w:b w:val="false"/>
          <w:bCs w:val="false"/>
          <w:color w:val="000000"/>
          <w:sz w:val="24"/>
          <w:szCs w:val="24"/>
        </w:rPr>
        <w:t xml:space="preserve"> preserving the logistical resources that would have been wasted on shipping goods that never result in a legitimate sale.</w:t>
      </w:r>
    </w:p>
    <w:p>
      <w:pPr>
        <w:pStyle w:val="Normal"/>
        <w:pBdr/>
        <w:spacing w:lineRule="auto" w:line="360"/>
        <w:ind w:hanging="0" w:start="0" w:end="0"/>
        <w:rPr>
          <w:rFonts w:ascii="Times New Roman" w:hAnsi="Times New Roman" w:cs="Times New Roman"/>
          <w:b w:val="false"/>
          <w:bCs w:val="false"/>
          <w:sz w:val="24"/>
          <w:szCs w:val="24"/>
        </w:rPr>
      </w:pPr>
      <w:r>
        <w:rPr>
          <w:rFonts w:eastAsia="Times New Roman" w:cs="Times New Roman" w:ascii="Times New Roman" w:hAnsi="Times New Roman"/>
          <w:b w:val="false"/>
          <w:bCs w:val="false"/>
          <w:color w:val="000000"/>
          <w:sz w:val="24"/>
          <w:szCs w:val="24"/>
        </w:rPr>
        <w:t>Through my profit-margin heatmapping</w:t>
      </w:r>
      <w:r>
        <w:rPr>
          <w:rFonts w:eastAsia="Times New Roman" w:cs="Times New Roman" w:ascii="Times New Roman" w:hAnsi="Times New Roman"/>
          <w:b w:val="false"/>
          <w:bCs w:val="false"/>
          <w:color w:val="000000"/>
          <w:sz w:val="24"/>
          <w:szCs w:val="24"/>
          <w:lang w:val="en-US"/>
        </w:rPr>
        <w:t>,</w:t>
      </w:r>
      <w:r>
        <w:rPr>
          <w:rFonts w:eastAsia="Times New Roman" w:cs="Times New Roman" w:ascii="Times New Roman" w:hAnsi="Times New Roman"/>
          <w:b w:val="false"/>
          <w:bCs w:val="false"/>
          <w:color w:val="000000"/>
          <w:sz w:val="24"/>
          <w:szCs w:val="24"/>
        </w:rPr>
        <w:t xml:space="preserve"> I identified a significant disparity in how our product categories perform across different customer segments. While our overall sales numbers might look healthy, </w:t>
      </w:r>
      <w:r>
        <w:rPr>
          <w:rFonts w:eastAsia="Times New Roman" w:cs="Times New Roman" w:ascii="Times New Roman" w:hAnsi="Times New Roman"/>
          <w:b w:val="false"/>
          <w:bCs w:val="false"/>
          <w:color w:val="000000"/>
          <w:sz w:val="24"/>
          <w:szCs w:val="24"/>
          <w:lang w:val="en-US"/>
        </w:rPr>
        <w:t>there is</w:t>
      </w:r>
      <w:r>
        <w:rPr>
          <w:rFonts w:eastAsia="Times New Roman" w:cs="Times New Roman" w:ascii="Times New Roman" w:hAnsi="Times New Roman"/>
          <w:b w:val="false"/>
          <w:bCs w:val="false"/>
          <w:color w:val="000000"/>
          <w:sz w:val="24"/>
          <w:szCs w:val="24"/>
        </w:rPr>
        <w:t xml:space="preserve"> dead weight in the Basketball and Strength Training categories when sold to general consumers. These segments are currently loss</w:t>
      </w:r>
      <w:r>
        <w:rPr>
          <w:rFonts w:eastAsia="Times New Roman" w:cs="Times New Roman" w:ascii="Times New Roman" w:hAnsi="Times New Roman"/>
          <w:b w:val="false"/>
          <w:bCs w:val="false"/>
          <w:color w:val="000000"/>
          <w:sz w:val="24"/>
          <w:szCs w:val="24"/>
          <w:lang w:val="en-US"/>
        </w:rPr>
        <w:t xml:space="preserve"> </w:t>
      </w:r>
      <w:r>
        <w:rPr>
          <w:rFonts w:eastAsia="Times New Roman" w:cs="Times New Roman" w:ascii="Times New Roman" w:hAnsi="Times New Roman"/>
          <w:b w:val="false"/>
          <w:bCs w:val="false"/>
          <w:color w:val="000000"/>
          <w:sz w:val="24"/>
          <w:szCs w:val="24"/>
        </w:rPr>
        <w:t xml:space="preserve">makers that dilute </w:t>
      </w:r>
      <w:r>
        <w:rPr>
          <w:rFonts w:eastAsia="Times New Roman" w:cs="Times New Roman" w:ascii="Times New Roman" w:hAnsi="Times New Roman"/>
          <w:b w:val="false"/>
          <w:bCs w:val="false"/>
          <w:color w:val="000000"/>
          <w:sz w:val="24"/>
          <w:szCs w:val="24"/>
          <w:lang w:val="en-US"/>
        </w:rPr>
        <w:t>the</w:t>
      </w:r>
      <w:r>
        <w:rPr>
          <w:rFonts w:eastAsia="Times New Roman" w:cs="Times New Roman" w:ascii="Times New Roman" w:hAnsi="Times New Roman"/>
          <w:b w:val="false"/>
          <w:bCs w:val="false"/>
          <w:color w:val="000000"/>
          <w:sz w:val="24"/>
          <w:szCs w:val="24"/>
        </w:rPr>
        <w:t xml:space="preserve"> hard</w:t>
      </w:r>
      <w:r>
        <w:rPr>
          <w:rFonts w:eastAsia="Times New Roman" w:cs="Times New Roman" w:ascii="Times New Roman" w:hAnsi="Times New Roman"/>
          <w:b w:val="false"/>
          <w:bCs w:val="false"/>
          <w:color w:val="000000"/>
          <w:sz w:val="24"/>
          <w:szCs w:val="24"/>
          <w:lang w:val="en-US"/>
        </w:rPr>
        <w:t xml:space="preserve"> </w:t>
      </w:r>
      <w:r>
        <w:rPr>
          <w:rFonts w:eastAsia="Times New Roman" w:cs="Times New Roman" w:ascii="Times New Roman" w:hAnsi="Times New Roman"/>
          <w:b w:val="false"/>
          <w:bCs w:val="false"/>
          <w:color w:val="000000"/>
          <w:sz w:val="24"/>
          <w:szCs w:val="24"/>
        </w:rPr>
        <w:t>earned gains.</w:t>
      </w:r>
    </w:p>
    <w:p>
      <w:pPr>
        <w:pStyle w:val="Normal"/>
        <w:pBdr/>
        <w:spacing w:lineRule="auto" w:line="360"/>
        <w:ind w:hanging="0" w:start="0" w:end="0"/>
        <w:rPr>
          <w:rFonts w:ascii="Times New Roman" w:hAnsi="Times New Roman" w:cs="Times New Roman"/>
          <w:b w:val="false"/>
          <w:bCs w:val="false"/>
          <w:szCs w:val="24"/>
        </w:rPr>
      </w:pPr>
      <w:r>
        <w:rPr>
          <w:rFonts w:eastAsia="Times New Roman" w:cs="Times New Roman" w:ascii="Times New Roman" w:hAnsi="Times New Roman"/>
          <w:b w:val="false"/>
          <w:bCs w:val="false"/>
          <w:color w:val="000000"/>
          <w:sz w:val="24"/>
          <w:szCs w:val="24"/>
        </w:rPr>
        <w:t>Conversely, I’ve identified our Bread and Butter segments: Fishing, Cleats, and Camping &amp; Hiking. These categories show modest, resilient profits regardless of the customer segment or shipping mode.</w:t>
      </w:r>
    </w:p>
    <w:p>
      <w:pPr>
        <w:pStyle w:val="Normal"/>
        <w:pBdr/>
        <w:spacing w:lineRule="auto" w:line="360"/>
        <w:ind w:hanging="0" w:start="0" w:end="0"/>
        <w:rPr>
          <w:rFonts w:ascii="Times New Roman" w:hAnsi="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lang w:val="en-US"/>
        </w:rPr>
        <w:t>The company</w:t>
      </w:r>
      <w:r>
        <w:rPr>
          <w:rFonts w:eastAsia="Times New Roman" w:cs="Times New Roman" w:ascii="Times New Roman" w:hAnsi="Times New Roman"/>
          <w:b w:val="false"/>
          <w:bCs w:val="false"/>
          <w:color w:val="000000"/>
          <w:sz w:val="24"/>
          <w:szCs w:val="24"/>
        </w:rPr>
        <w:t xml:space="preserve"> should pivot </w:t>
      </w:r>
      <w:r>
        <w:rPr>
          <w:rFonts w:eastAsia="Times New Roman" w:cs="Times New Roman" w:ascii="Times New Roman" w:hAnsi="Times New Roman"/>
          <w:b w:val="false"/>
          <w:bCs w:val="false"/>
          <w:color w:val="000000"/>
          <w:sz w:val="24"/>
          <w:szCs w:val="24"/>
          <w:lang w:val="en-US"/>
        </w:rPr>
        <w:t>its</w:t>
      </w:r>
      <w:r>
        <w:rPr>
          <w:rFonts w:eastAsia="Times New Roman" w:cs="Times New Roman" w:ascii="Times New Roman" w:hAnsi="Times New Roman"/>
          <w:b w:val="false"/>
          <w:bCs w:val="false"/>
          <w:color w:val="000000"/>
          <w:sz w:val="24"/>
          <w:szCs w:val="24"/>
        </w:rPr>
        <w:t xml:space="preserve"> marketing spend away from low</w:t>
      </w:r>
      <w:r>
        <w:rPr>
          <w:rFonts w:eastAsia="Times New Roman" w:cs="Times New Roman" w:ascii="Times New Roman" w:hAnsi="Times New Roman"/>
          <w:b w:val="false"/>
          <w:bCs w:val="false"/>
          <w:color w:val="000000"/>
          <w:sz w:val="24"/>
          <w:szCs w:val="24"/>
          <w:lang w:val="en-US"/>
        </w:rPr>
        <w:t xml:space="preserve"> </w:t>
      </w:r>
      <w:r>
        <w:rPr>
          <w:rFonts w:eastAsia="Times New Roman" w:cs="Times New Roman" w:ascii="Times New Roman" w:hAnsi="Times New Roman"/>
          <w:b w:val="false"/>
          <w:bCs w:val="false"/>
          <w:color w:val="000000"/>
          <w:sz w:val="24"/>
          <w:szCs w:val="24"/>
        </w:rPr>
        <w:t xml:space="preserve">performing sports categories and redouble </w:t>
      </w:r>
      <w:r>
        <w:rPr>
          <w:rFonts w:eastAsia="Times New Roman" w:cs="Times New Roman" w:ascii="Times New Roman" w:hAnsi="Times New Roman"/>
          <w:b w:val="false"/>
          <w:bCs w:val="false"/>
          <w:color w:val="000000"/>
          <w:sz w:val="24"/>
          <w:szCs w:val="24"/>
          <w:lang w:val="en-US"/>
        </w:rPr>
        <w:t>its</w:t>
      </w:r>
      <w:r>
        <w:rPr>
          <w:rFonts w:eastAsia="Times New Roman" w:cs="Times New Roman" w:ascii="Times New Roman" w:hAnsi="Times New Roman"/>
          <w:b w:val="false"/>
          <w:bCs w:val="false"/>
          <w:color w:val="000000"/>
          <w:sz w:val="24"/>
          <w:szCs w:val="24"/>
        </w:rPr>
        <w:t xml:space="preserve"> efforts in Fishing and Cleats. </w:t>
      </w:r>
      <w:r>
        <w:rPr>
          <w:rFonts w:eastAsia="Times New Roman" w:cs="Times New Roman" w:ascii="Times New Roman" w:hAnsi="Times New Roman"/>
          <w:b w:val="false"/>
          <w:bCs w:val="false"/>
          <w:color w:val="000000"/>
          <w:sz w:val="24"/>
          <w:szCs w:val="24"/>
          <w:lang w:val="en-US"/>
        </w:rPr>
        <w:t>The company need</w:t>
      </w:r>
      <w:r>
        <w:rPr>
          <w:rFonts w:eastAsia="Times New Roman" w:cs="Times New Roman" w:ascii="Times New Roman" w:hAnsi="Times New Roman"/>
          <w:b w:val="false"/>
          <w:bCs w:val="false"/>
          <w:color w:val="000000"/>
          <w:sz w:val="24"/>
          <w:szCs w:val="24"/>
        </w:rPr>
        <w:t xml:space="preserve"> </w:t>
      </w:r>
      <w:r>
        <w:rPr>
          <w:rFonts w:eastAsia="Times New Roman" w:cs="Times New Roman" w:ascii="Times New Roman" w:hAnsi="Times New Roman"/>
          <w:b w:val="false"/>
          <w:bCs w:val="false"/>
          <w:color w:val="000000"/>
          <w:sz w:val="24"/>
          <w:szCs w:val="24"/>
          <w:lang w:val="en-US"/>
        </w:rPr>
        <w:t>not</w:t>
      </w:r>
      <w:r>
        <w:rPr>
          <w:rFonts w:eastAsia="Times New Roman" w:cs="Times New Roman" w:ascii="Times New Roman" w:hAnsi="Times New Roman"/>
          <w:b w:val="false"/>
          <w:bCs w:val="false"/>
          <w:color w:val="000000"/>
          <w:sz w:val="24"/>
          <w:szCs w:val="24"/>
        </w:rPr>
        <w:t xml:space="preserve"> sell </w:t>
      </w:r>
      <w:r>
        <w:rPr>
          <w:rFonts w:eastAsia="Times New Roman" w:cs="Times New Roman" w:ascii="Times New Roman" w:hAnsi="Times New Roman"/>
          <w:b w:val="false"/>
          <w:bCs w:val="false"/>
          <w:i w:val="false"/>
          <w:iCs w:val="false"/>
          <w:color w:val="000000"/>
          <w:sz w:val="24"/>
          <w:szCs w:val="24"/>
        </w:rPr>
        <w:t>everything</w:t>
      </w:r>
      <w:r>
        <w:rPr>
          <w:rFonts w:eastAsia="Times New Roman" w:cs="Times New Roman" w:ascii="Times New Roman" w:hAnsi="Times New Roman"/>
          <w:b w:val="false"/>
          <w:bCs w:val="false"/>
          <w:color w:val="000000"/>
          <w:sz w:val="24"/>
          <w:szCs w:val="24"/>
        </w:rPr>
        <w:t xml:space="preserve"> to everyone;</w:t>
      </w:r>
      <w:r>
        <w:rPr>
          <w:rFonts w:eastAsia="Times New Roman" w:cs="Times New Roman" w:ascii="Times New Roman" w:hAnsi="Times New Roman"/>
          <w:b w:val="false"/>
          <w:bCs w:val="false"/>
          <w:color w:val="000000"/>
          <w:sz w:val="24"/>
          <w:szCs w:val="24"/>
          <w:lang w:val="en-US"/>
        </w:rPr>
        <w:t xml:space="preserve"> but rather to</w:t>
      </w:r>
      <w:r>
        <w:rPr>
          <w:rFonts w:eastAsia="Times New Roman" w:cs="Times New Roman" w:ascii="Times New Roman" w:hAnsi="Times New Roman"/>
          <w:b w:val="false"/>
          <w:bCs w:val="false"/>
          <w:color w:val="000000"/>
          <w:sz w:val="24"/>
          <w:szCs w:val="24"/>
        </w:rPr>
        <w:t xml:space="preserve"> sell the </w:t>
      </w:r>
      <w:r>
        <w:rPr>
          <w:rFonts w:eastAsia="Times New Roman" w:cs="Times New Roman" w:ascii="Times New Roman" w:hAnsi="Times New Roman"/>
          <w:b w:val="false"/>
          <w:bCs w:val="false"/>
          <w:color w:val="000000"/>
          <w:sz w:val="24"/>
          <w:szCs w:val="24"/>
          <w:lang w:val="en-US"/>
        </w:rPr>
        <w:t xml:space="preserve">right </w:t>
      </w:r>
      <w:r>
        <w:rPr>
          <w:rFonts w:eastAsia="Times New Roman" w:cs="Times New Roman" w:ascii="Times New Roman" w:hAnsi="Times New Roman"/>
          <w:b w:val="false"/>
          <w:bCs w:val="false"/>
          <w:color w:val="000000"/>
          <w:sz w:val="24"/>
          <w:szCs w:val="24"/>
        </w:rPr>
        <w:t>things to the right people to maximize the bottom line.</w:t>
      </w:r>
    </w:p>
    <w:p>
      <w:pPr>
        <w:pStyle w:val="Normal"/>
        <w:pBdr/>
        <w:spacing w:lineRule="auto" w:line="360"/>
        <w:ind w:hanging="0" w:start="0" w:end="0"/>
        <w:rPr>
          <w:rFonts w:ascii="Times New Roman" w:hAnsi="Times New Roman" w:cs="Times New Roman"/>
          <w:b w:val="false"/>
          <w:bCs w:val="false"/>
          <w:sz w:val="24"/>
          <w:szCs w:val="24"/>
        </w:rPr>
      </w:pPr>
      <w:r>
        <w:rPr>
          <w:rFonts w:eastAsia="Times New Roman" w:cs="Times New Roman" w:ascii="Times New Roman" w:hAnsi="Times New Roman"/>
          <w:b w:val="false"/>
          <w:bCs w:val="false"/>
          <w:color w:val="000000"/>
          <w:sz w:val="24"/>
          <w:szCs w:val="24"/>
        </w:rPr>
        <w:t xml:space="preserve">My Year-over-Year (YoY) analysis revealed a fascinating shift in the 2017-2018 </w:t>
      </w:r>
      <w:r>
        <w:rPr>
          <w:rFonts w:eastAsia="Times New Roman" w:cs="Times New Roman" w:ascii="Times New Roman" w:hAnsi="Times New Roman"/>
          <w:b w:val="false"/>
          <w:bCs w:val="false"/>
          <w:color w:val="000000"/>
          <w:sz w:val="24"/>
          <w:szCs w:val="24"/>
          <w:lang w:val="en-US"/>
        </w:rPr>
        <w:t>calendar</w:t>
      </w:r>
      <w:r>
        <w:rPr>
          <w:rFonts w:eastAsia="Times New Roman" w:cs="Times New Roman" w:ascii="Times New Roman" w:hAnsi="Times New Roman"/>
          <w:b w:val="false"/>
          <w:bCs w:val="false"/>
          <w:color w:val="000000"/>
          <w:sz w:val="24"/>
          <w:szCs w:val="24"/>
        </w:rPr>
        <w:t xml:space="preserve"> year. Even though </w:t>
      </w:r>
      <w:r>
        <w:rPr>
          <w:rFonts w:eastAsia="Times New Roman" w:cs="Times New Roman" w:ascii="Times New Roman" w:hAnsi="Times New Roman"/>
          <w:b w:val="false"/>
          <w:bCs w:val="false"/>
          <w:color w:val="000000"/>
          <w:sz w:val="24"/>
          <w:szCs w:val="24"/>
          <w:lang w:val="en-US"/>
        </w:rPr>
        <w:t>the</w:t>
      </w:r>
      <w:r>
        <w:rPr>
          <w:rFonts w:eastAsia="Times New Roman" w:cs="Times New Roman" w:ascii="Times New Roman" w:hAnsi="Times New Roman"/>
          <w:b w:val="false"/>
          <w:bCs w:val="false"/>
          <w:color w:val="000000"/>
          <w:sz w:val="24"/>
          <w:szCs w:val="24"/>
        </w:rPr>
        <w:t xml:space="preserve"> raw sales volume didn't always hit historic peaks, </w:t>
      </w:r>
      <w:r>
        <w:rPr>
          <w:rFonts w:eastAsia="Times New Roman" w:cs="Times New Roman" w:ascii="Times New Roman" w:hAnsi="Times New Roman"/>
          <w:b w:val="false"/>
          <w:bCs w:val="false"/>
          <w:color w:val="000000"/>
          <w:sz w:val="24"/>
          <w:szCs w:val="24"/>
          <w:lang w:val="en-US"/>
        </w:rPr>
        <w:t>the</w:t>
      </w:r>
      <w:r>
        <w:rPr>
          <w:rFonts w:eastAsia="Times New Roman" w:cs="Times New Roman" w:ascii="Times New Roman" w:hAnsi="Times New Roman"/>
          <w:b w:val="false"/>
          <w:bCs w:val="false"/>
          <w:color w:val="000000"/>
          <w:sz w:val="24"/>
          <w:szCs w:val="24"/>
        </w:rPr>
        <w:t xml:space="preserve"> Average Order Value and Sales Growth % improved. This </w:t>
      </w:r>
      <w:r>
        <w:rPr>
          <w:rFonts w:eastAsia="Times New Roman" w:cs="Times New Roman" w:ascii="Times New Roman" w:hAnsi="Times New Roman"/>
          <w:b w:val="false"/>
          <w:bCs w:val="false"/>
          <w:color w:val="000000"/>
          <w:sz w:val="24"/>
          <w:szCs w:val="24"/>
          <w:lang w:val="en-US"/>
        </w:rPr>
        <w:t>indicates</w:t>
      </w:r>
      <w:r>
        <w:rPr>
          <w:rFonts w:eastAsia="Times New Roman" w:cs="Times New Roman" w:ascii="Times New Roman" w:hAnsi="Times New Roman"/>
          <w:b w:val="false"/>
          <w:bCs w:val="false"/>
          <w:color w:val="000000"/>
          <w:sz w:val="24"/>
          <w:szCs w:val="24"/>
        </w:rPr>
        <w:t xml:space="preserve"> that the company’s recent policy shifts</w:t>
      </w:r>
      <w:r>
        <w:rPr>
          <w:rFonts w:eastAsia="Times New Roman" w:cs="Times New Roman" w:ascii="Times New Roman" w:hAnsi="Times New Roman"/>
          <w:b w:val="false"/>
          <w:bCs w:val="false"/>
          <w:color w:val="000000"/>
          <w:sz w:val="24"/>
          <w:szCs w:val="24"/>
          <w:lang w:val="en-US"/>
        </w:rPr>
        <w:t xml:space="preserve">, </w:t>
      </w:r>
      <w:r>
        <w:rPr>
          <w:rFonts w:eastAsia="Times New Roman" w:cs="Times New Roman" w:ascii="Times New Roman" w:hAnsi="Times New Roman"/>
          <w:b w:val="false"/>
          <w:bCs w:val="false"/>
          <w:color w:val="000000"/>
          <w:sz w:val="24"/>
          <w:szCs w:val="24"/>
        </w:rPr>
        <w:t>likely focusing on higher-quality transactions over sheer volume</w:t>
      </w:r>
      <w:r>
        <w:rPr>
          <w:rFonts w:eastAsia="Times New Roman" w:cs="Times New Roman" w:ascii="Times New Roman" w:hAnsi="Times New Roman"/>
          <w:b w:val="false"/>
          <w:bCs w:val="false"/>
          <w:color w:val="000000"/>
          <w:sz w:val="24"/>
          <w:szCs w:val="24"/>
          <w:lang w:val="en-US"/>
        </w:rPr>
        <w:t xml:space="preserve">, </w:t>
      </w:r>
      <w:r>
        <w:rPr>
          <w:rFonts w:eastAsia="Times New Roman" w:cs="Times New Roman" w:ascii="Times New Roman" w:hAnsi="Times New Roman"/>
          <w:b w:val="false"/>
          <w:bCs w:val="false"/>
          <w:color w:val="000000"/>
          <w:sz w:val="24"/>
          <w:szCs w:val="24"/>
        </w:rPr>
        <w:t>are working.</w:t>
      </w:r>
    </w:p>
    <w:p>
      <w:pPr>
        <w:pStyle w:val="Normal"/>
        <w:pBdr/>
        <w:spacing w:lineRule="auto" w:line="360"/>
        <w:ind w:hanging="0" w:start="0" w:end="0"/>
        <w:rPr>
          <w:rFonts w:ascii="Times New Roman" w:hAnsi="Times New Roman" w:cs="Times New Roman"/>
          <w:b w:val="false"/>
          <w:bCs w:val="false"/>
          <w:sz w:val="24"/>
          <w:szCs w:val="24"/>
          <w:highlight w:val="none"/>
        </w:rPr>
      </w:pPr>
      <w:r>
        <w:rPr>
          <w:rFonts w:eastAsia="Times New Roman" w:cs="Times New Roman" w:ascii="Times New Roman" w:hAnsi="Times New Roman"/>
          <w:b w:val="false"/>
          <w:bCs w:val="false"/>
          <w:color w:val="000000"/>
          <w:sz w:val="24"/>
          <w:szCs w:val="24"/>
        </w:rPr>
        <w:t>The data shows a burgeoning export market in Nigeria and Canada, and high</w:t>
      </w:r>
      <w:r>
        <w:rPr>
          <w:rFonts w:eastAsia="Times New Roman" w:cs="Times New Roman" w:ascii="Times New Roman" w:hAnsi="Times New Roman"/>
          <w:b w:val="false"/>
          <w:bCs w:val="false"/>
          <w:color w:val="000000"/>
          <w:sz w:val="24"/>
          <w:szCs w:val="24"/>
          <w:lang w:val="en-US"/>
        </w:rPr>
        <w:t xml:space="preserve"> </w:t>
      </w:r>
      <w:r>
        <w:rPr>
          <w:rFonts w:eastAsia="Times New Roman" w:cs="Times New Roman" w:ascii="Times New Roman" w:hAnsi="Times New Roman"/>
          <w:b w:val="false"/>
          <w:bCs w:val="false"/>
          <w:color w:val="000000"/>
          <w:sz w:val="24"/>
          <w:szCs w:val="24"/>
        </w:rPr>
        <w:t>density domestic growth in Philadelphia, Detroit, and Las Vegas.</w:t>
      </w:r>
      <w:r>
        <w:rPr>
          <w:rFonts w:eastAsia="Times New Roman" w:cs="Times New Roman" w:ascii="Times New Roman" w:hAnsi="Times New Roman"/>
          <w:b w:val="false"/>
          <w:bCs w:val="false"/>
          <w:color w:val="000000"/>
          <w:sz w:val="24"/>
          <w:szCs w:val="24"/>
          <w:lang w:val="en-US"/>
        </w:rPr>
        <w:t xml:space="preserve"> </w:t>
      </w:r>
      <w:r>
        <w:rPr>
          <w:rFonts w:eastAsia="Times New Roman" w:cs="Times New Roman" w:ascii="Times New Roman" w:hAnsi="Times New Roman"/>
          <w:b w:val="false"/>
          <w:bCs w:val="false"/>
          <w:color w:val="000000"/>
          <w:sz w:val="24"/>
          <w:szCs w:val="24"/>
        </w:rPr>
        <w:t xml:space="preserve">These are </w:t>
      </w:r>
      <w:r>
        <w:rPr>
          <w:rFonts w:eastAsia="Times New Roman" w:cs="Times New Roman" w:ascii="Times New Roman" w:hAnsi="Times New Roman"/>
          <w:b w:val="false"/>
          <w:bCs w:val="false"/>
          <w:color w:val="000000"/>
          <w:sz w:val="24"/>
          <w:szCs w:val="24"/>
          <w:lang w:val="en-US"/>
        </w:rPr>
        <w:t>the company’s</w:t>
      </w:r>
      <w:r>
        <w:rPr>
          <w:rFonts w:eastAsia="Times New Roman" w:cs="Times New Roman" w:ascii="Times New Roman" w:hAnsi="Times New Roman"/>
          <w:b w:val="false"/>
          <w:bCs w:val="false"/>
          <w:color w:val="000000"/>
          <w:sz w:val="24"/>
          <w:szCs w:val="24"/>
        </w:rPr>
        <w:t xml:space="preserve"> high-velocity markets. </w:t>
      </w:r>
      <w:r>
        <w:rPr>
          <w:rFonts w:eastAsia="Times New Roman" w:cs="Times New Roman" w:ascii="Times New Roman" w:hAnsi="Times New Roman"/>
          <w:b w:val="false"/>
          <w:bCs w:val="false"/>
          <w:color w:val="000000"/>
          <w:sz w:val="24"/>
          <w:szCs w:val="24"/>
          <w:lang w:val="en-US"/>
        </w:rPr>
        <w:t xml:space="preserve">There </w:t>
      </w:r>
      <w:r>
        <w:rPr>
          <w:rFonts w:eastAsia="Times New Roman" w:cs="Times New Roman" w:ascii="Times New Roman" w:hAnsi="Times New Roman"/>
          <w:b w:val="false"/>
          <w:bCs w:val="false"/>
          <w:color w:val="000000"/>
          <w:sz w:val="24"/>
          <w:szCs w:val="24"/>
        </w:rPr>
        <w:t>should</w:t>
      </w:r>
      <w:r>
        <w:rPr>
          <w:rFonts w:eastAsia="Times New Roman" w:cs="Times New Roman" w:ascii="Times New Roman" w:hAnsi="Times New Roman"/>
          <w:b w:val="false"/>
          <w:bCs w:val="false"/>
          <w:color w:val="000000"/>
          <w:sz w:val="24"/>
          <w:szCs w:val="24"/>
          <w:lang w:val="en-US"/>
        </w:rPr>
        <w:t xml:space="preserve"> be a</w:t>
      </w:r>
      <w:r>
        <w:rPr>
          <w:rFonts w:eastAsia="Times New Roman" w:cs="Times New Roman" w:ascii="Times New Roman" w:hAnsi="Times New Roman"/>
          <w:b w:val="false"/>
          <w:bCs w:val="false"/>
          <w:color w:val="000000"/>
          <w:sz w:val="24"/>
          <w:szCs w:val="24"/>
        </w:rPr>
        <w:t xml:space="preserve"> prioritiz</w:t>
      </w:r>
      <w:r>
        <w:rPr>
          <w:rFonts w:eastAsia="Times New Roman" w:cs="Times New Roman" w:ascii="Times New Roman" w:hAnsi="Times New Roman"/>
          <w:b w:val="false"/>
          <w:bCs w:val="false"/>
          <w:color w:val="000000"/>
          <w:sz w:val="24"/>
          <w:szCs w:val="24"/>
          <w:lang w:val="en-US"/>
        </w:rPr>
        <w:t>ation on</w:t>
      </w:r>
      <w:r>
        <w:rPr>
          <w:rFonts w:eastAsia="Times New Roman" w:cs="Times New Roman" w:ascii="Times New Roman" w:hAnsi="Times New Roman"/>
          <w:b w:val="false"/>
          <w:bCs w:val="false"/>
          <w:color w:val="000000"/>
          <w:sz w:val="24"/>
          <w:szCs w:val="24"/>
        </w:rPr>
        <w:t xml:space="preserve"> these lanes for infrastructure investment. Specifically, in Puerto Rico, Caguas stands out as a dominant growth hub. </w:t>
      </w:r>
      <w:r>
        <w:rPr>
          <w:rFonts w:eastAsia="Times New Roman" w:cs="Times New Roman" w:ascii="Times New Roman" w:hAnsi="Times New Roman"/>
          <w:b w:val="false"/>
          <w:bCs w:val="false"/>
          <w:color w:val="000000"/>
          <w:sz w:val="24"/>
          <w:szCs w:val="24"/>
          <w:lang w:val="en-US"/>
        </w:rPr>
        <w:t>Should the company</w:t>
      </w:r>
      <w:r>
        <w:rPr>
          <w:rFonts w:eastAsia="Times New Roman" w:cs="Times New Roman" w:ascii="Times New Roman" w:hAnsi="Times New Roman"/>
          <w:b w:val="false"/>
          <w:bCs w:val="false"/>
          <w:color w:val="000000"/>
          <w:sz w:val="24"/>
          <w:szCs w:val="24"/>
        </w:rPr>
        <w:t xml:space="preserve"> position </w:t>
      </w:r>
      <w:r>
        <w:rPr>
          <w:rFonts w:eastAsia="Times New Roman" w:cs="Times New Roman" w:ascii="Times New Roman" w:hAnsi="Times New Roman"/>
          <w:b w:val="false"/>
          <w:bCs w:val="false"/>
          <w:color w:val="000000"/>
          <w:sz w:val="24"/>
          <w:szCs w:val="24"/>
          <w:lang w:val="en-US"/>
        </w:rPr>
        <w:t>its</w:t>
      </w:r>
      <w:r>
        <w:rPr>
          <w:rFonts w:eastAsia="Times New Roman" w:cs="Times New Roman" w:ascii="Times New Roman" w:hAnsi="Times New Roman"/>
          <w:b w:val="false"/>
          <w:bCs w:val="false"/>
          <w:color w:val="000000"/>
          <w:sz w:val="24"/>
          <w:szCs w:val="24"/>
        </w:rPr>
        <w:t xml:space="preserve"> logistics centers closer to these high</w:t>
      </w:r>
      <w:r>
        <w:rPr>
          <w:rFonts w:eastAsia="Times New Roman" w:cs="Times New Roman" w:ascii="Times New Roman" w:hAnsi="Times New Roman"/>
          <w:b w:val="false"/>
          <w:bCs w:val="false"/>
          <w:color w:val="000000"/>
          <w:sz w:val="24"/>
          <w:szCs w:val="24"/>
          <w:lang w:val="en-US"/>
        </w:rPr>
        <w:t xml:space="preserve"> </w:t>
      </w:r>
      <w:r>
        <w:rPr>
          <w:rFonts w:eastAsia="Times New Roman" w:cs="Times New Roman" w:ascii="Times New Roman" w:hAnsi="Times New Roman"/>
          <w:b w:val="false"/>
          <w:bCs w:val="false"/>
          <w:color w:val="000000"/>
          <w:sz w:val="24"/>
          <w:szCs w:val="24"/>
        </w:rPr>
        <w:t xml:space="preserve">growth cities, </w:t>
      </w:r>
      <w:r>
        <w:rPr>
          <w:rFonts w:eastAsia="Times New Roman" w:cs="Times New Roman" w:ascii="Times New Roman" w:hAnsi="Times New Roman"/>
          <w:b w:val="false"/>
          <w:bCs w:val="false"/>
          <w:color w:val="000000"/>
          <w:sz w:val="24"/>
          <w:szCs w:val="24"/>
          <w:lang w:val="en-US"/>
        </w:rPr>
        <w:t>the company</w:t>
      </w:r>
      <w:r>
        <w:rPr>
          <w:rFonts w:eastAsia="Times New Roman" w:cs="Times New Roman" w:ascii="Times New Roman" w:hAnsi="Times New Roman"/>
          <w:b w:val="false"/>
          <w:bCs w:val="false"/>
          <w:color w:val="000000"/>
          <w:sz w:val="24"/>
          <w:szCs w:val="24"/>
        </w:rPr>
        <w:t xml:space="preserve"> can decrease </w:t>
      </w:r>
      <w:r>
        <w:rPr>
          <w:rFonts w:eastAsia="Times New Roman" w:cs="Times New Roman" w:ascii="Times New Roman" w:hAnsi="Times New Roman"/>
          <w:b w:val="false"/>
          <w:bCs w:val="false"/>
          <w:color w:val="000000"/>
          <w:sz w:val="24"/>
          <w:szCs w:val="24"/>
          <w:lang w:val="en-US"/>
        </w:rPr>
        <w:t xml:space="preserve">the </w:t>
      </w:r>
      <w:r>
        <w:rPr>
          <w:rFonts w:eastAsia="Times New Roman" w:cs="Times New Roman" w:ascii="Times New Roman" w:hAnsi="Times New Roman"/>
          <w:b w:val="false"/>
          <w:bCs w:val="false"/>
          <w:color w:val="000000"/>
          <w:sz w:val="24"/>
          <w:szCs w:val="24"/>
        </w:rPr>
        <w:t xml:space="preserve">Actual Shipping Days while maintaining the high profit margins </w:t>
      </w:r>
      <w:r>
        <w:rPr>
          <w:rFonts w:eastAsia="Times New Roman" w:cs="Times New Roman" w:ascii="Times New Roman" w:hAnsi="Times New Roman"/>
          <w:b w:val="false"/>
          <w:bCs w:val="false"/>
          <w:color w:val="000000"/>
          <w:sz w:val="24"/>
          <w:szCs w:val="24"/>
          <w:lang w:val="en-US"/>
        </w:rPr>
        <w:t>seen</w:t>
      </w:r>
      <w:r>
        <w:rPr>
          <w:rFonts w:eastAsia="Times New Roman" w:cs="Times New Roman" w:ascii="Times New Roman" w:hAnsi="Times New Roman"/>
          <w:b w:val="false"/>
          <w:bCs w:val="false"/>
          <w:color w:val="000000"/>
          <w:sz w:val="24"/>
          <w:szCs w:val="24"/>
        </w:rPr>
        <w:t xml:space="preserve"> in th</w:t>
      </w:r>
      <w:r>
        <w:rPr>
          <w:rFonts w:eastAsia="Times New Roman" w:cs="Times New Roman" w:ascii="Times New Roman" w:hAnsi="Times New Roman"/>
          <w:b w:val="false"/>
          <w:bCs w:val="false"/>
          <w:color w:val="000000"/>
          <w:sz w:val="24"/>
          <w:szCs w:val="24"/>
          <w:lang w:val="en-US"/>
        </w:rPr>
        <w:t>e</w:t>
      </w:r>
      <w:r>
        <w:rPr>
          <w:rFonts w:eastAsia="Times New Roman" w:cs="Times New Roman" w:ascii="Times New Roman" w:hAnsi="Times New Roman"/>
          <w:b w:val="false"/>
          <w:bCs w:val="false"/>
          <w:color w:val="000000"/>
          <w:sz w:val="24"/>
          <w:szCs w:val="24"/>
        </w:rPr>
        <w:t xml:space="preserve"> latest cycle.</w:t>
      </w:r>
    </w:p>
    <w:p>
      <w:pPr>
        <w:pStyle w:val="Normal"/>
        <w:pBdr/>
        <w:spacing w:lineRule="auto" w:line="360"/>
        <w:ind w:hanging="0" w:start="0" w:end="0"/>
        <w:rPr>
          <w:rFonts w:ascii="Times New Roman" w:hAnsi="Times New Roman" w:cs="Times New Roman"/>
          <w:b w:val="false"/>
          <w:bCs w:val="false"/>
          <w:sz w:val="24"/>
          <w:szCs w:val="24"/>
        </w:rPr>
      </w:pPr>
      <w:hyperlink r:id="rId44" w:tooltip="https://github.com/mistiusiu/DSA3050_SS26_USIU_End_Semester_Exam">
        <w:r>
          <w:rPr>
            <w:rStyle w:val="Hyperlink"/>
            <w:rFonts w:eastAsia="Times New Roman" w:cs="Times New Roman" w:ascii="Times New Roman" w:hAnsi="Times New Roman"/>
            <w:b w:val="false"/>
            <w:bCs w:val="false"/>
            <w:sz w:val="24"/>
            <w:szCs w:val="24"/>
            <w:lang w:val="en-US"/>
          </w:rPr>
          <w:t>GitHub Link:</w:t>
        </w:r>
      </w:hyperlink>
      <w:r>
        <w:rPr>
          <w:rFonts w:eastAsia="Times New Roman" w:cs="Times New Roman" w:ascii="Times New Roman" w:hAnsi="Times New Roman"/>
          <w:b w:val="false"/>
          <w:bCs w:val="false"/>
          <w:sz w:val="24"/>
          <w:szCs w:val="24"/>
          <w:lang w:val="en-US"/>
        </w:rPr>
        <w:t xml:space="preserve"> https://github.com/mistiusiu/DSA3050_SS26_USIU_End_Semester_Exam</w:t>
      </w:r>
    </w:p>
    <w:p>
      <w:pPr>
        <w:pStyle w:val="Normal"/>
        <w:spacing w:lineRule="auto" w:line="360" w:before="0" w:after="20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isLgl/>
      <w:lvlText w:val="·"/>
      <w:lvlJc w:val="start"/>
      <w:pPr>
        <w:tabs>
          <w:tab w:val="num" w:pos="0"/>
        </w:tabs>
        <w:ind w:start="720" w:hanging="360"/>
      </w:pPr>
      <w:rPr>
        <w:rFonts w:ascii="Symbol" w:hAnsi="Symbol" w:cs="Symbol" w:hint="default"/>
      </w:rPr>
    </w:lvl>
    <w:lvl w:ilvl="1">
      <w:start w:val="1"/>
      <w:numFmt w:val="bullet"/>
      <w:isLgl/>
      <w:lvlText w:val="o"/>
      <w:lvlJc w:val="start"/>
      <w:pPr>
        <w:tabs>
          <w:tab w:val="num" w:pos="0"/>
        </w:tabs>
        <w:ind w:start="1440" w:hanging="360"/>
      </w:pPr>
      <w:rPr>
        <w:rFonts w:ascii="Courier New" w:hAnsi="Courier New" w:cs="Courier New" w:hint="default"/>
      </w:rPr>
    </w:lvl>
    <w:lvl w:ilvl="2">
      <w:start w:val="1"/>
      <w:numFmt w:val="bullet"/>
      <w:isLgl/>
      <w:lvlText w:val="§"/>
      <w:lvlJc w:val="start"/>
      <w:pPr>
        <w:tabs>
          <w:tab w:val="num" w:pos="0"/>
        </w:tabs>
        <w:ind w:start="2160" w:hanging="360"/>
      </w:pPr>
      <w:rPr>
        <w:rFonts w:ascii="Wingdings" w:hAnsi="Wingdings" w:cs="Wingdings" w:hint="default"/>
      </w:rPr>
    </w:lvl>
    <w:lvl w:ilvl="3">
      <w:start w:val="1"/>
      <w:numFmt w:val="bullet"/>
      <w:isLgl/>
      <w:lvlText w:val="·"/>
      <w:lvlJc w:val="start"/>
      <w:pPr>
        <w:tabs>
          <w:tab w:val="num" w:pos="0"/>
        </w:tabs>
        <w:ind w:start="2880" w:hanging="360"/>
      </w:pPr>
      <w:rPr>
        <w:rFonts w:ascii="Symbol" w:hAnsi="Symbol" w:cs="Symbol" w:hint="default"/>
      </w:rPr>
    </w:lvl>
    <w:lvl w:ilvl="4">
      <w:start w:val="1"/>
      <w:numFmt w:val="bullet"/>
      <w:isLgl/>
      <w:lvlText w:val="o"/>
      <w:lvlJc w:val="start"/>
      <w:pPr>
        <w:tabs>
          <w:tab w:val="num" w:pos="0"/>
        </w:tabs>
        <w:ind w:start="3600" w:hanging="360"/>
      </w:pPr>
      <w:rPr>
        <w:rFonts w:ascii="Courier New" w:hAnsi="Courier New" w:cs="Courier New" w:hint="default"/>
      </w:rPr>
    </w:lvl>
    <w:lvl w:ilvl="5">
      <w:start w:val="1"/>
      <w:numFmt w:val="bullet"/>
      <w:isLgl/>
      <w:lvlText w:val="§"/>
      <w:lvlJc w:val="start"/>
      <w:pPr>
        <w:tabs>
          <w:tab w:val="num" w:pos="0"/>
        </w:tabs>
        <w:ind w:start="4320" w:hanging="360"/>
      </w:pPr>
      <w:rPr>
        <w:rFonts w:ascii="Wingdings" w:hAnsi="Wingdings" w:cs="Wingdings" w:hint="default"/>
      </w:rPr>
    </w:lvl>
    <w:lvl w:ilvl="6">
      <w:start w:val="1"/>
      <w:numFmt w:val="bullet"/>
      <w:isLgl/>
      <w:lvlText w:val="·"/>
      <w:lvlJc w:val="start"/>
      <w:pPr>
        <w:tabs>
          <w:tab w:val="num" w:pos="0"/>
        </w:tabs>
        <w:ind w:start="5040" w:hanging="360"/>
      </w:pPr>
      <w:rPr>
        <w:rFonts w:ascii="Symbol" w:hAnsi="Symbol" w:cs="Symbol" w:hint="default"/>
      </w:rPr>
    </w:lvl>
    <w:lvl w:ilvl="7">
      <w:start w:val="1"/>
      <w:numFmt w:val="bullet"/>
      <w:isLgl/>
      <w:lvlText w:val="o"/>
      <w:lvlJc w:val="start"/>
      <w:pPr>
        <w:tabs>
          <w:tab w:val="num" w:pos="0"/>
        </w:tabs>
        <w:ind w:start="5760" w:hanging="360"/>
      </w:pPr>
      <w:rPr>
        <w:rFonts w:ascii="Courier New" w:hAnsi="Courier New" w:cs="Courier New" w:hint="default"/>
      </w:rPr>
    </w:lvl>
    <w:lvl w:ilvl="8">
      <w:start w:val="1"/>
      <w:numFmt w:val="bullet"/>
      <w:isLgl/>
      <w:lvlText w:val="§"/>
      <w:lvlJc w:val="start"/>
      <w:pPr>
        <w:tabs>
          <w:tab w:val="num" w:pos="0"/>
        </w:tabs>
        <w:ind w:start="6480" w:hanging="360"/>
      </w:pPr>
      <w:rPr>
        <w:rFonts w:ascii="Wingdings" w:hAnsi="Wingdings" w:cs="Wingdings" w:hint="default"/>
      </w:rPr>
    </w:lvl>
  </w:abstractNum>
  <w:abstractNum w:abstractNumId="2">
    <w:lvl w:ilvl="0">
      <w:start w:val="1"/>
      <w:numFmt w:val="bullet"/>
      <w:isLgl/>
      <w:lvlText w:val="·"/>
      <w:lvlJc w:val="start"/>
      <w:pPr>
        <w:tabs>
          <w:tab w:val="num" w:pos="0"/>
        </w:tabs>
        <w:ind w:start="720" w:hanging="360"/>
      </w:pPr>
      <w:rPr>
        <w:rFonts w:ascii="Symbol" w:hAnsi="Symbol" w:cs="Symbol" w:hint="default"/>
      </w:rPr>
    </w:lvl>
    <w:lvl w:ilvl="1">
      <w:start w:val="1"/>
      <w:numFmt w:val="bullet"/>
      <w:isLgl/>
      <w:lvlText w:val="o"/>
      <w:lvlJc w:val="start"/>
      <w:pPr>
        <w:tabs>
          <w:tab w:val="num" w:pos="0"/>
        </w:tabs>
        <w:ind w:start="1440" w:hanging="360"/>
      </w:pPr>
      <w:rPr>
        <w:rFonts w:ascii="Courier New" w:hAnsi="Courier New" w:cs="Courier New" w:hint="default"/>
      </w:rPr>
    </w:lvl>
    <w:lvl w:ilvl="2">
      <w:start w:val="1"/>
      <w:numFmt w:val="bullet"/>
      <w:isLgl/>
      <w:lvlText w:val="§"/>
      <w:lvlJc w:val="start"/>
      <w:pPr>
        <w:tabs>
          <w:tab w:val="num" w:pos="0"/>
        </w:tabs>
        <w:ind w:start="2160" w:hanging="360"/>
      </w:pPr>
      <w:rPr>
        <w:rFonts w:ascii="Wingdings" w:hAnsi="Wingdings" w:cs="Wingdings" w:hint="default"/>
      </w:rPr>
    </w:lvl>
    <w:lvl w:ilvl="3">
      <w:start w:val="1"/>
      <w:numFmt w:val="bullet"/>
      <w:isLgl/>
      <w:lvlText w:val="·"/>
      <w:lvlJc w:val="start"/>
      <w:pPr>
        <w:tabs>
          <w:tab w:val="num" w:pos="0"/>
        </w:tabs>
        <w:ind w:start="2880" w:hanging="360"/>
      </w:pPr>
      <w:rPr>
        <w:rFonts w:ascii="Symbol" w:hAnsi="Symbol" w:cs="Symbol" w:hint="default"/>
      </w:rPr>
    </w:lvl>
    <w:lvl w:ilvl="4">
      <w:start w:val="1"/>
      <w:numFmt w:val="bullet"/>
      <w:isLgl/>
      <w:lvlText w:val="o"/>
      <w:lvlJc w:val="start"/>
      <w:pPr>
        <w:tabs>
          <w:tab w:val="num" w:pos="0"/>
        </w:tabs>
        <w:ind w:start="3600" w:hanging="360"/>
      </w:pPr>
      <w:rPr>
        <w:rFonts w:ascii="Courier New" w:hAnsi="Courier New" w:cs="Courier New" w:hint="default"/>
      </w:rPr>
    </w:lvl>
    <w:lvl w:ilvl="5">
      <w:start w:val="1"/>
      <w:numFmt w:val="bullet"/>
      <w:isLgl/>
      <w:lvlText w:val="§"/>
      <w:lvlJc w:val="start"/>
      <w:pPr>
        <w:tabs>
          <w:tab w:val="num" w:pos="0"/>
        </w:tabs>
        <w:ind w:start="4320" w:hanging="360"/>
      </w:pPr>
      <w:rPr>
        <w:rFonts w:ascii="Wingdings" w:hAnsi="Wingdings" w:cs="Wingdings" w:hint="default"/>
      </w:rPr>
    </w:lvl>
    <w:lvl w:ilvl="6">
      <w:start w:val="1"/>
      <w:numFmt w:val="bullet"/>
      <w:isLgl/>
      <w:lvlText w:val="·"/>
      <w:lvlJc w:val="start"/>
      <w:pPr>
        <w:tabs>
          <w:tab w:val="num" w:pos="0"/>
        </w:tabs>
        <w:ind w:start="5040" w:hanging="360"/>
      </w:pPr>
      <w:rPr>
        <w:rFonts w:ascii="Symbol" w:hAnsi="Symbol" w:cs="Symbol" w:hint="default"/>
      </w:rPr>
    </w:lvl>
    <w:lvl w:ilvl="7">
      <w:start w:val="1"/>
      <w:numFmt w:val="bullet"/>
      <w:isLgl/>
      <w:lvlText w:val="o"/>
      <w:lvlJc w:val="start"/>
      <w:pPr>
        <w:tabs>
          <w:tab w:val="num" w:pos="0"/>
        </w:tabs>
        <w:ind w:start="5760" w:hanging="360"/>
      </w:pPr>
      <w:rPr>
        <w:rFonts w:ascii="Courier New" w:hAnsi="Courier New" w:cs="Courier New" w:hint="default"/>
      </w:rPr>
    </w:lvl>
    <w:lvl w:ilvl="8">
      <w:start w:val="1"/>
      <w:numFmt w:val="bullet"/>
      <w:isLgl/>
      <w:lvlText w:val="§"/>
      <w:lvlJc w:val="start"/>
      <w:pPr>
        <w:tabs>
          <w:tab w:val="num" w:pos="0"/>
        </w:tabs>
        <w:ind w:start="6480" w:hanging="360"/>
      </w:pPr>
      <w:rPr>
        <w:rFonts w:ascii="Wingdings" w:hAnsi="Wingdings" w:cs="Wingdings" w:hint="default"/>
      </w:rPr>
    </w:lvl>
  </w:abstractNum>
  <w:abstractNum w:abstractNumId="3">
    <w:lvl w:ilvl="0">
      <w:start w:val="1"/>
      <w:numFmt w:val="bullet"/>
      <w:isLgl/>
      <w:lvlText w:val="·"/>
      <w:lvlJc w:val="start"/>
      <w:pPr>
        <w:tabs>
          <w:tab w:val="num" w:pos="0"/>
        </w:tabs>
        <w:ind w:start="720" w:hanging="360"/>
      </w:pPr>
      <w:rPr>
        <w:rFonts w:ascii="Symbol" w:hAnsi="Symbol" w:cs="Symbol" w:hint="default"/>
      </w:rPr>
    </w:lvl>
    <w:lvl w:ilvl="1">
      <w:start w:val="1"/>
      <w:numFmt w:val="bullet"/>
      <w:isLgl/>
      <w:lvlText w:val="o"/>
      <w:lvlJc w:val="start"/>
      <w:pPr>
        <w:tabs>
          <w:tab w:val="num" w:pos="0"/>
        </w:tabs>
        <w:ind w:start="1440" w:hanging="360"/>
      </w:pPr>
      <w:rPr>
        <w:rFonts w:ascii="Courier New" w:hAnsi="Courier New" w:cs="Courier New" w:hint="default"/>
      </w:rPr>
    </w:lvl>
    <w:lvl w:ilvl="2">
      <w:start w:val="1"/>
      <w:numFmt w:val="bullet"/>
      <w:isLgl/>
      <w:lvlText w:val="§"/>
      <w:lvlJc w:val="start"/>
      <w:pPr>
        <w:tabs>
          <w:tab w:val="num" w:pos="0"/>
        </w:tabs>
        <w:ind w:start="2160" w:hanging="360"/>
      </w:pPr>
      <w:rPr>
        <w:rFonts w:ascii="Wingdings" w:hAnsi="Wingdings" w:cs="Wingdings" w:hint="default"/>
      </w:rPr>
    </w:lvl>
    <w:lvl w:ilvl="3">
      <w:start w:val="1"/>
      <w:numFmt w:val="bullet"/>
      <w:isLgl/>
      <w:lvlText w:val="·"/>
      <w:lvlJc w:val="start"/>
      <w:pPr>
        <w:tabs>
          <w:tab w:val="num" w:pos="0"/>
        </w:tabs>
        <w:ind w:start="2880" w:hanging="360"/>
      </w:pPr>
      <w:rPr>
        <w:rFonts w:ascii="Symbol" w:hAnsi="Symbol" w:cs="Symbol" w:hint="default"/>
      </w:rPr>
    </w:lvl>
    <w:lvl w:ilvl="4">
      <w:start w:val="1"/>
      <w:numFmt w:val="bullet"/>
      <w:isLgl/>
      <w:lvlText w:val="o"/>
      <w:lvlJc w:val="start"/>
      <w:pPr>
        <w:tabs>
          <w:tab w:val="num" w:pos="0"/>
        </w:tabs>
        <w:ind w:start="3600" w:hanging="360"/>
      </w:pPr>
      <w:rPr>
        <w:rFonts w:ascii="Courier New" w:hAnsi="Courier New" w:cs="Courier New" w:hint="default"/>
      </w:rPr>
    </w:lvl>
    <w:lvl w:ilvl="5">
      <w:start w:val="1"/>
      <w:numFmt w:val="bullet"/>
      <w:isLgl/>
      <w:lvlText w:val="§"/>
      <w:lvlJc w:val="start"/>
      <w:pPr>
        <w:tabs>
          <w:tab w:val="num" w:pos="0"/>
        </w:tabs>
        <w:ind w:start="4320" w:hanging="360"/>
      </w:pPr>
      <w:rPr>
        <w:rFonts w:ascii="Wingdings" w:hAnsi="Wingdings" w:cs="Wingdings" w:hint="default"/>
      </w:rPr>
    </w:lvl>
    <w:lvl w:ilvl="6">
      <w:start w:val="1"/>
      <w:numFmt w:val="bullet"/>
      <w:isLgl/>
      <w:lvlText w:val="·"/>
      <w:lvlJc w:val="start"/>
      <w:pPr>
        <w:tabs>
          <w:tab w:val="num" w:pos="0"/>
        </w:tabs>
        <w:ind w:start="5040" w:hanging="360"/>
      </w:pPr>
      <w:rPr>
        <w:rFonts w:ascii="Symbol" w:hAnsi="Symbol" w:cs="Symbol" w:hint="default"/>
      </w:rPr>
    </w:lvl>
    <w:lvl w:ilvl="7">
      <w:start w:val="1"/>
      <w:numFmt w:val="bullet"/>
      <w:isLgl/>
      <w:lvlText w:val="o"/>
      <w:lvlJc w:val="start"/>
      <w:pPr>
        <w:tabs>
          <w:tab w:val="num" w:pos="0"/>
        </w:tabs>
        <w:ind w:start="5760" w:hanging="360"/>
      </w:pPr>
      <w:rPr>
        <w:rFonts w:ascii="Courier New" w:hAnsi="Courier New" w:cs="Courier New" w:hint="default"/>
      </w:rPr>
    </w:lvl>
    <w:lvl w:ilvl="8">
      <w:start w:val="1"/>
      <w:numFmt w:val="bullet"/>
      <w:isLgl/>
      <w:lvlText w:val="§"/>
      <w:lvlJc w:val="start"/>
      <w:pPr>
        <w:tabs>
          <w:tab w:val="num" w:pos="0"/>
        </w:tabs>
        <w:ind w:start="6480" w:hanging="360"/>
      </w:pPr>
      <w:rPr>
        <w:rFonts w:ascii="Wingdings" w:hAnsi="Wingdings" w:cs="Wingdings" w:hint="default"/>
      </w:rPr>
    </w:lvl>
  </w:abstractNum>
  <w:abstractNum w:abstractNumId="4">
    <w:lvl w:ilvl="0">
      <w:start w:val="1"/>
      <w:numFmt w:val="decimal"/>
      <w:isLgl/>
      <w:lvlText w:val="%1."/>
      <w:lvlJc w:val="start"/>
      <w:pPr>
        <w:tabs>
          <w:tab w:val="num" w:pos="0"/>
        </w:tabs>
        <w:ind w:start="720" w:hanging="360"/>
      </w:pPr>
      <w:rPr/>
    </w:lvl>
    <w:lvl w:ilvl="1">
      <w:start w:val="1"/>
      <w:numFmt w:val="lowerLetter"/>
      <w:isLgl/>
      <w:lvlText w:val="%2."/>
      <w:lvlJc w:val="start"/>
      <w:pPr>
        <w:tabs>
          <w:tab w:val="num" w:pos="0"/>
        </w:tabs>
        <w:ind w:start="1440" w:hanging="360"/>
      </w:pPr>
      <w:rPr/>
    </w:lvl>
    <w:lvl w:ilvl="2">
      <w:start w:val="1"/>
      <w:numFmt w:val="lowerRoman"/>
      <w:isLgl/>
      <w:lvlText w:val="%3."/>
      <w:lvlJc w:val="end"/>
      <w:pPr>
        <w:tabs>
          <w:tab w:val="num" w:pos="0"/>
        </w:tabs>
        <w:ind w:start="2160" w:hanging="180"/>
      </w:pPr>
      <w:rPr/>
    </w:lvl>
    <w:lvl w:ilvl="3">
      <w:start w:val="1"/>
      <w:numFmt w:val="decimal"/>
      <w:isLgl/>
      <w:lvlText w:val="%4."/>
      <w:lvlJc w:val="start"/>
      <w:pPr>
        <w:tabs>
          <w:tab w:val="num" w:pos="0"/>
        </w:tabs>
        <w:ind w:start="2880" w:hanging="360"/>
      </w:pPr>
      <w:rPr/>
    </w:lvl>
    <w:lvl w:ilvl="4">
      <w:start w:val="1"/>
      <w:numFmt w:val="lowerLetter"/>
      <w:isLgl/>
      <w:lvlText w:val="%5."/>
      <w:lvlJc w:val="start"/>
      <w:pPr>
        <w:tabs>
          <w:tab w:val="num" w:pos="0"/>
        </w:tabs>
        <w:ind w:start="3600" w:hanging="360"/>
      </w:pPr>
      <w:rPr/>
    </w:lvl>
    <w:lvl w:ilvl="5">
      <w:start w:val="1"/>
      <w:numFmt w:val="lowerRoman"/>
      <w:isLgl/>
      <w:lvlText w:val="%6."/>
      <w:lvlJc w:val="end"/>
      <w:pPr>
        <w:tabs>
          <w:tab w:val="num" w:pos="0"/>
        </w:tabs>
        <w:ind w:start="4320" w:hanging="180"/>
      </w:pPr>
      <w:rPr/>
    </w:lvl>
    <w:lvl w:ilvl="6">
      <w:start w:val="1"/>
      <w:numFmt w:val="decimal"/>
      <w:isLgl/>
      <w:lvlText w:val="%7."/>
      <w:lvlJc w:val="start"/>
      <w:pPr>
        <w:tabs>
          <w:tab w:val="num" w:pos="0"/>
        </w:tabs>
        <w:ind w:start="5040" w:hanging="360"/>
      </w:pPr>
      <w:rPr/>
    </w:lvl>
    <w:lvl w:ilvl="7">
      <w:start w:val="1"/>
      <w:numFmt w:val="lowerLetter"/>
      <w:isLgl/>
      <w:lvlText w:val="%8."/>
      <w:lvlJc w:val="start"/>
      <w:pPr>
        <w:tabs>
          <w:tab w:val="num" w:pos="0"/>
        </w:tabs>
        <w:ind w:start="5760" w:hanging="360"/>
      </w:pPr>
      <w:rPr/>
    </w:lvl>
    <w:lvl w:ilvl="8">
      <w:start w:val="1"/>
      <w:numFmt w:val="lowerRoman"/>
      <w:isLgl/>
      <w:lvlText w:val="%9."/>
      <w:lvlJc w:val="end"/>
      <w:pPr>
        <w:tabs>
          <w:tab w:val="num" w:pos="0"/>
        </w:tabs>
        <w:ind w:start="6480" w:hanging="180"/>
      </w:pPr>
      <w:rPr/>
    </w:lvl>
  </w:abstractNum>
  <w:abstractNum w:abstractNumId="5">
    <w:lvl w:ilvl="0">
      <w:start w:val="1"/>
      <w:numFmt w:val="bullet"/>
      <w:isLgl/>
      <w:lvlText w:val="·"/>
      <w:lvlJc w:val="start"/>
      <w:pPr>
        <w:tabs>
          <w:tab w:val="num" w:pos="0"/>
        </w:tabs>
        <w:ind w:start="720" w:hanging="360"/>
      </w:pPr>
      <w:rPr>
        <w:rFonts w:ascii="Symbol" w:hAnsi="Symbol" w:cs="Symbol" w:hint="default"/>
      </w:rPr>
    </w:lvl>
    <w:lvl w:ilvl="1">
      <w:start w:val="1"/>
      <w:numFmt w:val="bullet"/>
      <w:isLgl/>
      <w:lvlText w:val="o"/>
      <w:lvlJc w:val="start"/>
      <w:pPr>
        <w:tabs>
          <w:tab w:val="num" w:pos="0"/>
        </w:tabs>
        <w:ind w:start="1440" w:hanging="360"/>
      </w:pPr>
      <w:rPr>
        <w:rFonts w:ascii="Courier New" w:hAnsi="Courier New" w:cs="Courier New" w:hint="default"/>
      </w:rPr>
    </w:lvl>
    <w:lvl w:ilvl="2">
      <w:start w:val="1"/>
      <w:numFmt w:val="bullet"/>
      <w:isLgl/>
      <w:lvlText w:val="§"/>
      <w:lvlJc w:val="start"/>
      <w:pPr>
        <w:tabs>
          <w:tab w:val="num" w:pos="0"/>
        </w:tabs>
        <w:ind w:start="2160" w:hanging="360"/>
      </w:pPr>
      <w:rPr>
        <w:rFonts w:ascii="Wingdings" w:hAnsi="Wingdings" w:cs="Wingdings" w:hint="default"/>
      </w:rPr>
    </w:lvl>
    <w:lvl w:ilvl="3">
      <w:start w:val="1"/>
      <w:numFmt w:val="bullet"/>
      <w:isLgl/>
      <w:lvlText w:val="·"/>
      <w:lvlJc w:val="start"/>
      <w:pPr>
        <w:tabs>
          <w:tab w:val="num" w:pos="0"/>
        </w:tabs>
        <w:ind w:start="2880" w:hanging="360"/>
      </w:pPr>
      <w:rPr>
        <w:rFonts w:ascii="Symbol" w:hAnsi="Symbol" w:cs="Symbol" w:hint="default"/>
      </w:rPr>
    </w:lvl>
    <w:lvl w:ilvl="4">
      <w:start w:val="1"/>
      <w:numFmt w:val="bullet"/>
      <w:isLgl/>
      <w:lvlText w:val="o"/>
      <w:lvlJc w:val="start"/>
      <w:pPr>
        <w:tabs>
          <w:tab w:val="num" w:pos="0"/>
        </w:tabs>
        <w:ind w:start="3600" w:hanging="360"/>
      </w:pPr>
      <w:rPr>
        <w:rFonts w:ascii="Courier New" w:hAnsi="Courier New" w:cs="Courier New" w:hint="default"/>
      </w:rPr>
    </w:lvl>
    <w:lvl w:ilvl="5">
      <w:start w:val="1"/>
      <w:numFmt w:val="bullet"/>
      <w:isLgl/>
      <w:lvlText w:val="§"/>
      <w:lvlJc w:val="start"/>
      <w:pPr>
        <w:tabs>
          <w:tab w:val="num" w:pos="0"/>
        </w:tabs>
        <w:ind w:start="4320" w:hanging="360"/>
      </w:pPr>
      <w:rPr>
        <w:rFonts w:ascii="Wingdings" w:hAnsi="Wingdings" w:cs="Wingdings" w:hint="default"/>
      </w:rPr>
    </w:lvl>
    <w:lvl w:ilvl="6">
      <w:start w:val="1"/>
      <w:numFmt w:val="bullet"/>
      <w:isLgl/>
      <w:lvlText w:val="·"/>
      <w:lvlJc w:val="start"/>
      <w:pPr>
        <w:tabs>
          <w:tab w:val="num" w:pos="0"/>
        </w:tabs>
        <w:ind w:start="5040" w:hanging="360"/>
      </w:pPr>
      <w:rPr>
        <w:rFonts w:ascii="Symbol" w:hAnsi="Symbol" w:cs="Symbol" w:hint="default"/>
      </w:rPr>
    </w:lvl>
    <w:lvl w:ilvl="7">
      <w:start w:val="1"/>
      <w:numFmt w:val="bullet"/>
      <w:isLgl/>
      <w:lvlText w:val="o"/>
      <w:lvlJc w:val="start"/>
      <w:pPr>
        <w:tabs>
          <w:tab w:val="num" w:pos="0"/>
        </w:tabs>
        <w:ind w:start="5760" w:hanging="360"/>
      </w:pPr>
      <w:rPr>
        <w:rFonts w:ascii="Courier New" w:hAnsi="Courier New" w:cs="Courier New" w:hint="default"/>
      </w:rPr>
    </w:lvl>
    <w:lvl w:ilvl="8">
      <w:start w:val="1"/>
      <w:numFmt w:val="bullet"/>
      <w:isLgl/>
      <w:lvlText w:val="§"/>
      <w:lvlJc w:val="start"/>
      <w:pPr>
        <w:tabs>
          <w:tab w:val="num" w:pos="0"/>
        </w:tabs>
        <w:ind w:start="6480" w:hanging="360"/>
      </w:pPr>
      <w:rPr>
        <w:rFonts w:ascii="Wingdings" w:hAnsi="Wingdings" w:cs="Wingdings" w:hint="default"/>
      </w:rPr>
    </w:lvl>
  </w:abstractNum>
  <w:abstractNum w:abstractNumId="6">
    <w:lvl w:ilvl="0">
      <w:start w:val="1"/>
      <w:numFmt w:val="bullet"/>
      <w:isLgl/>
      <w:lvlText w:val="·"/>
      <w:lvlJc w:val="start"/>
      <w:pPr>
        <w:tabs>
          <w:tab w:val="num" w:pos="0"/>
        </w:tabs>
        <w:ind w:start="720" w:hanging="360"/>
      </w:pPr>
      <w:rPr>
        <w:rFonts w:ascii="Symbol" w:hAnsi="Symbol" w:cs="Symbol" w:hint="default"/>
      </w:rPr>
    </w:lvl>
    <w:lvl w:ilvl="1">
      <w:start w:val="1"/>
      <w:numFmt w:val="bullet"/>
      <w:isLgl/>
      <w:lvlText w:val="o"/>
      <w:lvlJc w:val="start"/>
      <w:pPr>
        <w:tabs>
          <w:tab w:val="num" w:pos="0"/>
        </w:tabs>
        <w:ind w:start="1440" w:hanging="360"/>
      </w:pPr>
      <w:rPr>
        <w:rFonts w:ascii="Courier New" w:hAnsi="Courier New" w:cs="Courier New" w:hint="default"/>
      </w:rPr>
    </w:lvl>
    <w:lvl w:ilvl="2">
      <w:start w:val="1"/>
      <w:numFmt w:val="bullet"/>
      <w:isLgl/>
      <w:lvlText w:val="§"/>
      <w:lvlJc w:val="start"/>
      <w:pPr>
        <w:tabs>
          <w:tab w:val="num" w:pos="0"/>
        </w:tabs>
        <w:ind w:start="2160" w:hanging="360"/>
      </w:pPr>
      <w:rPr>
        <w:rFonts w:ascii="Wingdings" w:hAnsi="Wingdings" w:cs="Wingdings" w:hint="default"/>
      </w:rPr>
    </w:lvl>
    <w:lvl w:ilvl="3">
      <w:start w:val="1"/>
      <w:numFmt w:val="bullet"/>
      <w:isLgl/>
      <w:lvlText w:val="·"/>
      <w:lvlJc w:val="start"/>
      <w:pPr>
        <w:tabs>
          <w:tab w:val="num" w:pos="0"/>
        </w:tabs>
        <w:ind w:start="2880" w:hanging="360"/>
      </w:pPr>
      <w:rPr>
        <w:rFonts w:ascii="Symbol" w:hAnsi="Symbol" w:cs="Symbol" w:hint="default"/>
      </w:rPr>
    </w:lvl>
    <w:lvl w:ilvl="4">
      <w:start w:val="1"/>
      <w:numFmt w:val="bullet"/>
      <w:isLgl/>
      <w:lvlText w:val="o"/>
      <w:lvlJc w:val="start"/>
      <w:pPr>
        <w:tabs>
          <w:tab w:val="num" w:pos="0"/>
        </w:tabs>
        <w:ind w:start="3600" w:hanging="360"/>
      </w:pPr>
      <w:rPr>
        <w:rFonts w:ascii="Courier New" w:hAnsi="Courier New" w:cs="Courier New" w:hint="default"/>
      </w:rPr>
    </w:lvl>
    <w:lvl w:ilvl="5">
      <w:start w:val="1"/>
      <w:numFmt w:val="bullet"/>
      <w:isLgl/>
      <w:lvlText w:val="§"/>
      <w:lvlJc w:val="start"/>
      <w:pPr>
        <w:tabs>
          <w:tab w:val="num" w:pos="0"/>
        </w:tabs>
        <w:ind w:start="4320" w:hanging="360"/>
      </w:pPr>
      <w:rPr>
        <w:rFonts w:ascii="Wingdings" w:hAnsi="Wingdings" w:cs="Wingdings" w:hint="default"/>
      </w:rPr>
    </w:lvl>
    <w:lvl w:ilvl="6">
      <w:start w:val="1"/>
      <w:numFmt w:val="bullet"/>
      <w:isLgl/>
      <w:lvlText w:val="·"/>
      <w:lvlJc w:val="start"/>
      <w:pPr>
        <w:tabs>
          <w:tab w:val="num" w:pos="0"/>
        </w:tabs>
        <w:ind w:start="5040" w:hanging="360"/>
      </w:pPr>
      <w:rPr>
        <w:rFonts w:ascii="Symbol" w:hAnsi="Symbol" w:cs="Symbol" w:hint="default"/>
      </w:rPr>
    </w:lvl>
    <w:lvl w:ilvl="7">
      <w:start w:val="1"/>
      <w:numFmt w:val="bullet"/>
      <w:isLgl/>
      <w:lvlText w:val="o"/>
      <w:lvlJc w:val="start"/>
      <w:pPr>
        <w:tabs>
          <w:tab w:val="num" w:pos="0"/>
        </w:tabs>
        <w:ind w:start="5760" w:hanging="360"/>
      </w:pPr>
      <w:rPr>
        <w:rFonts w:ascii="Courier New" w:hAnsi="Courier New" w:cs="Courier New" w:hint="default"/>
      </w:rPr>
    </w:lvl>
    <w:lvl w:ilvl="8">
      <w:start w:val="1"/>
      <w:numFmt w:val="bullet"/>
      <w:isLgl/>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start="720"/>
      <w:contextualSpacing/>
    </w:pPr>
    <w:rPr/>
  </w:style>
  <w:style w:type="numbering" w:styleId="NoList" w:default="1">
    <w:name w:val="No List"/>
    <w:uiPriority w:val="99"/>
    <w:semiHidden/>
    <w:unhideWhenUsed/>
    <w:qFormat/>
  </w:style>
  <w:style w:type="table" w:styleId="725">
    <w:name w:val="Table Grid"/>
    <w:basedOn w:val="91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6">
    <w:name w:val="Table Grid Light"/>
    <w:basedOn w:val="9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7">
    <w:name w:val="Plain Table 1"/>
    <w:basedOn w:val="9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8">
    <w:name w:val="Plain Table 2"/>
    <w:basedOn w:val="91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9">
    <w:name w:val="Plain Table 3"/>
    <w:basedOn w:val="91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0">
    <w:name w:val="Plain Table 4"/>
    <w:basedOn w:val="91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1">
    <w:name w:val="Plain Table 5"/>
    <w:basedOn w:val="91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2">
    <w:name w:val="Grid Table 1 Light"/>
    <w:basedOn w:val="911"/>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3">
    <w:name w:val="Grid Table 1 Light - Accent 1"/>
    <w:basedOn w:val="9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4">
    <w:name w:val="Grid Table 1 Light - Accent 2"/>
    <w:basedOn w:val="9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5">
    <w:name w:val="Grid Table 1 Light - Accent 3"/>
    <w:basedOn w:val="9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6">
    <w:name w:val="Grid Table 1 Light - Accent 4"/>
    <w:basedOn w:val="9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7">
    <w:name w:val="Grid Table 1 Light - Accent 5"/>
    <w:basedOn w:val="9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8">
    <w:name w:val="Grid Table 1 Light - Accent 6"/>
    <w:basedOn w:val="9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9">
    <w:name w:val="Grid Table 2"/>
    <w:basedOn w:val="9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0">
    <w:name w:val="Grid Table 2 - Accent 1"/>
    <w:basedOn w:val="9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1">
    <w:name w:val="Grid Table 2 - Accent 2"/>
    <w:basedOn w:val="9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2">
    <w:name w:val="Grid Table 2 - Accent 3"/>
    <w:basedOn w:val="9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3">
    <w:name w:val="Grid Table 2 - Accent 4"/>
    <w:basedOn w:val="9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4">
    <w:name w:val="Grid Table 2 - Accent 5"/>
    <w:basedOn w:val="9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5">
    <w:name w:val="Grid Table 2 - Accent 6"/>
    <w:basedOn w:val="9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6">
    <w:name w:val="Grid Table 3"/>
    <w:basedOn w:val="9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7">
    <w:name w:val="Grid Table 3 - Accent 1"/>
    <w:basedOn w:val="9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8">
    <w:name w:val="Grid Table 3 - Accent 2"/>
    <w:basedOn w:val="9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9">
    <w:name w:val="Grid Table 3 - Accent 3"/>
    <w:basedOn w:val="9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0">
    <w:name w:val="Grid Table 3 - Accent 4"/>
    <w:basedOn w:val="9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1">
    <w:name w:val="Grid Table 3 - Accent 5"/>
    <w:basedOn w:val="9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2">
    <w:name w:val="Grid Table 3 - Accent 6"/>
    <w:basedOn w:val="9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3">
    <w:name w:val="Grid Table 4"/>
    <w:basedOn w:val="911"/>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4">
    <w:name w:val="Grid Table 4 - Accent 1"/>
    <w:basedOn w:val="91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FEBF7" w:themeFill="accent1" w:themeFillTint="32"/>
      </w:tcPr>
    </w:tblStylePr>
    <w:tblStylePr w:type="band1Vert">
      <w:pPr/>
      <w:rPr>
        <w:sz w:val="22"/>
      </w:rPr>
      <w:tblPr/>
      <w:tcPr>
        <w:shd w:val="clear" w:color="FFFFFF" w:fill="DFEBF7"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5">
    <w:name w:val="Grid Table 4 - Accent 2"/>
    <w:basedOn w:val="911"/>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6">
    <w:name w:val="Grid Table 4 - Accent 3"/>
    <w:basedOn w:val="911"/>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7">
    <w:name w:val="Grid Table 4 - Accent 4"/>
    <w:basedOn w:val="911"/>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8">
    <w:name w:val="Grid Table 4 - Accent 5"/>
    <w:basedOn w:val="911"/>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9">
    <w:name w:val="Grid Table 4 - Accent 6"/>
    <w:basedOn w:val="911"/>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0">
    <w:name w:val="Grid Table 5 Dark"/>
    <w:basedOn w:val="9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1">
    <w:name w:val="Grid Table 5 Dark- Accent 1"/>
    <w:basedOn w:val="9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1" w:themeFillTint="75"/>
      </w:tcPr>
    </w:tblStylePr>
    <w:tblStylePr w:type="band1Vert">
      <w:pPr/>
      <w:tblPr/>
      <w:tcPr>
        <w:shd w:val="clear" w:color="FFFFFF" w:fill="B4D1EC" w:themeFill="accent1" w:themeFillTint="75"/>
      </w:tcPr>
    </w:tblStylePr>
    <w:tblStylePr w:type="band2Horz">
      <w:pPr/>
      <w:tblPr/>
      <w:tcPr/>
    </w:tblStylePr>
    <w:tblStylePr w:type="band2Vert">
      <w:pPr/>
      <w:tblPr/>
      <w:tcPr/>
    </w:tblStylePr>
    <w:tblStylePr w:type="firstCol">
      <w:pPr/>
      <w:rPr>
        <w:b/>
        <w:sz w:val="22"/>
      </w:rPr>
      <w:tblPr/>
      <w:tcPr>
        <w:shd w:val="clear" w:color="FFFFFF" w:fill="5B9BD5" w:themeFill="accent1"/>
      </w:tcPr>
    </w:tblStylePr>
    <w:tblStylePr w:type="firstRow">
      <w:pPr/>
      <w:rPr>
        <w:b/>
        <w:sz w:val="22"/>
      </w:rPr>
      <w:tblPr/>
      <w:tcPr>
        <w:shd w:val="clear" w:color="FFFFFF" w:fill="5B9BD5" w:themeFill="accent1"/>
      </w:tcPr>
    </w:tblStylePr>
    <w:tblStylePr w:type="lastCol">
      <w:pPr/>
      <w:rPr>
        <w:b/>
        <w:sz w:val="22"/>
      </w:rPr>
      <w:tblPr/>
      <w:tcPr>
        <w:shd w:val="clear" w:color="FFFFFF" w:fill="5B9BD5" w:themeFill="accent1"/>
      </w:tcPr>
    </w:tblStylePr>
    <w:tblStylePr w:type="lastRow">
      <w:pPr/>
      <w:rPr>
        <w:b/>
        <w:sz w:val="22"/>
      </w:rPr>
      <w:tblPr/>
      <w:tcPr>
        <w:tcBorders>
          <w:top w:val="single" w:color="000000" w:themeColor="light1" w:sz="4" w:space="0"/>
        </w:tcBorders>
        <w:shd w:val="clear" w:color="FFFFFF" w:fill="5B9BD5"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2">
    <w:name w:val="Grid Table 5 Dark - Accent 2"/>
    <w:basedOn w:val="9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3">
    <w:name w:val="Grid Table 5 Dark - Accent 3"/>
    <w:basedOn w:val="9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4">
    <w:name w:val="Grid Table 5 Dark- Accent 4"/>
    <w:basedOn w:val="9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FE28A" w:themeFill="accent4" w:themeFillTint="75"/>
      </w:tcPr>
    </w:tblStylePr>
    <w:tblStylePr w:type="band1Vert">
      <w:pPr/>
      <w:tblPr/>
      <w:tcPr>
        <w:shd w:val="clear" w:color="FFFFFF" w:fill="FFE28A" w:themeFill="accent4" w:themeFillTint="75"/>
      </w:tcPr>
    </w:tblStylePr>
    <w:tblStylePr w:type="band2Horz">
      <w:pPr/>
      <w:tblPr/>
      <w:tcPr/>
    </w:tblStylePr>
    <w:tblStylePr w:type="band2Vert">
      <w:pPr/>
      <w:tblPr/>
      <w:tcPr/>
    </w:tblStylePr>
    <w:tblStylePr w:type="firstCol">
      <w:pPr/>
      <w:rPr>
        <w:b/>
        <w:sz w:val="22"/>
      </w:rPr>
      <w:tblPr/>
      <w:tcPr>
        <w:shd w:val="clear" w:color="FFFFFF" w:fill="FFC000" w:themeFill="accent4"/>
      </w:tcPr>
    </w:tblStylePr>
    <w:tblStylePr w:type="firstRow">
      <w:pPr/>
      <w:rPr>
        <w:b/>
        <w:sz w:val="22"/>
      </w:rPr>
      <w:tblPr/>
      <w:tcPr>
        <w:shd w:val="clear" w:color="FFFFFF" w:fill="FFC000" w:themeFill="accent4"/>
      </w:tcPr>
    </w:tblStylePr>
    <w:tblStylePr w:type="lastCol">
      <w:pPr/>
      <w:rPr>
        <w:b/>
        <w:sz w:val="22"/>
      </w:rPr>
      <w:tblPr/>
      <w:tcPr>
        <w:shd w:val="clear" w:color="FFFFFF" w:fill="FFC000" w:themeFill="accent4"/>
      </w:tcPr>
    </w:tblStylePr>
    <w:tblStylePr w:type="lastRow">
      <w:pPr/>
      <w:rPr>
        <w:b/>
        <w:sz w:val="22"/>
      </w:rPr>
      <w:tblPr/>
      <w:tcPr>
        <w:tcBorders>
          <w:top w:val="single" w:color="000000"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5">
    <w:name w:val="Grid Table 5 Dark - Accent 5"/>
    <w:basedOn w:val="9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5" w:themeFillTint="75"/>
      </w:tcPr>
    </w:tblStylePr>
    <w:tblStylePr w:type="band1Vert">
      <w:pPr/>
      <w:tblPr/>
      <w:tcPr>
        <w:shd w:val="clear" w:color="FFFFFF" w:fill="A9BEE4" w:themeFill="accent5" w:themeFillTint="75"/>
      </w:tcPr>
    </w:tblStylePr>
    <w:tblStylePr w:type="band2Horz">
      <w:pPr/>
      <w:tblPr/>
      <w:tcPr/>
    </w:tblStylePr>
    <w:tblStylePr w:type="band2Vert">
      <w:pPr/>
      <w:tblPr/>
      <w:tcPr/>
    </w:tblStylePr>
    <w:tblStylePr w:type="firstCol">
      <w:pPr/>
      <w:rPr>
        <w:b/>
        <w:sz w:val="22"/>
      </w:rPr>
      <w:tblPr/>
      <w:tcPr>
        <w:shd w:val="clear" w:color="FFFFFF" w:fill="4472C4" w:themeFill="accent5"/>
      </w:tcPr>
    </w:tblStylePr>
    <w:tblStylePr w:type="firstRow">
      <w:pPr/>
      <w:rPr>
        <w:b/>
        <w:sz w:val="22"/>
      </w:rPr>
      <w:tblPr/>
      <w:tcPr>
        <w:shd w:val="clear" w:color="FFFFFF" w:fill="4472C4" w:themeFill="accent5"/>
      </w:tcPr>
    </w:tblStylePr>
    <w:tblStylePr w:type="lastCol">
      <w:pPr/>
      <w:rPr>
        <w:b/>
        <w:sz w:val="22"/>
      </w:rPr>
      <w:tblPr/>
      <w:tcPr>
        <w:shd w:val="clear" w:color="FFFFFF" w:fill="4472C4" w:themeFill="accent5"/>
      </w:tcPr>
    </w:tblStylePr>
    <w:tblStylePr w:type="lastRow">
      <w:pPr/>
      <w:rPr>
        <w:b/>
        <w:sz w:val="22"/>
      </w:rPr>
      <w:tblPr/>
      <w:tcPr>
        <w:tcBorders>
          <w:top w:val="single" w:color="000000" w:themeColor="light1" w:sz="4" w:space="0"/>
        </w:tcBorders>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6">
    <w:name w:val="Grid Table 5 Dark - Accent 6"/>
    <w:basedOn w:val="9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7">
    <w:name w:val="Grid Table 6 Colorful"/>
    <w:basedOn w:val="911"/>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768">
    <w:name w:val="Grid Table 6 Colorful - Accent 1"/>
    <w:basedOn w:val="91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307abd" w:themeColor="accent1" w:themeTint="80" w:themeShade="95"/>
      </w:rPr>
      <w:tblPr/>
      <w:tcPr/>
    </w:tblStylePr>
    <w:tblStylePr w:type="firstRow">
      <w:pPr/>
      <w:rPr>
        <w:b/>
        <w:color w:val="307abd" w:themeColor="accent1" w:themeTint="80" w:themeShade="95"/>
      </w:rPr>
      <w:tblPr/>
      <w:tcPr>
        <w:tcBorders>
          <w:bottom w:val="single" w:color="000000" w:themeColor="accent1" w:sz="12" w:space="0"/>
        </w:tcBorders>
      </w:tcPr>
    </w:tblStylePr>
    <w:tblStylePr w:type="lastCol">
      <w:pPr/>
      <w:rPr>
        <w:b/>
        <w:color w:val="307abd" w:themeColor="accent1" w:themeTint="80" w:themeShade="95"/>
      </w:rPr>
      <w:tblPr/>
      <w:tcPr/>
    </w:tblStylePr>
    <w:tblStylePr w:type="lastRow">
      <w:pPr/>
      <w:rPr>
        <w:b/>
        <w:color w:val="307abd"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769">
    <w:name w:val="Grid Table 6 Colorful - Accent 2"/>
    <w:basedOn w:val="9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cb5d12" w:themeColor="accent2" w:themeTint="97" w:themeShade="95"/>
      </w:rPr>
      <w:tblPr/>
      <w:tcPr/>
    </w:tblStylePr>
    <w:tblStylePr w:type="firstRow">
      <w:pPr/>
      <w:rPr>
        <w:b/>
        <w:color w:val="cb5d12" w:themeColor="accent2" w:themeTint="97" w:themeShade="95"/>
      </w:rPr>
      <w:tblPr/>
      <w:tcPr>
        <w:tcBorders>
          <w:bottom w:val="single" w:color="000000" w:themeColor="accent2" w:sz="12" w:space="0"/>
        </w:tcBorders>
      </w:tcPr>
    </w:tblStylePr>
    <w:tblStylePr w:type="lastCol">
      <w:pPr/>
      <w:rPr>
        <w:b/>
        <w:color w:val="cb5d12" w:themeColor="accent2" w:themeTint="97" w:themeShade="95"/>
      </w:rPr>
      <w:tblPr/>
      <w:tcPr/>
    </w:tblStylePr>
    <w:tblStylePr w:type="lastRow">
      <w:pPr/>
      <w:rPr>
        <w:b/>
        <w:color w:val="cb5d12"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770">
    <w:name w:val="Grid Table 6 Colorful - Accent 3"/>
    <w:basedOn w:val="911"/>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616161" w:themeColor="accent3" w:themeTint="fe" w:themeShade="95"/>
      </w:rPr>
      <w:tblPr/>
      <w:tcPr/>
    </w:tblStylePr>
    <w:tblStylePr w:type="firstRow">
      <w:pPr/>
      <w:rPr>
        <w:b/>
        <w:color w:val="616161" w:themeColor="accent3" w:themeTint="fe" w:themeShade="95"/>
      </w:rPr>
      <w:tblPr/>
      <w:tcPr>
        <w:tcBorders>
          <w:bottom w:val="single" w:color="000000" w:themeColor="accent3" w:sz="12" w:space="0"/>
        </w:tcBorders>
      </w:tcPr>
    </w:tblStylePr>
    <w:tblStylePr w:type="lastCol">
      <w:pPr/>
      <w:rPr>
        <w:b/>
        <w:color w:val="616161" w:themeColor="accent3" w:themeTint="fe" w:themeShade="95"/>
      </w:rPr>
      <w:tblPr/>
      <w:tcPr/>
    </w:tblStylePr>
    <w:tblStylePr w:type="lastRow">
      <w:pPr/>
      <w:rPr>
        <w:b/>
        <w:color w:val="616161"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771">
    <w:name w:val="Grid Table 6 Colorful - Accent 4"/>
    <w:basedOn w:val="9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12"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772">
    <w:name w:val="Grid Table 6 Colorful - Accent 5"/>
    <w:basedOn w:val="91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254275" w:themeColor="accent5" w:themeShade="95"/>
      </w:rPr>
      <w:tblPr/>
      <w:tcPr/>
    </w:tblStylePr>
    <w:tblStylePr w:type="firstRow">
      <w:pPr/>
      <w:rPr>
        <w:b/>
        <w:color w:val="254275" w:themeColor="accent5" w:themeShade="95"/>
      </w:rPr>
      <w:tblPr/>
      <w:tcPr>
        <w:tcBorders>
          <w:bottom w:val="single" w:color="000000" w:themeColor="accent5" w:sz="12" w:space="0"/>
        </w:tcBorders>
      </w:tcPr>
    </w:tblStylePr>
    <w:tblStylePr w:type="lastCol">
      <w:pPr/>
      <w:rPr>
        <w:b/>
        <w:color w:val="254275" w:themeColor="accent5" w:themeShade="95"/>
      </w:rPr>
      <w:tblPr/>
      <w:tcPr/>
    </w:tblStylePr>
    <w:tblStylePr w:type="lastRow">
      <w:pPr/>
      <w:rPr>
        <w:b/>
        <w:color w:val="254275"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773">
    <w:name w:val="Grid Table 6 Colorful - Accent 6"/>
    <w:basedOn w:val="91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254275" w:themeColor="accent5" w:themeShade="95"/>
      </w:rPr>
      <w:tblPr/>
      <w:tcPr/>
    </w:tblStylePr>
    <w:tblStylePr w:type="firstRow">
      <w:pPr/>
      <w:rPr>
        <w:b/>
        <w:color w:val="254275" w:themeColor="accent5" w:themeShade="95"/>
      </w:rPr>
      <w:tblPr/>
      <w:tcPr>
        <w:tcBorders>
          <w:bottom w:val="single" w:color="000000" w:themeColor="accent6" w:sz="12" w:space="0"/>
        </w:tcBorders>
      </w:tcPr>
    </w:tblStylePr>
    <w:tblStylePr w:type="lastCol">
      <w:pPr/>
      <w:rPr>
        <w:b/>
        <w:color w:val="254275" w:themeColor="accent5" w:themeShade="95"/>
      </w:rPr>
      <w:tblPr/>
      <w:tcPr/>
    </w:tblStylePr>
    <w:tblStylePr w:type="lastRow">
      <w:pPr/>
      <w:rPr>
        <w:b/>
        <w:color w:val="254275"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774">
    <w:name w:val="Grid Table 7 Colorful"/>
    <w:basedOn w:val="911"/>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5">
    <w:name w:val="Grid Table 7 Colorful - Accent 1"/>
    <w:basedOn w:val="91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307abd"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val="307abd" w:themeColor="accent1" w:themeTint="80" w:themeShade="95"/>
        <w:sz w:val="22"/>
      </w:rPr>
      <w:tblPr/>
      <w:tcPr/>
    </w:tblStylePr>
    <w:tblStylePr w:type="band2Vert">
      <w:pPr/>
      <w:tblPr/>
      <w:tcPr/>
    </w:tblStylePr>
    <w:tblStylePr w:type="firstCol">
      <w:pPr>
        <w:jc w:val="right"/>
      </w:pPr>
      <w:rPr>
        <w:i/>
        <w:color w:val="307abd"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val="307abd"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val="307abd"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val="307abd"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6">
    <w:name w:val="Grid Table 7 Colorful - Accent 2"/>
    <w:basedOn w:val="911"/>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cb5d12"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cb5d12" w:themeColor="accent2" w:themeTint="97" w:themeShade="95"/>
        <w:sz w:val="22"/>
      </w:rPr>
      <w:tblPr/>
      <w:tcPr/>
    </w:tblStylePr>
    <w:tblStylePr w:type="band2Vert">
      <w:pPr/>
      <w:tblPr/>
      <w:tcPr/>
    </w:tblStylePr>
    <w:tblStylePr w:type="firstCol">
      <w:pPr>
        <w:jc w:val="right"/>
      </w:pPr>
      <w:rPr>
        <w:i/>
        <w:color w:val="cb5d12"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val="cb5d12"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val="cb5d12"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val="cb5d12"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7">
    <w:name w:val="Grid Table 7 Colorful - Accent 3"/>
    <w:basedOn w:val="911"/>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616161"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616161" w:themeColor="accent3" w:themeTint="fe" w:themeShade="95"/>
        <w:sz w:val="22"/>
      </w:rPr>
      <w:tblPr/>
      <w:tcPr/>
    </w:tblStylePr>
    <w:tblStylePr w:type="band2Vert">
      <w:pPr/>
      <w:tblPr/>
      <w:tcPr/>
    </w:tblStylePr>
    <w:tblStylePr w:type="firstCol">
      <w:pPr>
        <w:jc w:val="right"/>
      </w:pPr>
      <w:rPr>
        <w:i/>
        <w:color w:val="616161"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val="616161"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val="616161"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val="616161"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8">
    <w:name w:val="Grid Table 7 Colorful - Accent 4"/>
    <w:basedOn w:val="911"/>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d09d0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val="d09d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val="d09d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val="d09d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9">
    <w:name w:val="Grid Table 7 Colorful - Accent 5"/>
    <w:basedOn w:val="911"/>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254275"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val="254275" w:themeColor="accent5" w:themeShade="95"/>
        <w:sz w:val="22"/>
      </w:rPr>
      <w:tblPr/>
      <w:tcPr/>
    </w:tblStylePr>
    <w:tblStylePr w:type="band2Vert">
      <w:pPr/>
      <w:tblPr/>
      <w:tcPr/>
    </w:tblStylePr>
    <w:tblStylePr w:type="firstCol">
      <w:pPr>
        <w:jc w:val="right"/>
      </w:pPr>
      <w:rPr>
        <w:i/>
        <w:color w:val="254275"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val="254275"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val="254275"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val="254275"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0">
    <w:name w:val="Grid Table 7 Colorful - Accent 6"/>
    <w:basedOn w:val="911"/>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416529"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16529" w:themeColor="accent6" w:themeShade="95"/>
        <w:sz w:val="22"/>
      </w:rPr>
      <w:tblPr/>
      <w:tcPr/>
    </w:tblStylePr>
    <w:tblStylePr w:type="band2Vert">
      <w:pPr/>
      <w:tblPr/>
      <w:tcPr/>
    </w:tblStylePr>
    <w:tblStylePr w:type="firstCol">
      <w:pPr>
        <w:jc w:val="right"/>
      </w:pPr>
      <w:rPr>
        <w:i/>
        <w:color w:val="416529"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val="416529"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val="416529"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val="416529"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1">
    <w:name w:val="List Table 1 Light"/>
    <w:basedOn w:val="911"/>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2">
    <w:name w:val="List Table 1 Light - Accent 1"/>
    <w:basedOn w:val="911"/>
    <w:uiPriority w:val="99"/>
    <w:pPr>
      <w:spacing w:after="0" w:line="240" w:lineRule="auto"/>
    </w:pPr>
    <w:tblPr>
      <w:tblStyleRowBandSize w:val="1"/>
      <w:tblStyleColBandSize w:val="1"/>
    </w:tblPr>
    <w:tcPr/>
    <w:tblStylePr w:type="band1Horz">
      <w:p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3">
    <w:name w:val="List Table 1 Light - Accent 2"/>
    <w:basedOn w:val="911"/>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4">
    <w:name w:val="List Table 1 Light - Accent 3"/>
    <w:basedOn w:val="911"/>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5">
    <w:name w:val="List Table 1 Light - Accent 4"/>
    <w:basedOn w:val="911"/>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6">
    <w:name w:val="List Table 1 Light - Accent 5"/>
    <w:basedOn w:val="911"/>
    <w:uiPriority w:val="99"/>
    <w:pPr>
      <w:spacing w:after="0" w:line="240" w:lineRule="auto"/>
    </w:pPr>
    <w:tblPr>
      <w:tblStyleRowBandSize w:val="1"/>
      <w:tblStyleColBandSize w:val="1"/>
    </w:tblPr>
    <w:tcPr/>
    <w:tblStylePr w:type="band1Horz">
      <w:p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7">
    <w:name w:val="List Table 1 Light - Accent 6"/>
    <w:basedOn w:val="911"/>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8">
    <w:name w:val="List Table 2"/>
    <w:basedOn w:val="911"/>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9">
    <w:name w:val="List Table 2 - Accent 1"/>
    <w:basedOn w:val="91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0">
    <w:name w:val="List Table 2 - Accent 2"/>
    <w:basedOn w:val="911"/>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1">
    <w:name w:val="List Table 2 - Accent 3"/>
    <w:basedOn w:val="911"/>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2">
    <w:name w:val="List Table 2 - Accent 4"/>
    <w:basedOn w:val="911"/>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3">
    <w:name w:val="List Table 2 - Accent 5"/>
    <w:basedOn w:val="911"/>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4">
    <w:name w:val="List Table 2 - Accent 6"/>
    <w:basedOn w:val="911"/>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5">
    <w:name w:val="List Table 3"/>
    <w:basedOn w:val="9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6">
    <w:name w:val="List Table 3 - Accent 1"/>
    <w:basedOn w:val="91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7">
    <w:name w:val="List Table 3 - Accent 2"/>
    <w:basedOn w:val="9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8">
    <w:name w:val="List Table 3 - Accent 3"/>
    <w:basedOn w:val="911"/>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9">
    <w:name w:val="List Table 3 - Accent 4"/>
    <w:basedOn w:val="9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9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0">
    <w:name w:val="List Table 3 - Accent 5"/>
    <w:basedOn w:val="911"/>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EAADB"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1">
    <w:name w:val="List Table 3 - Accent 6"/>
    <w:basedOn w:val="911"/>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18F"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2">
    <w:name w:val="List Table 4"/>
    <w:basedOn w:val="9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3">
    <w:name w:val="List Table 4 - Accent 1"/>
    <w:basedOn w:val="91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4">
    <w:name w:val="List Table 4 - Accent 2"/>
    <w:basedOn w:val="911"/>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5">
    <w:name w:val="List Table 4 - Accent 3"/>
    <w:basedOn w:val="911"/>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6">
    <w:name w:val="List Table 4 - Accent 4"/>
    <w:basedOn w:val="911"/>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7">
    <w:name w:val="List Table 4 - Accent 5"/>
    <w:basedOn w:val="911"/>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8">
    <w:name w:val="List Table 4 - Accent 6"/>
    <w:basedOn w:val="911"/>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9">
    <w:name w:val="List Table 5 Dark"/>
    <w:basedOn w:val="911"/>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10">
    <w:name w:val="List Table 5 Dark - Accent 1"/>
    <w:basedOn w:val="91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5B9BD5" w:themeFill="accent1"/>
      </w:tcPr>
    </w:tblStylePr>
    <w:tblStylePr w:type="band1Vert">
      <w:pPr/>
      <w:tblPr/>
      <w:tcPr>
        <w:tcBorders>
          <w:left w:val="single" w:color="000000" w:themeColor="light1" w:sz="4" w:space="0"/>
          <w:right w:val="single" w:color="000000" w:themeColor="light1" w:sz="4" w:space="0"/>
        </w:tcBorders>
        <w:shd w:val="clear" w:color="FFFFFF" w:fill="5B9BD5" w:themeFill="accent1"/>
      </w:tcPr>
    </w:tblStylePr>
    <w:tblStylePr w:type="band2Horz">
      <w:pPr/>
      <w:tblPr/>
      <w:tcPr>
        <w:tcBorders>
          <w:top w:val="single" w:color="000000" w:themeColor="light1" w:sz="4" w:space="0"/>
          <w:bottom w:val="single" w:color="000000" w:themeColor="light1" w:sz="4" w:space="0"/>
        </w:tcBorders>
        <w:shd w:val="clear" w:color="FFFFFF" w:fill="5B9BD5"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11">
    <w:name w:val="List Table 5 Dark - Accent 2"/>
    <w:basedOn w:val="911"/>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12">
    <w:name w:val="List Table 5 Dark - Accent 3"/>
    <w:basedOn w:val="911"/>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13">
    <w:name w:val="List Table 5 Dark - Accent 4"/>
    <w:basedOn w:val="911"/>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14">
    <w:name w:val="List Table 5 Dark - Accent 5"/>
    <w:basedOn w:val="911"/>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pPr/>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15">
    <w:name w:val="List Table 5 Dark - Accent 6"/>
    <w:basedOn w:val="911"/>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16">
    <w:name w:val="List Table 6 Colorful"/>
    <w:basedOn w:val="911"/>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7">
    <w:name w:val="List Table 6 Colorful - Accent 1"/>
    <w:basedOn w:val="91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245b8d" w:themeColor="accent1" w:themeShade="95"/>
      </w:rPr>
      <w:tblPr/>
      <w:tcPr/>
    </w:tblStylePr>
    <w:tblStylePr w:type="firstRow">
      <w:pPr/>
      <w:rPr>
        <w:b/>
        <w:color w:val="245b8d" w:themeColor="accent1" w:themeShade="95"/>
      </w:rPr>
      <w:tblPr/>
      <w:tcPr>
        <w:tcBorders>
          <w:bottom w:val="single" w:color="000000" w:themeColor="accent1" w:sz="4" w:space="0"/>
        </w:tcBorders>
      </w:tcPr>
    </w:tblStylePr>
    <w:tblStylePr w:type="lastCol">
      <w:pPr/>
      <w:rPr>
        <w:b/>
        <w:color w:val="245b8d" w:themeColor="accent1" w:themeShade="95"/>
      </w:rPr>
      <w:tblPr/>
      <w:tcPr/>
    </w:tblStylePr>
    <w:tblStylePr w:type="lastRow">
      <w:pPr/>
      <w:rPr>
        <w:b/>
        <w:color w:val="245b8d"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8">
    <w:name w:val="List Table 6 Colorful - Accent 2"/>
    <w:basedOn w:val="911"/>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cb5d12" w:themeColor="accent2" w:themeTint="97" w:themeShade="95"/>
      </w:rPr>
      <w:tblPr/>
      <w:tcPr/>
    </w:tblStylePr>
    <w:tblStylePr w:type="firstRow">
      <w:pPr/>
      <w:rPr>
        <w:b/>
        <w:color w:val="cb5d12" w:themeColor="accent2" w:themeTint="97" w:themeShade="95"/>
      </w:rPr>
      <w:tblPr/>
      <w:tcPr>
        <w:tcBorders>
          <w:bottom w:val="single" w:color="000000" w:themeColor="accent2" w:sz="4" w:space="0"/>
        </w:tcBorders>
      </w:tcPr>
    </w:tblStylePr>
    <w:tblStylePr w:type="lastCol">
      <w:pPr/>
      <w:rPr>
        <w:b/>
        <w:color w:val="cb5d12" w:themeColor="accent2" w:themeTint="97" w:themeShade="95"/>
      </w:rPr>
      <w:tblPr/>
      <w:tcPr/>
    </w:tblStylePr>
    <w:tblStylePr w:type="lastRow">
      <w:pPr/>
      <w:rPr>
        <w:b/>
        <w:color w:val="cb5d12"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9">
    <w:name w:val="List Table 6 Colorful - Accent 3"/>
    <w:basedOn w:val="911"/>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767676" w:themeColor="accent3" w:themeTint="98" w:themeShade="95"/>
      </w:rPr>
      <w:tblPr/>
      <w:tcPr/>
    </w:tblStylePr>
    <w:tblStylePr w:type="firstRow">
      <w:pPr/>
      <w:rPr>
        <w:b/>
        <w:color w:val="767676" w:themeColor="accent3" w:themeTint="98" w:themeShade="95"/>
      </w:rPr>
      <w:tblPr/>
      <w:tcPr>
        <w:tcBorders>
          <w:bottom w:val="single" w:color="000000" w:themeColor="accent3" w:sz="4" w:space="0"/>
        </w:tcBorders>
      </w:tcPr>
    </w:tblStylePr>
    <w:tblStylePr w:type="lastCol">
      <w:pPr/>
      <w:rPr>
        <w:b/>
        <w:color w:val="767676" w:themeColor="accent3" w:themeTint="98" w:themeShade="95"/>
      </w:rPr>
      <w:tblPr/>
      <w:tcPr/>
    </w:tblStylePr>
    <w:tblStylePr w:type="lastRow">
      <w:pPr/>
      <w:rPr>
        <w:b/>
        <w:color w:val="767676"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0">
    <w:name w:val="List Table 6 Colorful - Accent 4"/>
    <w:basedOn w:val="911"/>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4"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1">
    <w:name w:val="List Table 6 Colorful - Accent 5"/>
    <w:basedOn w:val="911"/>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335aa1" w:themeColor="accent5" w:themeTint="9a" w:themeShade="95"/>
      </w:rPr>
      <w:tblPr/>
      <w:tcPr/>
    </w:tblStylePr>
    <w:tblStylePr w:type="firstRow">
      <w:pPr/>
      <w:rPr>
        <w:b/>
        <w:color w:val="335aa1" w:themeColor="accent5" w:themeTint="9a" w:themeShade="95"/>
      </w:rPr>
      <w:tblPr/>
      <w:tcPr>
        <w:tcBorders>
          <w:bottom w:val="single" w:color="000000" w:themeColor="accent5" w:sz="4" w:space="0"/>
        </w:tcBorders>
      </w:tcPr>
    </w:tblStylePr>
    <w:tblStylePr w:type="lastCol">
      <w:pPr/>
      <w:rPr>
        <w:b/>
        <w:color w:val="335aa1" w:themeColor="accent5" w:themeTint="9a" w:themeShade="95"/>
      </w:rPr>
      <w:tblPr/>
      <w:tcPr/>
    </w:tblStylePr>
    <w:tblStylePr w:type="lastRow">
      <w:pPr/>
      <w:rPr>
        <w:b/>
        <w:color w:val="335aa1"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2">
    <w:name w:val="List Table 6 Colorful - Accent 6"/>
    <w:basedOn w:val="911"/>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5e923c" w:themeColor="accent6" w:themeTint="98" w:themeShade="95"/>
      </w:rPr>
      <w:tblPr/>
      <w:tcPr/>
    </w:tblStylePr>
    <w:tblStylePr w:type="firstRow">
      <w:pPr/>
      <w:rPr>
        <w:b/>
        <w:color w:val="5e923c" w:themeColor="accent6" w:themeTint="98" w:themeShade="95"/>
      </w:rPr>
      <w:tblPr/>
      <w:tcPr>
        <w:tcBorders>
          <w:bottom w:val="single" w:color="000000" w:themeColor="accent6" w:sz="4" w:space="0"/>
        </w:tcBorders>
      </w:tcPr>
    </w:tblStylePr>
    <w:tblStylePr w:type="lastCol">
      <w:pPr/>
      <w:rPr>
        <w:b/>
        <w:color w:val="5e923c" w:themeColor="accent6" w:themeTint="98" w:themeShade="95"/>
      </w:rPr>
      <w:tblPr/>
      <w:tcPr/>
    </w:tblStylePr>
    <w:tblStylePr w:type="lastRow">
      <w:pPr/>
      <w:rPr>
        <w:b/>
        <w:color w:val="5e923c"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3">
    <w:name w:val="List Table 7 Colorful"/>
    <w:basedOn w:val="911"/>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824">
    <w:name w:val="List Table 7 Colorful - Accent 1"/>
    <w:basedOn w:val="911"/>
    <w:uiPriority w:val="99"/>
    <w:pPr>
      <w:spacing w:after="0" w:line="240" w:lineRule="auto"/>
    </w:pPr>
    <w:tblPr>
      <w:tblStyleRowBandSize w:val="1"/>
      <w:tblStyleColBandSize w:val="1"/>
      <w:tblBorders>
        <w:right w:val="single" w:color="000000" w:themeColor="accent1" w:sz="4" w:space="0"/>
      </w:tblBorders>
    </w:tblPr>
    <w:tcPr/>
    <w:tblStylePr w:type="band1Horz">
      <w:pPr/>
      <w:rPr>
        <w:color w:val="245b8d"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val="245b8d" w:themeColor="accent1" w:themeShade="95"/>
        <w:sz w:val="22"/>
      </w:rPr>
      <w:tblPr/>
      <w:tcPr/>
    </w:tblStylePr>
    <w:tblStylePr w:type="band2Vert">
      <w:pPr/>
      <w:tblPr/>
      <w:tcPr/>
    </w:tblStylePr>
    <w:tblStylePr w:type="firstCol">
      <w:pPr>
        <w:jc w:val="right"/>
      </w:pPr>
      <w:rPr>
        <w:i/>
        <w:color w:val="245b8d"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val="245b8d"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val="245b8d"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val="245b8d"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45b8d" w:themeColor="accent1" w:themeShade="95"/>
        <w:sz w:val="22"/>
      </w:rPr>
      <w:tblPr/>
      <w:tcPr/>
    </w:tblStylePr>
  </w:style>
  <w:style w:type="table" w:styleId="825">
    <w:name w:val="List Table 7 Colorful - Accent 2"/>
    <w:basedOn w:val="911"/>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cb5d12"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cb5d12" w:themeColor="accent2" w:themeTint="97" w:themeShade="95"/>
        <w:sz w:val="22"/>
      </w:rPr>
      <w:tblPr/>
      <w:tcPr/>
    </w:tblStylePr>
    <w:tblStylePr w:type="band2Vert">
      <w:pPr/>
      <w:tblPr/>
      <w:tcPr/>
    </w:tblStylePr>
    <w:tblStylePr w:type="firstCol">
      <w:pPr>
        <w:jc w:val="right"/>
      </w:pPr>
      <w:rPr>
        <w:i/>
        <w:color w:val="cb5d12"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val="cb5d12"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val="cb5d12"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val="cb5d12"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cb5d12" w:themeColor="accent2" w:themeTint="97" w:themeShade="95"/>
        <w:sz w:val="22"/>
      </w:rPr>
      <w:tblPr/>
      <w:tcPr/>
    </w:tblStylePr>
  </w:style>
  <w:style w:type="table" w:styleId="826">
    <w:name w:val="List Table 7 Colorful - Accent 3"/>
    <w:basedOn w:val="911"/>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767676"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767676" w:themeColor="accent3" w:themeTint="98" w:themeShade="95"/>
        <w:sz w:val="22"/>
      </w:rPr>
      <w:tblPr/>
      <w:tcPr/>
    </w:tblStylePr>
    <w:tblStylePr w:type="band2Vert">
      <w:pPr/>
      <w:tblPr/>
      <w:tcPr/>
    </w:tblStylePr>
    <w:tblStylePr w:type="firstCol">
      <w:pPr>
        <w:jc w:val="right"/>
      </w:pPr>
      <w:rPr>
        <w:i/>
        <w:color w:val="767676"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val="767676"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val="767676"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val="767676"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767676" w:themeColor="accent3" w:themeTint="98" w:themeShade="95"/>
        <w:sz w:val="22"/>
      </w:rPr>
      <w:tblPr/>
      <w:tcPr/>
    </w:tblStylePr>
  </w:style>
  <w:style w:type="table" w:styleId="827">
    <w:name w:val="List Table 7 Colorful - Accent 4"/>
    <w:basedOn w:val="911"/>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d09d0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val="d09d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val="d09d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val="d09d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d09d00" w:themeColor="accent4" w:themeTint="9a" w:themeShade="95"/>
        <w:sz w:val="22"/>
      </w:rPr>
      <w:tblPr/>
      <w:tcPr/>
    </w:tblStylePr>
  </w:style>
  <w:style w:type="table" w:styleId="828">
    <w:name w:val="List Table 7 Colorful - Accent 5"/>
    <w:basedOn w:val="911"/>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335aa1"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val="335aa1" w:themeColor="accent5" w:themeTint="9a" w:themeShade="95"/>
        <w:sz w:val="22"/>
      </w:rPr>
      <w:tblPr/>
      <w:tcPr/>
    </w:tblStylePr>
    <w:tblStylePr w:type="band2Vert">
      <w:pPr/>
      <w:tblPr/>
      <w:tcPr/>
    </w:tblStylePr>
    <w:tblStylePr w:type="firstCol">
      <w:pPr>
        <w:jc w:val="right"/>
      </w:pPr>
      <w:rPr>
        <w:i/>
        <w:color w:val="335aa1"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val="335aa1"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val="335aa1"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val="335aa1"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335aa1" w:themeColor="accent5" w:themeTint="9a" w:themeShade="95"/>
        <w:sz w:val="22"/>
      </w:rPr>
      <w:tblPr/>
      <w:tcPr/>
    </w:tblStylePr>
  </w:style>
  <w:style w:type="table" w:styleId="829">
    <w:name w:val="List Table 7 Colorful - Accent 6"/>
    <w:basedOn w:val="911"/>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5e923c"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5e923c" w:themeColor="accent6" w:themeTint="98" w:themeShade="95"/>
        <w:sz w:val="22"/>
      </w:rPr>
      <w:tblPr/>
      <w:tcPr/>
    </w:tblStylePr>
    <w:tblStylePr w:type="band2Vert">
      <w:pPr/>
      <w:tblPr/>
      <w:tcPr/>
    </w:tblStylePr>
    <w:tblStylePr w:type="firstCol">
      <w:pPr>
        <w:jc w:val="right"/>
      </w:pPr>
      <w:rPr>
        <w:i/>
        <w:color w:val="5e923c"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val="5e923c"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val="5e923c"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val="5e923c"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5e923c" w:themeColor="accent6" w:themeTint="98" w:themeShade="95"/>
        <w:sz w:val="22"/>
      </w:rPr>
      <w:tblPr/>
      <w:tcPr/>
    </w:tblStylePr>
  </w:style>
  <w:style w:type="table" w:styleId="830">
    <w:name w:val="Lined - Accent"/>
    <w:basedOn w:val="9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1">
    <w:name w:val="Lined - Accent 1"/>
    <w:basedOn w:val="9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2">
    <w:name w:val="Lined - Accent 2"/>
    <w:basedOn w:val="9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3">
    <w:name w:val="Lined - Accent 3"/>
    <w:basedOn w:val="9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4">
    <w:name w:val="Lined - Accent 4"/>
    <w:basedOn w:val="9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5">
    <w:name w:val="Lined - Accent 5"/>
    <w:basedOn w:val="9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6">
    <w:name w:val="Lined - Accent 6"/>
    <w:basedOn w:val="9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7">
    <w:name w:val="Bordered &amp; Lined - Accent"/>
    <w:basedOn w:val="911"/>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8">
    <w:name w:val="Bordered &amp; Lined - Accent 1"/>
    <w:basedOn w:val="911"/>
    <w:uiPriority w:val="99"/>
    <w:pPr>
      <w:spacing w:after="0" w:line="240" w:lineRule="auto"/>
    </w:pPr>
    <w:r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9">
    <w:name w:val="Bordered &amp; Lined - Accent 2"/>
    <w:basedOn w:val="911"/>
    <w:uiPriority w:val="99"/>
    <w:pPr>
      <w:spacing w:after="0" w:line="240" w:lineRule="auto"/>
    </w:pPr>
    <w:r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0">
    <w:name w:val="Bordered &amp; Lined - Accent 3"/>
    <w:basedOn w:val="911"/>
    <w:uiPriority w:val="99"/>
    <w:pPr>
      <w:spacing w:after="0" w:line="240" w:lineRule="auto"/>
    </w:pPr>
    <w:r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1">
    <w:name w:val="Bordered &amp; Lined - Accent 4"/>
    <w:basedOn w:val="911"/>
    <w:uiPriority w:val="99"/>
    <w:pPr>
      <w:spacing w:after="0" w:line="240" w:lineRule="auto"/>
    </w:pPr>
    <w:r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2">
    <w:name w:val="Bordered &amp; Lined - Accent 5"/>
    <w:basedOn w:val="911"/>
    <w:uiPriority w:val="99"/>
    <w:pPr>
      <w:spacing w:after="0" w:line="240" w:lineRule="auto"/>
    </w:pPr>
    <w:r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3">
    <w:name w:val="Bordered &amp; Lined - Accent 6"/>
    <w:basedOn w:val="911"/>
    <w:uiPriority w:val="99"/>
    <w:pPr>
      <w:spacing w:after="0" w:line="240" w:lineRule="auto"/>
    </w:pPr>
    <w:r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4">
    <w:name w:val="Bordered"/>
    <w:basedOn w:val="911"/>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5">
    <w:name w:val="Bordered - Accent 1"/>
    <w:basedOn w:val="9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6">
    <w:name w:val="Bordered - Accent 2"/>
    <w:basedOn w:val="9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7">
    <w:name w:val="Bordered - Accent 3"/>
    <w:basedOn w:val="9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8">
    <w:name w:val="Bordered - Accent 4"/>
    <w:basedOn w:val="9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9">
    <w:name w:val="Bordered - Accent 5"/>
    <w:basedOn w:val="9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0">
    <w:name w:val="Bordered - Accent 6"/>
    <w:basedOn w:val="9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911">
    <w:name w:val="Normal Table"/>
    <w:uiPriority w:val="99"/>
    <w:semiHidden/>
    <w:unhideWhenUsed/>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1.png"/><Relationship Id="rId44" Type="http://schemas.openxmlformats.org/officeDocument/2006/relationships/hyperlink" Target="https://github.com/mistiusiu/DSA3050_SS26_USIU_End_Semester_Exam" TargetMode="Externa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LibreOffice_project/620$Build-2</Application>
  <AppVersion>15.0000</AppVersion>
  <Pages>25</Pages>
  <Words>3713</Words>
  <Characters>20530</Characters>
  <CharactersWithSpaces>24003</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2026-05-23T14:08:57Z</dcterms:modified>
  <cp:revision>7</cp:revision>
  <dc:subject/>
  <dc:title/>
</cp:coreProperties>
</file>