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B6DC" w14:textId="45C7A04B" w:rsidR="00592119" w:rsidRDefault="00C57BFF">
      <w:pPr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>Facilities, Equipment and Other Resources</w:t>
      </w:r>
    </w:p>
    <w:p w14:paraId="531D0C04" w14:textId="77777777" w:rsidR="00C57BFF" w:rsidRPr="00C57BFF" w:rsidRDefault="00C57BFF">
      <w:pPr>
        <w:rPr>
          <w:rFonts w:ascii="Times New Roman" w:hAnsi="Times New Roman"/>
          <w:b/>
          <w:bCs/>
          <w:sz w:val="24"/>
          <w:szCs w:val="24"/>
        </w:rPr>
      </w:pPr>
      <w:r w:rsidRPr="00C57BFF">
        <w:rPr>
          <w:rFonts w:ascii="Times New Roman" w:hAnsi="Times New Roman"/>
          <w:b/>
          <w:bCs/>
          <w:sz w:val="24"/>
          <w:szCs w:val="24"/>
        </w:rPr>
        <w:t xml:space="preserve">Office space </w:t>
      </w:r>
    </w:p>
    <w:p w14:paraId="6641F6C6" w14:textId="139D1066" w:rsidR="00C57BFF" w:rsidRDefault="00C57BFF" w:rsidP="00C57BFF">
      <w:pPr>
        <w:jc w:val="both"/>
        <w:rPr>
          <w:rFonts w:ascii="Times New Roman" w:hAnsi="Times New Roman"/>
        </w:rPr>
      </w:pPr>
      <w:r w:rsidRPr="00C57BFF">
        <w:rPr>
          <w:rFonts w:ascii="Times New Roman" w:hAnsi="Times New Roman"/>
        </w:rPr>
        <w:t xml:space="preserve">The office space requirements for the project include accommodation for </w:t>
      </w:r>
      <w:proofErr w:type="gramStart"/>
      <w:r w:rsidR="00602061">
        <w:rPr>
          <w:rFonts w:ascii="Times New Roman" w:hAnsi="Times New Roman"/>
        </w:rPr>
        <w:t>the</w:t>
      </w:r>
      <w:r w:rsidRPr="00C57BFF">
        <w:rPr>
          <w:rFonts w:ascii="Times New Roman" w:hAnsi="Times New Roman"/>
        </w:rPr>
        <w:t xml:space="preserve"> PhD</w:t>
      </w:r>
      <w:proofErr w:type="gramEnd"/>
      <w:r w:rsidRPr="00C57BFF">
        <w:rPr>
          <w:rFonts w:ascii="Times New Roman" w:hAnsi="Times New Roman"/>
        </w:rPr>
        <w:t xml:space="preserve"> student</w:t>
      </w:r>
      <w:r w:rsidR="00602061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at the University of Michigan (U-M)</w:t>
      </w:r>
      <w:r w:rsidRPr="00C57BFF">
        <w:rPr>
          <w:rFonts w:ascii="Times New Roman" w:hAnsi="Times New Roman"/>
        </w:rPr>
        <w:t xml:space="preserve"> and accommodation of</w:t>
      </w:r>
      <w:r w:rsidR="0010583E">
        <w:rPr>
          <w:rFonts w:ascii="Times New Roman" w:hAnsi="Times New Roman"/>
        </w:rPr>
        <w:t xml:space="preserve"> </w:t>
      </w:r>
      <w:r w:rsidR="00602061">
        <w:rPr>
          <w:rFonts w:ascii="Times New Roman" w:hAnsi="Times New Roman"/>
        </w:rPr>
        <w:t>the other PIs and their students</w:t>
      </w:r>
      <w:r>
        <w:rPr>
          <w:rFonts w:ascii="Times New Roman" w:hAnsi="Times New Roman"/>
        </w:rPr>
        <w:t xml:space="preserve"> when visiting </w:t>
      </w:r>
      <w:r w:rsidR="0010583E">
        <w:rPr>
          <w:rFonts w:ascii="Times New Roman" w:hAnsi="Times New Roman"/>
        </w:rPr>
        <w:t>U-M</w:t>
      </w:r>
      <w:r w:rsidRPr="00C57BFF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The Department of Aerospace Engineering at U-M will provide </w:t>
      </w:r>
      <w:r w:rsidR="00CC7210">
        <w:rPr>
          <w:rFonts w:ascii="Times New Roman" w:hAnsi="Times New Roman"/>
        </w:rPr>
        <w:t>space</w:t>
      </w:r>
      <w:r>
        <w:rPr>
          <w:rFonts w:ascii="Times New Roman" w:hAnsi="Times New Roman"/>
        </w:rPr>
        <w:t xml:space="preserve"> for the PI and </w:t>
      </w:r>
      <w:proofErr w:type="gramStart"/>
      <w:r>
        <w:rPr>
          <w:rFonts w:ascii="Times New Roman" w:hAnsi="Times New Roman"/>
        </w:rPr>
        <w:t>his</w:t>
      </w:r>
      <w:proofErr w:type="gramEnd"/>
      <w:r>
        <w:rPr>
          <w:rFonts w:ascii="Times New Roman" w:hAnsi="Times New Roman"/>
        </w:rPr>
        <w:t xml:space="preserve"> team within the FXB building. PI Vinuesa is also a member of the Michigan Institute for Computational Discovery and Engineering (MICDE) at U-M, </w:t>
      </w:r>
      <w:r w:rsidRPr="00C57BFF">
        <w:rPr>
          <w:rFonts w:ascii="Times New Roman" w:hAnsi="Times New Roman"/>
        </w:rPr>
        <w:t xml:space="preserve">a recognized center of excellence for simulation and modeling of </w:t>
      </w:r>
      <w:r>
        <w:rPr>
          <w:rFonts w:ascii="Times New Roman" w:hAnsi="Times New Roman"/>
        </w:rPr>
        <w:t>engineering</w:t>
      </w:r>
      <w:r w:rsidRPr="00C57BFF">
        <w:rPr>
          <w:rFonts w:ascii="Times New Roman" w:hAnsi="Times New Roman"/>
        </w:rPr>
        <w:t xml:space="preserve"> systems. </w:t>
      </w:r>
      <w:r w:rsidR="00035FD5">
        <w:rPr>
          <w:rFonts w:ascii="Times New Roman" w:hAnsi="Times New Roman"/>
        </w:rPr>
        <w:t>The Advanced Research Computing (ARC) center</w:t>
      </w:r>
      <w:r w:rsidRPr="00C57BFF">
        <w:rPr>
          <w:rFonts w:ascii="Times New Roman" w:hAnsi="Times New Roman"/>
        </w:rPr>
        <w:t xml:space="preserve"> will </w:t>
      </w:r>
      <w:r w:rsidR="006F2755" w:rsidRPr="00C57BFF">
        <w:rPr>
          <w:rFonts w:ascii="Times New Roman" w:hAnsi="Times New Roman"/>
        </w:rPr>
        <w:t>provide</w:t>
      </w:r>
      <w:r w:rsidRPr="00C57BFF">
        <w:rPr>
          <w:rFonts w:ascii="Times New Roman" w:hAnsi="Times New Roman"/>
        </w:rPr>
        <w:t xml:space="preserve"> </w:t>
      </w:r>
      <w:r w:rsidR="006F2755" w:rsidRPr="00C57BFF">
        <w:rPr>
          <w:rFonts w:ascii="Times New Roman" w:hAnsi="Times New Roman"/>
        </w:rPr>
        <w:t>space</w:t>
      </w:r>
      <w:r w:rsidRPr="00C57BFF">
        <w:rPr>
          <w:rFonts w:ascii="Times New Roman" w:hAnsi="Times New Roman"/>
        </w:rPr>
        <w:t xml:space="preserve"> and infrastructure for the storage server and post-processing server. To assist with the educational objectives of the proposal, </w:t>
      </w:r>
      <w:r w:rsidR="00035FD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Department</w:t>
      </w:r>
      <w:r w:rsidR="00B31081">
        <w:rPr>
          <w:rFonts w:ascii="Times New Roman" w:hAnsi="Times New Roman"/>
        </w:rPr>
        <w:t xml:space="preserve"> of Aerospace Engineering at U-M</w:t>
      </w:r>
      <w:r w:rsidRPr="00C57BFF">
        <w:rPr>
          <w:rFonts w:ascii="Times New Roman" w:hAnsi="Times New Roman"/>
        </w:rPr>
        <w:t xml:space="preserve"> will provide </w:t>
      </w:r>
      <w:proofErr w:type="gramStart"/>
      <w:r w:rsidRPr="00C57BFF">
        <w:rPr>
          <w:rFonts w:ascii="Times New Roman" w:hAnsi="Times New Roman"/>
        </w:rPr>
        <w:t>the PI</w:t>
      </w:r>
      <w:proofErr w:type="gramEnd"/>
      <w:r w:rsidRPr="00C57BFF">
        <w:rPr>
          <w:rFonts w:ascii="Times New Roman" w:hAnsi="Times New Roman"/>
        </w:rPr>
        <w:t xml:space="preserve"> access to a broad range of facilities, equipment and other resources</w:t>
      </w:r>
      <w:r w:rsidR="00B31081">
        <w:rPr>
          <w:rFonts w:ascii="Times New Roman" w:hAnsi="Times New Roman"/>
        </w:rPr>
        <w:t>, including access to experimental facilities.</w:t>
      </w:r>
    </w:p>
    <w:p w14:paraId="7914898A" w14:textId="77777777" w:rsidR="00C57BFF" w:rsidRDefault="00C57BFF" w:rsidP="00C57BFF">
      <w:pPr>
        <w:jc w:val="both"/>
        <w:rPr>
          <w:rFonts w:ascii="Times New Roman" w:hAnsi="Times New Roman"/>
        </w:rPr>
      </w:pPr>
    </w:p>
    <w:p w14:paraId="51C836F5" w14:textId="0DA40DC8" w:rsidR="00C57BFF" w:rsidRPr="00C57BFF" w:rsidRDefault="00C57BFF" w:rsidP="00C57BFF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C57BFF">
        <w:rPr>
          <w:rFonts w:ascii="Times New Roman" w:hAnsi="Times New Roman"/>
          <w:b/>
          <w:bCs/>
          <w:sz w:val="24"/>
          <w:szCs w:val="24"/>
        </w:rPr>
        <w:t>Facilities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C57BFF">
        <w:rPr>
          <w:rFonts w:ascii="Times New Roman" w:hAnsi="Times New Roman"/>
          <w:b/>
          <w:bCs/>
          <w:sz w:val="24"/>
          <w:szCs w:val="24"/>
        </w:rPr>
        <w:t xml:space="preserve">Computational Resources </w:t>
      </w:r>
    </w:p>
    <w:p w14:paraId="131C8163" w14:textId="489EBEBB" w:rsidR="00C57BFF" w:rsidRDefault="00C57BFF" w:rsidP="00C57BF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 Vinuesa has acquire</w:t>
      </w:r>
      <w:r w:rsidR="00B91D9A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a computational cluster consisting of </w:t>
      </w:r>
      <w:r w:rsidR="00C253D8">
        <w:rPr>
          <w:rFonts w:ascii="Times New Roman" w:hAnsi="Times New Roman"/>
        </w:rPr>
        <w:t>2048</w:t>
      </w:r>
      <w:r>
        <w:rPr>
          <w:rFonts w:ascii="Times New Roman" w:hAnsi="Times New Roman"/>
        </w:rPr>
        <w:t xml:space="preserve"> CPU cores and </w:t>
      </w:r>
      <w:r w:rsidR="00C253D8">
        <w:rPr>
          <w:rFonts w:ascii="Times New Roman" w:hAnsi="Times New Roman"/>
        </w:rPr>
        <w:t>24</w:t>
      </w:r>
      <w:r>
        <w:rPr>
          <w:rFonts w:ascii="Times New Roman" w:hAnsi="Times New Roman"/>
        </w:rPr>
        <w:t xml:space="preserve"> NVIDIA GPUs</w:t>
      </w:r>
      <w:r w:rsidR="006F2755">
        <w:rPr>
          <w:rFonts w:ascii="Times New Roman" w:hAnsi="Times New Roman"/>
        </w:rPr>
        <w:t>, which will be suitable to carry out the tasks discussed in this proposal. He will also have access to the large-scale computing clusters at Advanced Research Computing (ARC) center at U-M through computing credits. A</w:t>
      </w:r>
      <w:r w:rsidRPr="00C57BFF">
        <w:rPr>
          <w:rFonts w:ascii="Times New Roman" w:hAnsi="Times New Roman"/>
        </w:rPr>
        <w:t xml:space="preserve">dditionally, </w:t>
      </w:r>
      <w:r w:rsidR="006F2755">
        <w:rPr>
          <w:rFonts w:ascii="Times New Roman" w:hAnsi="Times New Roman"/>
        </w:rPr>
        <w:t>he</w:t>
      </w:r>
      <w:r w:rsidRPr="00C57BFF">
        <w:rPr>
          <w:rFonts w:ascii="Times New Roman" w:hAnsi="Times New Roman"/>
        </w:rPr>
        <w:t xml:space="preserve"> plans to request computational resources </w:t>
      </w:r>
      <w:r w:rsidR="006F2755" w:rsidRPr="00C57BFF">
        <w:rPr>
          <w:rFonts w:ascii="Times New Roman" w:hAnsi="Times New Roman"/>
        </w:rPr>
        <w:t>for</w:t>
      </w:r>
      <w:r w:rsidRPr="00C57BFF">
        <w:rPr>
          <w:rFonts w:ascii="Times New Roman" w:hAnsi="Times New Roman"/>
        </w:rPr>
        <w:t xml:space="preserve"> the ASCR Leadership Computing Challenge (ALCC) for the calendar year</w:t>
      </w:r>
      <w:r w:rsidR="006F2755">
        <w:rPr>
          <w:rFonts w:ascii="Times New Roman" w:hAnsi="Times New Roman"/>
        </w:rPr>
        <w:t>s</w:t>
      </w:r>
      <w:r w:rsidRPr="00C57BFF">
        <w:rPr>
          <w:rFonts w:ascii="Times New Roman" w:hAnsi="Times New Roman"/>
        </w:rPr>
        <w:t xml:space="preserve"> 202</w:t>
      </w:r>
      <w:r w:rsidR="006F2755">
        <w:rPr>
          <w:rFonts w:ascii="Times New Roman" w:hAnsi="Times New Roman"/>
        </w:rPr>
        <w:t>6</w:t>
      </w:r>
      <w:r w:rsidRPr="00C57BFF">
        <w:rPr>
          <w:rFonts w:ascii="Times New Roman" w:hAnsi="Times New Roman"/>
        </w:rPr>
        <w:t>, 202</w:t>
      </w:r>
      <w:r w:rsidR="006F2755">
        <w:rPr>
          <w:rFonts w:ascii="Times New Roman" w:hAnsi="Times New Roman"/>
        </w:rPr>
        <w:t>7</w:t>
      </w:r>
      <w:r w:rsidRPr="00C57BFF">
        <w:rPr>
          <w:rFonts w:ascii="Times New Roman" w:hAnsi="Times New Roman"/>
        </w:rPr>
        <w:t xml:space="preserve"> and 202</w:t>
      </w:r>
      <w:r w:rsidR="006F2755">
        <w:rPr>
          <w:rFonts w:ascii="Times New Roman" w:hAnsi="Times New Roman"/>
        </w:rPr>
        <w:t>8</w:t>
      </w:r>
      <w:r w:rsidRPr="00C57BFF">
        <w:rPr>
          <w:rFonts w:ascii="Times New Roman" w:hAnsi="Times New Roman"/>
        </w:rPr>
        <w:t>. Nonetheless, the success of the research does not rely on the allocations from</w:t>
      </w:r>
      <w:r w:rsidR="006F2755">
        <w:rPr>
          <w:rFonts w:ascii="Times New Roman" w:hAnsi="Times New Roman"/>
        </w:rPr>
        <w:t xml:space="preserve"> ARC and </w:t>
      </w:r>
      <w:r w:rsidRPr="00C57BFF">
        <w:rPr>
          <w:rFonts w:ascii="Times New Roman" w:hAnsi="Times New Roman"/>
        </w:rPr>
        <w:t xml:space="preserve">ALCC. The PI will acquire </w:t>
      </w:r>
      <w:r w:rsidR="00B91D9A">
        <w:rPr>
          <w:rFonts w:ascii="Times New Roman" w:hAnsi="Times New Roman"/>
        </w:rPr>
        <w:t>several</w:t>
      </w:r>
      <w:r w:rsidRPr="00C57BFF">
        <w:rPr>
          <w:rFonts w:ascii="Times New Roman" w:hAnsi="Times New Roman"/>
        </w:rPr>
        <w:t xml:space="preserve"> post-processing Linux workstation</w:t>
      </w:r>
      <w:r w:rsidR="00B91D9A">
        <w:rPr>
          <w:rFonts w:ascii="Times New Roman" w:hAnsi="Times New Roman"/>
        </w:rPr>
        <w:t>s</w:t>
      </w:r>
      <w:r w:rsidRPr="00C57BFF">
        <w:rPr>
          <w:rFonts w:ascii="Times New Roman" w:hAnsi="Times New Roman"/>
        </w:rPr>
        <w:t xml:space="preserve"> with </w:t>
      </w:r>
      <w:r w:rsidR="006F2755">
        <w:rPr>
          <w:rFonts w:ascii="Times New Roman" w:hAnsi="Times New Roman"/>
        </w:rPr>
        <w:t xml:space="preserve">8 </w:t>
      </w:r>
      <w:r w:rsidRPr="00C57BFF">
        <w:rPr>
          <w:rFonts w:ascii="Times New Roman" w:hAnsi="Times New Roman"/>
        </w:rPr>
        <w:t>CPU cores, 32GB of RAM and 10TB of storage array. The workstation</w:t>
      </w:r>
      <w:r w:rsidR="00B91D9A">
        <w:rPr>
          <w:rFonts w:ascii="Times New Roman" w:hAnsi="Times New Roman"/>
        </w:rPr>
        <w:t>s</w:t>
      </w:r>
      <w:r w:rsidRPr="00C57BFF">
        <w:rPr>
          <w:rFonts w:ascii="Times New Roman" w:hAnsi="Times New Roman"/>
        </w:rPr>
        <w:t xml:space="preserve"> will be primarily used for testing parallel computing programs, running testing cases before submitting to the HPC cluster, and postprocessing of the simulation results.</w:t>
      </w:r>
      <w:r w:rsidR="006F2755">
        <w:rPr>
          <w:rFonts w:ascii="Times New Roman" w:hAnsi="Times New Roman"/>
        </w:rPr>
        <w:t xml:space="preserve"> </w:t>
      </w:r>
      <w:r w:rsidRPr="00C57BFF">
        <w:rPr>
          <w:rFonts w:ascii="Times New Roman" w:hAnsi="Times New Roman"/>
        </w:rPr>
        <w:t xml:space="preserve">Finally, the </w:t>
      </w:r>
      <w:r w:rsidR="006F2755">
        <w:rPr>
          <w:rFonts w:ascii="Times New Roman" w:hAnsi="Times New Roman"/>
        </w:rPr>
        <w:t>College</w:t>
      </w:r>
      <w:r w:rsidRPr="00C57BFF">
        <w:rPr>
          <w:rFonts w:ascii="Times New Roman" w:hAnsi="Times New Roman"/>
        </w:rPr>
        <w:t xml:space="preserve"> of Engineering has an extensive list of site-licensed software, including ANSYS, MATLAB, </w:t>
      </w:r>
      <w:proofErr w:type="spellStart"/>
      <w:r w:rsidRPr="00C57BFF">
        <w:rPr>
          <w:rFonts w:ascii="Times New Roman" w:hAnsi="Times New Roman"/>
        </w:rPr>
        <w:t>Labview</w:t>
      </w:r>
      <w:proofErr w:type="spellEnd"/>
      <w:r w:rsidRPr="00C57BFF">
        <w:rPr>
          <w:rFonts w:ascii="Times New Roman" w:hAnsi="Times New Roman"/>
        </w:rPr>
        <w:t xml:space="preserve">, AutoCAD, </w:t>
      </w:r>
      <w:proofErr w:type="spellStart"/>
      <w:r w:rsidRPr="00C57BFF">
        <w:rPr>
          <w:rFonts w:ascii="Times New Roman" w:hAnsi="Times New Roman"/>
        </w:rPr>
        <w:t>Tecplot</w:t>
      </w:r>
      <w:proofErr w:type="spellEnd"/>
      <w:r w:rsidRPr="00C57BFF">
        <w:rPr>
          <w:rFonts w:ascii="Times New Roman" w:hAnsi="Times New Roman"/>
        </w:rPr>
        <w:t xml:space="preserve"> and others that will be leveraged to conduct the research.</w:t>
      </w:r>
    </w:p>
    <w:p w14:paraId="18A71883" w14:textId="77777777" w:rsidR="006F2755" w:rsidRDefault="006F2755" w:rsidP="00C57BFF">
      <w:pPr>
        <w:jc w:val="both"/>
        <w:rPr>
          <w:rFonts w:ascii="Times New Roman" w:hAnsi="Times New Roman"/>
        </w:rPr>
      </w:pPr>
    </w:p>
    <w:sectPr w:rsidR="006F2755" w:rsidSect="00C57BF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FF"/>
    <w:rsid w:val="00013481"/>
    <w:rsid w:val="00035FD5"/>
    <w:rsid w:val="00046472"/>
    <w:rsid w:val="0010583E"/>
    <w:rsid w:val="002853AE"/>
    <w:rsid w:val="00592119"/>
    <w:rsid w:val="00596F8C"/>
    <w:rsid w:val="005D49DD"/>
    <w:rsid w:val="00602061"/>
    <w:rsid w:val="006131FC"/>
    <w:rsid w:val="0066494D"/>
    <w:rsid w:val="006F2755"/>
    <w:rsid w:val="007F2F25"/>
    <w:rsid w:val="00AD323D"/>
    <w:rsid w:val="00B31081"/>
    <w:rsid w:val="00B91D9A"/>
    <w:rsid w:val="00C253D8"/>
    <w:rsid w:val="00C57BFF"/>
    <w:rsid w:val="00CC7210"/>
    <w:rsid w:val="00DB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03FF"/>
  <w15:chartTrackingRefBased/>
  <w15:docId w15:val="{9AFF3026-4CF8-40AE-A201-6267CFE1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BFF"/>
    <w:pPr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B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F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F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F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F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F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F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F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F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FF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FF"/>
    <w:pPr>
      <w:spacing w:after="160" w:line="259" w:lineRule="auto"/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306</Words>
  <Characters>1737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Vinuesa Motilva</dc:creator>
  <cp:keywords/>
  <dc:description/>
  <cp:lastModifiedBy>Ricardo Vinuesa Motilva</cp:lastModifiedBy>
  <cp:revision>9</cp:revision>
  <dcterms:created xsi:type="dcterms:W3CDTF">2025-02-10T06:58:00Z</dcterms:created>
  <dcterms:modified xsi:type="dcterms:W3CDTF">2026-03-23T03:39:00Z</dcterms:modified>
</cp:coreProperties>
</file>