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8C47" w14:textId="0AE74C73" w:rsidR="00E208DF" w:rsidRDefault="00E208DF" w:rsidP="003C6554">
      <w:pPr>
        <w:pStyle w:val="Default"/>
        <w:jc w:val="center"/>
        <w:rPr>
          <w:rFonts w:ascii="Calibri" w:hAnsi="Calibri" w:cs="Calibri"/>
          <w:b/>
          <w:bCs/>
          <w:sz w:val="27"/>
          <w:szCs w:val="27"/>
        </w:rPr>
      </w:pPr>
      <w:bookmarkStart w:id="0" w:name="_Hlk134032024"/>
      <w:r w:rsidRPr="00E208DF">
        <w:rPr>
          <w:rFonts w:ascii="Calibri" w:hAnsi="Calibri" w:cs="Calibri"/>
          <w:b/>
          <w:bCs/>
          <w:sz w:val="27"/>
          <w:szCs w:val="27"/>
        </w:rPr>
        <w:t> Foundation Models for Automated Design of Energy Flow Systems</w:t>
      </w:r>
    </w:p>
    <w:bookmarkEnd w:id="0"/>
    <w:p w14:paraId="5784459D" w14:textId="77777777" w:rsidR="00E208DF" w:rsidRDefault="00E208DF" w:rsidP="003C6554">
      <w:pPr>
        <w:pStyle w:val="Default"/>
        <w:jc w:val="center"/>
        <w:rPr>
          <w:rFonts w:asciiTheme="minorHAnsi" w:hAnsiTheme="minorHAnsi" w:cstheme="minorHAnsi"/>
          <w:b/>
          <w:bCs/>
          <w:sz w:val="27"/>
          <w:szCs w:val="27"/>
        </w:rPr>
      </w:pPr>
      <w:r w:rsidRPr="00E208DF">
        <w:rPr>
          <w:rFonts w:asciiTheme="minorHAnsi" w:hAnsiTheme="minorHAnsi" w:cstheme="minorHAnsi"/>
          <w:b/>
          <w:bCs/>
          <w:sz w:val="27"/>
          <w:szCs w:val="27"/>
        </w:rPr>
        <w:t xml:space="preserve">Misun Min, Senior Computational Mathematician </w:t>
      </w:r>
    </w:p>
    <w:p w14:paraId="08C11083" w14:textId="51878849" w:rsidR="000470FA" w:rsidRPr="003C6554" w:rsidRDefault="005F4EA7" w:rsidP="003C6554">
      <w:pPr>
        <w:pStyle w:val="Default"/>
        <w:jc w:val="center"/>
        <w:rPr>
          <w:rFonts w:asciiTheme="minorHAnsi" w:hAnsiTheme="minorHAnsi" w:cstheme="minorHAnsi"/>
          <w:b/>
          <w:bCs/>
          <w:sz w:val="27"/>
          <w:szCs w:val="27"/>
        </w:rPr>
      </w:pPr>
      <w:r w:rsidRPr="003C6554">
        <w:rPr>
          <w:rFonts w:asciiTheme="minorHAnsi" w:hAnsiTheme="minorHAnsi" w:cstheme="minorHAnsi"/>
          <w:b/>
          <w:bCs/>
          <w:sz w:val="27"/>
          <w:szCs w:val="27"/>
        </w:rPr>
        <w:t>Budget Explanation</w:t>
      </w:r>
    </w:p>
    <w:p w14:paraId="71A32417" w14:textId="77777777" w:rsidR="000470FA" w:rsidRDefault="000470FA">
      <w:pPr>
        <w:jc w:val="center"/>
        <w:rPr>
          <w:rFonts w:cstheme="minorHAnsi"/>
          <w:sz w:val="22"/>
          <w:szCs w:val="22"/>
        </w:rPr>
      </w:pPr>
    </w:p>
    <w:p w14:paraId="1AAC7088" w14:textId="77777777" w:rsidR="000470FA" w:rsidRDefault="005F4EA7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A-B. Salaries and Fringe Benefits</w:t>
      </w:r>
    </w:p>
    <w:p w14:paraId="6465D3B7" w14:textId="2ED26FA5" w:rsidR="000470FA" w:rsidRDefault="005F4EA7">
      <w:pPr>
        <w:jc w:val="both"/>
        <w:rPr>
          <w:rFonts w:eastAsia="Times New Roman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Argonne National Laboratory is a government-owned facility operated by the UChicago Argonne, LLC.  As a </w:t>
      </w:r>
      <w:r>
        <w:rPr>
          <w:rFonts w:eastAsia="Times New Roman" w:cstheme="minorHAnsi"/>
          <w:sz w:val="22"/>
          <w:szCs w:val="22"/>
        </w:rPr>
        <w:t xml:space="preserve">contractor for the Department of Energy, Argonne National Laboratory must comply with DOE general policies and procedures on budgeting and accounting.  The Laboratory's costing procedures are based </w:t>
      </w:r>
      <w:r w:rsidR="00F01DE7">
        <w:rPr>
          <w:rFonts w:eastAsia="Times New Roman" w:cstheme="minorHAnsi"/>
          <w:sz w:val="22"/>
          <w:szCs w:val="22"/>
        </w:rPr>
        <w:t xml:space="preserve">upon </w:t>
      </w:r>
      <w:r>
        <w:rPr>
          <w:rFonts w:eastAsia="Times New Roman" w:cstheme="minorHAnsi"/>
          <w:sz w:val="22"/>
          <w:szCs w:val="22"/>
        </w:rPr>
        <w:t>the assumption that all costs incurred will be recovered.  The costing procedures use Laboratory-wide pay bands for base effort cost on a consistent basis and are uniformly applied to all work supported by the Department of Energy and other federal agencies.</w:t>
      </w:r>
    </w:p>
    <w:p w14:paraId="31780A2B" w14:textId="77777777" w:rsidR="000470FA" w:rsidRDefault="000470FA">
      <w:pPr>
        <w:jc w:val="both"/>
        <w:rPr>
          <w:rFonts w:eastAsia="Times New Roman" w:cstheme="minorHAnsi"/>
          <w:sz w:val="22"/>
          <w:szCs w:val="22"/>
        </w:rPr>
      </w:pPr>
    </w:p>
    <w:p w14:paraId="652AE2AB" w14:textId="61F7410B" w:rsidR="000470FA" w:rsidRDefault="005F4EA7">
      <w:pPr>
        <w:jc w:val="both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Pay band rates are established at the beginning of the fiscal year for the Laboratory and are monitored and revised as necessary.  All effort costs are distributed as Laboratory-wide pay band rates which are developed by the Laboratory's Budget Office for each major payroll classification.  The pay bands are based on salary ranges, fringe benefits (</w:t>
      </w:r>
      <w:r w:rsidR="000830EA">
        <w:rPr>
          <w:rFonts w:eastAsia="Times New Roman" w:cstheme="minorHAnsi"/>
          <w:sz w:val="22"/>
          <w:szCs w:val="22"/>
        </w:rPr>
        <w:t>3</w:t>
      </w:r>
      <w:r w:rsidR="00713FD5">
        <w:rPr>
          <w:rFonts w:eastAsia="Times New Roman" w:cstheme="minorHAnsi"/>
          <w:sz w:val="22"/>
          <w:szCs w:val="22"/>
        </w:rPr>
        <w:t>2</w:t>
      </w:r>
      <w:r>
        <w:rPr>
          <w:rFonts w:eastAsia="Times New Roman" w:cstheme="minorHAnsi"/>
          <w:sz w:val="22"/>
          <w:szCs w:val="22"/>
        </w:rPr>
        <w:t>.0% for regular staff and clerical, 2</w:t>
      </w:r>
      <w:r w:rsidR="00713FD5">
        <w:rPr>
          <w:rFonts w:eastAsia="Times New Roman" w:cstheme="minorHAnsi"/>
          <w:sz w:val="22"/>
          <w:szCs w:val="22"/>
        </w:rPr>
        <w:t>6</w:t>
      </w:r>
      <w:r>
        <w:rPr>
          <w:rFonts w:eastAsia="Times New Roman" w:cstheme="minorHAnsi"/>
          <w:sz w:val="22"/>
          <w:szCs w:val="22"/>
        </w:rPr>
        <w:t>.5% for postdoctoral appointees), plus a factor for divisional overhead and for paid absences.  Graduate and undergraduate student costs include housing allowance and fringe benefits (</w:t>
      </w:r>
      <w:r w:rsidR="00F01DE7">
        <w:rPr>
          <w:rFonts w:eastAsia="Times New Roman" w:cstheme="minorHAnsi"/>
          <w:sz w:val="22"/>
          <w:szCs w:val="22"/>
        </w:rPr>
        <w:t>8.8</w:t>
      </w:r>
      <w:r>
        <w:rPr>
          <w:rFonts w:eastAsia="Times New Roman" w:cstheme="minorHAnsi"/>
          <w:sz w:val="22"/>
          <w:szCs w:val="22"/>
        </w:rPr>
        <w:t xml:space="preserve">%).  The fringe benefit costs include payroll-related items such as annuities, social security, and hospital and medical payments.  Effort is escalated each year by a </w:t>
      </w:r>
      <w:r w:rsidRPr="001F7FF6">
        <w:rPr>
          <w:rFonts w:eastAsia="Times New Roman" w:cstheme="minorHAnsi"/>
          <w:sz w:val="22"/>
          <w:szCs w:val="22"/>
        </w:rPr>
        <w:t>rate (</w:t>
      </w:r>
      <w:r w:rsidR="000830EA">
        <w:rPr>
          <w:rFonts w:eastAsia="Times New Roman" w:cstheme="minorHAnsi"/>
          <w:sz w:val="22"/>
          <w:szCs w:val="22"/>
        </w:rPr>
        <w:t>5</w:t>
      </w:r>
      <w:r w:rsidR="001F7FF6" w:rsidRPr="001F7FF6">
        <w:rPr>
          <w:rFonts w:eastAsia="Times New Roman" w:cstheme="minorHAnsi"/>
          <w:sz w:val="22"/>
          <w:szCs w:val="22"/>
        </w:rPr>
        <w:t>.</w:t>
      </w:r>
      <w:r w:rsidR="00713FD5">
        <w:rPr>
          <w:rFonts w:eastAsia="Times New Roman" w:cstheme="minorHAnsi"/>
          <w:sz w:val="22"/>
          <w:szCs w:val="22"/>
        </w:rPr>
        <w:t>1</w:t>
      </w:r>
      <w:r w:rsidRPr="001F7FF6">
        <w:rPr>
          <w:rFonts w:eastAsia="Times New Roman" w:cstheme="minorHAnsi"/>
          <w:sz w:val="22"/>
          <w:szCs w:val="22"/>
        </w:rPr>
        <w:t>% for future</w:t>
      </w:r>
      <w:r>
        <w:rPr>
          <w:rFonts w:eastAsia="Times New Roman" w:cstheme="minorHAnsi"/>
          <w:sz w:val="22"/>
          <w:szCs w:val="22"/>
        </w:rPr>
        <w:t xml:space="preserve"> fiscal years for regular staff and postdoctoral appointees) provided by Argonne’s Financial Management &amp; Procurement Services Department. </w:t>
      </w:r>
    </w:p>
    <w:p w14:paraId="3946AC2A" w14:textId="77777777" w:rsidR="000470FA" w:rsidRDefault="000470FA">
      <w:pPr>
        <w:jc w:val="both"/>
        <w:rPr>
          <w:rFonts w:cstheme="minorHAnsi"/>
          <w:sz w:val="22"/>
          <w:szCs w:val="22"/>
        </w:rPr>
      </w:pPr>
    </w:p>
    <w:p w14:paraId="67478C44" w14:textId="4AE4E61B" w:rsidR="000470FA" w:rsidRPr="003C6554" w:rsidRDefault="005F4EA7">
      <w:pPr>
        <w:tabs>
          <w:tab w:val="right" w:pos="9270"/>
        </w:tabs>
      </w:pPr>
      <w:r w:rsidRPr="003C6554">
        <w:rPr>
          <w:b/>
          <w:bCs/>
          <w:sz w:val="22"/>
          <w:szCs w:val="22"/>
        </w:rPr>
        <w:t>The Principal Investigator</w:t>
      </w:r>
      <w:r w:rsidR="00217CF9" w:rsidRPr="003C6554">
        <w:rPr>
          <w:b/>
          <w:bCs/>
          <w:sz w:val="22"/>
          <w:szCs w:val="22"/>
        </w:rPr>
        <w:t xml:space="preserve"> (PI)</w:t>
      </w:r>
      <w:r w:rsidRPr="003C6554">
        <w:rPr>
          <w:b/>
          <w:bCs/>
          <w:sz w:val="22"/>
          <w:szCs w:val="22"/>
        </w:rPr>
        <w:t xml:space="preserve"> for</w:t>
      </w:r>
      <w:r w:rsidR="005F5FEC" w:rsidRPr="003C6554">
        <w:rPr>
          <w:b/>
          <w:bCs/>
          <w:sz w:val="22"/>
          <w:szCs w:val="22"/>
        </w:rPr>
        <w:t xml:space="preserve"> Argonne National Laboratory for</w:t>
      </w:r>
      <w:r w:rsidRPr="003C6554">
        <w:rPr>
          <w:b/>
          <w:bCs/>
          <w:sz w:val="22"/>
          <w:szCs w:val="22"/>
        </w:rPr>
        <w:t xml:space="preserve"> this proposal </w:t>
      </w:r>
      <w:r w:rsidR="00F01DE7" w:rsidRPr="003C6554">
        <w:rPr>
          <w:b/>
          <w:bCs/>
          <w:sz w:val="22"/>
          <w:szCs w:val="22"/>
        </w:rPr>
        <w:t>is</w:t>
      </w:r>
      <w:r w:rsidRPr="003C6554">
        <w:rPr>
          <w:b/>
          <w:bCs/>
          <w:sz w:val="22"/>
          <w:szCs w:val="22"/>
        </w:rPr>
        <w:t>:</w:t>
      </w:r>
      <w:r w:rsidRPr="003C6554">
        <w:rPr>
          <w:sz w:val="22"/>
          <w:szCs w:val="22"/>
        </w:rPr>
        <w:t xml:space="preserve"> </w:t>
      </w:r>
      <w:r w:rsidRPr="003C6554">
        <w:tab/>
      </w:r>
      <w:r w:rsidR="00E208DF">
        <w:rPr>
          <w:sz w:val="22"/>
          <w:szCs w:val="22"/>
        </w:rPr>
        <w:t>Misun Min</w:t>
      </w:r>
    </w:p>
    <w:p w14:paraId="2D65DB35" w14:textId="77777777" w:rsidR="00F14ED9" w:rsidRPr="003C6554" w:rsidRDefault="00F14ED9" w:rsidP="00F14ED9">
      <w:pPr>
        <w:tabs>
          <w:tab w:val="right" w:pos="9270"/>
        </w:tabs>
        <w:rPr>
          <w:sz w:val="22"/>
          <w:szCs w:val="22"/>
        </w:rPr>
      </w:pPr>
    </w:p>
    <w:p w14:paraId="0F892E96" w14:textId="5FE2B2EB" w:rsidR="00F14ED9" w:rsidRPr="003C6554" w:rsidRDefault="005F4EA7">
      <w:pPr>
        <w:tabs>
          <w:tab w:val="left" w:pos="4680"/>
          <w:tab w:val="right" w:pos="9360"/>
        </w:tabs>
        <w:rPr>
          <w:rFonts w:cstheme="minorHAnsi"/>
          <w:b/>
          <w:bCs/>
          <w:sz w:val="22"/>
          <w:szCs w:val="22"/>
        </w:rPr>
      </w:pPr>
      <w:r w:rsidRPr="003C6554">
        <w:rPr>
          <w:rFonts w:cstheme="minorHAnsi"/>
          <w:b/>
          <w:bCs/>
          <w:sz w:val="22"/>
          <w:szCs w:val="22"/>
        </w:rPr>
        <w:t xml:space="preserve">The </w:t>
      </w:r>
      <w:r w:rsidR="005F5FEC" w:rsidRPr="003C6554">
        <w:rPr>
          <w:rFonts w:cstheme="minorHAnsi"/>
          <w:b/>
          <w:bCs/>
          <w:sz w:val="22"/>
          <w:szCs w:val="22"/>
        </w:rPr>
        <w:t xml:space="preserve">Argonne </w:t>
      </w:r>
      <w:r w:rsidRPr="003C6554">
        <w:rPr>
          <w:rFonts w:cstheme="minorHAnsi"/>
          <w:b/>
          <w:bCs/>
          <w:sz w:val="22"/>
          <w:szCs w:val="22"/>
        </w:rPr>
        <w:t xml:space="preserve">PI’s effort charged per year to this proposal </w:t>
      </w:r>
      <w:r w:rsidR="00217CF9" w:rsidRPr="003C6554">
        <w:rPr>
          <w:rFonts w:cstheme="minorHAnsi"/>
          <w:b/>
          <w:bCs/>
          <w:sz w:val="22"/>
          <w:szCs w:val="22"/>
        </w:rPr>
        <w:t>is</w:t>
      </w:r>
      <w:r w:rsidRPr="003C6554">
        <w:rPr>
          <w:rFonts w:cstheme="minorHAnsi"/>
          <w:b/>
          <w:bCs/>
          <w:sz w:val="22"/>
          <w:szCs w:val="22"/>
        </w:rPr>
        <w:t>:</w:t>
      </w:r>
    </w:p>
    <w:p w14:paraId="3D3180E6" w14:textId="591F802A" w:rsidR="000470FA" w:rsidRPr="003C6554" w:rsidRDefault="00E208DF">
      <w:pPr>
        <w:tabs>
          <w:tab w:val="left" w:pos="468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 xml:space="preserve">Misun Min, </w:t>
      </w:r>
      <w:r w:rsidRPr="00E208DF">
        <w:rPr>
          <w:sz w:val="22"/>
          <w:szCs w:val="22"/>
        </w:rPr>
        <w:t>Senior Computational Mathematician</w:t>
      </w:r>
      <w:r w:rsidR="00713FD5" w:rsidRPr="003C6554">
        <w:rPr>
          <w:sz w:val="22"/>
          <w:szCs w:val="22"/>
        </w:rPr>
        <w:tab/>
      </w:r>
      <w:r w:rsidR="003C6554" w:rsidRPr="003C6554">
        <w:rPr>
          <w:sz w:val="22"/>
          <w:szCs w:val="22"/>
        </w:rPr>
        <w:tab/>
      </w:r>
      <w:r>
        <w:rPr>
          <w:rFonts w:cstheme="minorHAnsi"/>
          <w:sz w:val="22"/>
          <w:szCs w:val="22"/>
        </w:rPr>
        <w:t>2.42</w:t>
      </w:r>
      <w:r w:rsidR="00F14ED9" w:rsidRPr="003C6554">
        <w:rPr>
          <w:rFonts w:cstheme="minorHAnsi"/>
          <w:sz w:val="22"/>
          <w:szCs w:val="22"/>
        </w:rPr>
        <w:t xml:space="preserve"> average months</w:t>
      </w:r>
    </w:p>
    <w:p w14:paraId="31C74DD9" w14:textId="77777777" w:rsidR="00AE6A41" w:rsidRPr="003C6554" w:rsidRDefault="00AE6A41">
      <w:pPr>
        <w:tabs>
          <w:tab w:val="left" w:pos="4680"/>
          <w:tab w:val="right" w:pos="9360"/>
        </w:tabs>
        <w:rPr>
          <w:rFonts w:cstheme="minorHAnsi"/>
          <w:sz w:val="22"/>
          <w:szCs w:val="22"/>
        </w:rPr>
      </w:pPr>
    </w:p>
    <w:p w14:paraId="62CA9494" w14:textId="5F217415" w:rsidR="00AE6A41" w:rsidRPr="003C6554" w:rsidRDefault="00AE6A41">
      <w:pPr>
        <w:tabs>
          <w:tab w:val="left" w:pos="4680"/>
          <w:tab w:val="right" w:pos="9360"/>
        </w:tabs>
        <w:rPr>
          <w:rFonts w:cstheme="minorHAnsi"/>
          <w:b/>
          <w:bCs/>
          <w:sz w:val="22"/>
          <w:szCs w:val="22"/>
        </w:rPr>
      </w:pPr>
      <w:r w:rsidRPr="003C6554">
        <w:rPr>
          <w:rFonts w:cstheme="minorHAnsi"/>
          <w:b/>
          <w:bCs/>
          <w:sz w:val="22"/>
          <w:szCs w:val="22"/>
        </w:rPr>
        <w:t>Other Personnel effort charged per year to this proposal is:</w:t>
      </w:r>
    </w:p>
    <w:p w14:paraId="29094499" w14:textId="2927B7A0" w:rsidR="00AE6A41" w:rsidRDefault="00E208DF">
      <w:pPr>
        <w:tabs>
          <w:tab w:val="left" w:pos="4680"/>
          <w:tab w:val="right" w:pos="9360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Sven Leyffer</w:t>
      </w:r>
      <w:r w:rsidR="003C6554" w:rsidRPr="003C6554">
        <w:rPr>
          <w:rFonts w:cstheme="minorHAnsi"/>
          <w:sz w:val="22"/>
          <w:szCs w:val="22"/>
        </w:rPr>
        <w:t xml:space="preserve">, </w:t>
      </w:r>
      <w:r w:rsidRPr="00E208DF">
        <w:rPr>
          <w:rFonts w:cstheme="minorHAnsi"/>
          <w:sz w:val="22"/>
          <w:szCs w:val="22"/>
        </w:rPr>
        <w:t>Deputy Division Director/Senior Computational Mathematician/Argonne Distinguished Fellow</w:t>
      </w:r>
      <w:r w:rsidR="00AE6A41" w:rsidRPr="003C6554">
        <w:rPr>
          <w:rFonts w:cstheme="minorHAnsi"/>
          <w:sz w:val="22"/>
          <w:szCs w:val="22"/>
        </w:rPr>
        <w:tab/>
      </w:r>
      <w:r w:rsidR="00AE6A41" w:rsidRPr="003C6554"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0.63</w:t>
      </w:r>
      <w:r w:rsidR="00AE6A41" w:rsidRPr="003C6554">
        <w:rPr>
          <w:rFonts w:cstheme="minorHAnsi"/>
          <w:sz w:val="22"/>
          <w:szCs w:val="22"/>
        </w:rPr>
        <w:t xml:space="preserve"> average months</w:t>
      </w:r>
    </w:p>
    <w:p w14:paraId="043C604D" w14:textId="77777777" w:rsidR="00E208DF" w:rsidRDefault="00E208DF">
      <w:pPr>
        <w:tabs>
          <w:tab w:val="left" w:pos="4680"/>
          <w:tab w:val="right" w:pos="9360"/>
        </w:tabs>
        <w:rPr>
          <w:rFonts w:cstheme="minorHAnsi"/>
          <w:sz w:val="22"/>
          <w:szCs w:val="22"/>
        </w:rPr>
      </w:pPr>
    </w:p>
    <w:p w14:paraId="10C62786" w14:textId="5834D743" w:rsidR="00E208DF" w:rsidRPr="00E208DF" w:rsidRDefault="00E208DF">
      <w:pPr>
        <w:tabs>
          <w:tab w:val="left" w:pos="4680"/>
          <w:tab w:val="right" w:pos="9360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Dillon Shaver, </w:t>
      </w:r>
      <w:r w:rsidRPr="00E208DF">
        <w:rPr>
          <w:rFonts w:cstheme="minorHAnsi"/>
          <w:sz w:val="22"/>
          <w:szCs w:val="22"/>
        </w:rPr>
        <w:t>Group Manager, Fluid Dynamics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>1.96 average months</w:t>
      </w:r>
    </w:p>
    <w:p w14:paraId="2CEF6C62" w14:textId="77777777" w:rsidR="005C0CC9" w:rsidRDefault="005C0CC9">
      <w:pPr>
        <w:tabs>
          <w:tab w:val="left" w:pos="7200"/>
        </w:tabs>
        <w:rPr>
          <w:b/>
          <w:bCs/>
          <w:sz w:val="22"/>
          <w:szCs w:val="22"/>
        </w:rPr>
      </w:pPr>
    </w:p>
    <w:p w14:paraId="780152D5" w14:textId="260BC774" w:rsidR="000470FA" w:rsidRPr="00474B9D" w:rsidRDefault="005F4EA7" w:rsidP="00474B9D">
      <w:pPr>
        <w:tabs>
          <w:tab w:val="left" w:pos="7200"/>
        </w:tabs>
        <w:jc w:val="both"/>
        <w:rPr>
          <w:rFonts w:cstheme="minorHAnsi"/>
          <w:b/>
          <w:bCs/>
          <w:sz w:val="22"/>
          <w:szCs w:val="22"/>
        </w:rPr>
      </w:pPr>
      <w:r w:rsidRPr="00474B9D">
        <w:rPr>
          <w:rFonts w:cstheme="minorHAnsi"/>
          <w:b/>
          <w:bCs/>
          <w:sz w:val="22"/>
          <w:szCs w:val="22"/>
        </w:rPr>
        <w:t>Personnel Justification</w:t>
      </w:r>
    </w:p>
    <w:p w14:paraId="41D55319" w14:textId="5DE79E61" w:rsidR="00DF216F" w:rsidRPr="00DF216F" w:rsidRDefault="00E208DF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Misun Min</w:t>
      </w:r>
      <w:r w:rsidR="00DF216F" w:rsidRPr="00DF216F">
        <w:rPr>
          <w:sz w:val="22"/>
          <w:szCs w:val="22"/>
        </w:rPr>
        <w:t xml:space="preserve">, Argonne PI, </w:t>
      </w:r>
      <w:r w:rsidR="000A4547">
        <w:rPr>
          <w:sz w:val="22"/>
          <w:szCs w:val="22"/>
        </w:rPr>
        <w:t>set</w:t>
      </w:r>
      <w:r w:rsidR="000A4547" w:rsidRPr="000A4547">
        <w:rPr>
          <w:sz w:val="22"/>
          <w:szCs w:val="22"/>
        </w:rPr>
        <w:t xml:space="preserve"> the </w:t>
      </w:r>
      <w:r w:rsidR="000A4547">
        <w:rPr>
          <w:sz w:val="22"/>
          <w:szCs w:val="22"/>
        </w:rPr>
        <w:t>overall project direction, timeline, and milestones, and aid in quality assessment, particularly related to Decision Gate Metrics</w:t>
      </w:r>
      <w:r w:rsidR="003C4907">
        <w:rPr>
          <w:sz w:val="22"/>
          <w:szCs w:val="22"/>
        </w:rPr>
        <w:t>.</w:t>
      </w:r>
    </w:p>
    <w:p w14:paraId="6EB66B32" w14:textId="19B3DEF6" w:rsidR="00DF216F" w:rsidRDefault="00E208DF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Sven Leyffer</w:t>
      </w:r>
      <w:r w:rsidR="00DF216F" w:rsidRPr="00DF216F">
        <w:rPr>
          <w:sz w:val="22"/>
          <w:szCs w:val="22"/>
        </w:rPr>
        <w:t xml:space="preserve"> </w:t>
      </w:r>
      <w:r w:rsidR="007C3A3F" w:rsidRPr="000A4547">
        <w:rPr>
          <w:sz w:val="22"/>
          <w:szCs w:val="22"/>
        </w:rPr>
        <w:t>wil</w:t>
      </w:r>
      <w:r w:rsidR="000A4547">
        <w:rPr>
          <w:sz w:val="22"/>
          <w:szCs w:val="22"/>
        </w:rPr>
        <w:t>l guide optimization of surrogate-driven device performance</w:t>
      </w:r>
      <w:r w:rsidR="003C4907">
        <w:rPr>
          <w:sz w:val="22"/>
          <w:szCs w:val="22"/>
        </w:rPr>
        <w:t>.</w:t>
      </w:r>
    </w:p>
    <w:p w14:paraId="551367E3" w14:textId="247D302D" w:rsidR="00E208DF" w:rsidRDefault="00E208DF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Dillon Shaver</w:t>
      </w:r>
      <w:r w:rsidRPr="00DF216F">
        <w:rPr>
          <w:sz w:val="22"/>
          <w:szCs w:val="22"/>
        </w:rPr>
        <w:t xml:space="preserve"> </w:t>
      </w:r>
      <w:r w:rsidRPr="000A4547">
        <w:rPr>
          <w:sz w:val="22"/>
          <w:szCs w:val="22"/>
        </w:rPr>
        <w:t>wil</w:t>
      </w:r>
      <w:r w:rsidR="000A4547">
        <w:rPr>
          <w:sz w:val="22"/>
          <w:szCs w:val="22"/>
        </w:rPr>
        <w:t>l identify quantities of interest for reactor performance and aid in training data curation</w:t>
      </w:r>
      <w:r w:rsidR="003C4907">
        <w:rPr>
          <w:sz w:val="22"/>
          <w:szCs w:val="22"/>
        </w:rPr>
        <w:t>.</w:t>
      </w:r>
    </w:p>
    <w:p w14:paraId="6138B84F" w14:textId="71ADF9A6" w:rsidR="008062BD" w:rsidRDefault="008062BD" w:rsidP="00DF216F">
      <w:pPr>
        <w:jc w:val="both"/>
        <w:rPr>
          <w:sz w:val="22"/>
          <w:szCs w:val="22"/>
        </w:rPr>
      </w:pPr>
      <w:proofErr w:type="spellStart"/>
      <w:r w:rsidRPr="00A251A7">
        <w:rPr>
          <w:b/>
          <w:sz w:val="22"/>
          <w:szCs w:val="22"/>
        </w:rPr>
        <w:t>Tzanio</w:t>
      </w:r>
      <w:proofErr w:type="spellEnd"/>
      <w:r w:rsidRPr="00A251A7">
        <w:rPr>
          <w:b/>
          <w:sz w:val="22"/>
          <w:szCs w:val="22"/>
        </w:rPr>
        <w:t xml:space="preserve"> Kolev</w:t>
      </w:r>
      <w:r>
        <w:rPr>
          <w:sz w:val="22"/>
          <w:szCs w:val="22"/>
        </w:rPr>
        <w:t xml:space="preserve"> will</w:t>
      </w:r>
      <w:r w:rsidR="000A4547">
        <w:rPr>
          <w:sz w:val="22"/>
          <w:szCs w:val="22"/>
        </w:rPr>
        <w:t xml:space="preserve"> identify quantities of interest for fusion performance and aid in training data curation</w:t>
      </w:r>
      <w:r w:rsidR="003C4907">
        <w:rPr>
          <w:sz w:val="22"/>
          <w:szCs w:val="22"/>
        </w:rPr>
        <w:t>.</w:t>
      </w:r>
    </w:p>
    <w:p w14:paraId="3C1A4D8C" w14:textId="594D427A" w:rsidR="008062BD" w:rsidRDefault="008062BD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Ricardo Vinuesa</w:t>
      </w:r>
      <w:r>
        <w:rPr>
          <w:sz w:val="22"/>
          <w:szCs w:val="22"/>
        </w:rPr>
        <w:t xml:space="preserve"> will</w:t>
      </w:r>
      <w:r w:rsidR="000A4547">
        <w:rPr>
          <w:sz w:val="22"/>
          <w:szCs w:val="22"/>
        </w:rPr>
        <w:t xml:space="preserve"> guide training strategies and design overall foundation-model workflow.</w:t>
      </w:r>
    </w:p>
    <w:p w14:paraId="1DA2EFB2" w14:textId="6C0ECED6" w:rsidR="008062BD" w:rsidRDefault="008062BD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Paul Fischer</w:t>
      </w:r>
      <w:r>
        <w:rPr>
          <w:sz w:val="22"/>
          <w:szCs w:val="22"/>
        </w:rPr>
        <w:t xml:space="preserve"> will</w:t>
      </w:r>
      <w:r w:rsidR="000A4547">
        <w:rPr>
          <w:sz w:val="22"/>
          <w:szCs w:val="22"/>
        </w:rPr>
        <w:t xml:space="preserve"> assist in data curation and performance assessment (e.g., solution quality)</w:t>
      </w:r>
      <w:r w:rsidR="003C4907">
        <w:rPr>
          <w:sz w:val="22"/>
          <w:szCs w:val="22"/>
        </w:rPr>
        <w:t>.</w:t>
      </w:r>
    </w:p>
    <w:p w14:paraId="53453DD6" w14:textId="0F21CA47" w:rsidR="008062BD" w:rsidRDefault="008062BD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Luke Olson</w:t>
      </w:r>
      <w:r>
        <w:rPr>
          <w:sz w:val="22"/>
          <w:szCs w:val="22"/>
        </w:rPr>
        <w:t xml:space="preserve"> wil</w:t>
      </w:r>
      <w:r w:rsidR="000A4547">
        <w:rPr>
          <w:sz w:val="22"/>
          <w:szCs w:val="22"/>
        </w:rPr>
        <w:t xml:space="preserve">l </w:t>
      </w:r>
      <w:r w:rsidR="00A251A7">
        <w:rPr>
          <w:sz w:val="22"/>
          <w:szCs w:val="22"/>
        </w:rPr>
        <w:t>aid foundation-model workflow development and workflow quality assessment</w:t>
      </w:r>
      <w:r w:rsidR="003C4907">
        <w:rPr>
          <w:sz w:val="22"/>
          <w:szCs w:val="22"/>
        </w:rPr>
        <w:t>.</w:t>
      </w:r>
    </w:p>
    <w:p w14:paraId="044E4DBA" w14:textId="7256670C" w:rsidR="008062BD" w:rsidRPr="00DF216F" w:rsidRDefault="008062BD" w:rsidP="00DF216F">
      <w:pPr>
        <w:jc w:val="both"/>
        <w:rPr>
          <w:sz w:val="22"/>
          <w:szCs w:val="22"/>
        </w:rPr>
      </w:pPr>
      <w:r w:rsidRPr="00A251A7">
        <w:rPr>
          <w:b/>
          <w:sz w:val="22"/>
          <w:szCs w:val="22"/>
        </w:rPr>
        <w:t>Elia Merzari</w:t>
      </w:r>
      <w:r>
        <w:rPr>
          <w:sz w:val="22"/>
          <w:szCs w:val="22"/>
        </w:rPr>
        <w:t xml:space="preserve"> will</w:t>
      </w:r>
      <w:r w:rsidR="000A4547">
        <w:rPr>
          <w:sz w:val="22"/>
          <w:szCs w:val="22"/>
        </w:rPr>
        <w:t xml:space="preserve"> identify quantities of interest for fission/fusion reactor performance and aid in training data curation</w:t>
      </w:r>
      <w:r w:rsidR="003C4907">
        <w:rPr>
          <w:sz w:val="22"/>
          <w:szCs w:val="22"/>
        </w:rPr>
        <w:t>.</w:t>
      </w:r>
    </w:p>
    <w:p w14:paraId="5539A3A1" w14:textId="2AADDF52" w:rsidR="670D34CF" w:rsidRDefault="670D34CF" w:rsidP="670D34CF">
      <w:pPr>
        <w:jc w:val="both"/>
        <w:rPr>
          <w:sz w:val="22"/>
          <w:szCs w:val="22"/>
        </w:rPr>
      </w:pPr>
    </w:p>
    <w:p w14:paraId="6A66696E" w14:textId="31A38CCF" w:rsidR="000470FA" w:rsidRDefault="005F4EA7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D. Travel: </w:t>
      </w:r>
    </w:p>
    <w:p w14:paraId="75E79ACB" w14:textId="43241804" w:rsidR="000470FA" w:rsidRDefault="005F4EA7" w:rsidP="00AE6A41">
      <w:pPr>
        <w:ind w:left="720"/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Domestic:</w:t>
      </w:r>
      <w:r>
        <w:rPr>
          <w:rFonts w:cstheme="minorHAnsi"/>
          <w:sz w:val="22"/>
          <w:szCs w:val="22"/>
        </w:rPr>
        <w:t xml:space="preserve"> </w:t>
      </w:r>
      <w:r w:rsidR="00F01DE7" w:rsidRPr="003C6554">
        <w:rPr>
          <w:rFonts w:cstheme="minorHAnsi"/>
          <w:sz w:val="22"/>
          <w:szCs w:val="22"/>
        </w:rPr>
        <w:t xml:space="preserve">Projecting </w:t>
      </w:r>
      <w:r w:rsidR="003C6554">
        <w:rPr>
          <w:rFonts w:cstheme="minorHAnsi"/>
          <w:sz w:val="22"/>
          <w:szCs w:val="22"/>
        </w:rPr>
        <w:t>$1</w:t>
      </w:r>
      <w:r w:rsidR="00E208DF">
        <w:rPr>
          <w:rFonts w:cstheme="minorHAnsi"/>
          <w:sz w:val="22"/>
          <w:szCs w:val="22"/>
        </w:rPr>
        <w:t>0</w:t>
      </w:r>
      <w:r w:rsidR="003C6554">
        <w:rPr>
          <w:rFonts w:cstheme="minorHAnsi"/>
          <w:sz w:val="22"/>
          <w:szCs w:val="22"/>
        </w:rPr>
        <w:t>,000 for Argonne Staff to travel for meetings with partners.</w:t>
      </w:r>
    </w:p>
    <w:p w14:paraId="0D3AE8A7" w14:textId="27FC94FC" w:rsidR="00713FD5" w:rsidRPr="00AE6A41" w:rsidRDefault="005F4EA7" w:rsidP="00713FD5">
      <w:pPr>
        <w:ind w:left="720"/>
        <w:rPr>
          <w:rFonts w:cstheme="minorHAnsi"/>
          <w:bCs/>
          <w:sz w:val="22"/>
          <w:szCs w:val="22"/>
        </w:rPr>
      </w:pPr>
      <w:r>
        <w:rPr>
          <w:rFonts w:cstheme="minorHAnsi"/>
          <w:b/>
          <w:sz w:val="22"/>
          <w:szCs w:val="22"/>
        </w:rPr>
        <w:t>Foreign</w:t>
      </w:r>
      <w:r w:rsidR="00AE6A41">
        <w:rPr>
          <w:rFonts w:cstheme="minorHAnsi"/>
          <w:b/>
          <w:sz w:val="22"/>
          <w:szCs w:val="22"/>
        </w:rPr>
        <w:t xml:space="preserve">: </w:t>
      </w:r>
      <w:r w:rsidR="00AE6A41">
        <w:rPr>
          <w:rFonts w:cstheme="minorHAnsi"/>
          <w:bCs/>
          <w:sz w:val="22"/>
          <w:szCs w:val="22"/>
        </w:rPr>
        <w:t>N/A</w:t>
      </w:r>
    </w:p>
    <w:p w14:paraId="5DA2F038" w14:textId="77777777" w:rsidR="000470FA" w:rsidRDefault="000470FA">
      <w:pPr>
        <w:tabs>
          <w:tab w:val="left" w:pos="7200"/>
        </w:tabs>
        <w:rPr>
          <w:rFonts w:cstheme="minorHAnsi"/>
          <w:b/>
          <w:sz w:val="22"/>
          <w:szCs w:val="22"/>
        </w:rPr>
      </w:pPr>
    </w:p>
    <w:p w14:paraId="4EE6700E" w14:textId="77777777" w:rsidR="000470FA" w:rsidRDefault="005F4EA7">
      <w:pPr>
        <w:tabs>
          <w:tab w:val="left" w:pos="7200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F. Other Direct Costs:</w:t>
      </w:r>
    </w:p>
    <w:p w14:paraId="7965AF82" w14:textId="1E9A5FD9" w:rsidR="000470FA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t xml:space="preserve">Materials and Supplies: </w:t>
      </w:r>
      <w:r w:rsidR="002F44B2">
        <w:rPr>
          <w:rFonts w:eastAsia="Times New Roman" w:cstheme="minorHAnsi"/>
          <w:sz w:val="22"/>
          <w:szCs w:val="22"/>
        </w:rPr>
        <w:t>NA</w:t>
      </w:r>
    </w:p>
    <w:p w14:paraId="4D0B1A0B" w14:textId="77777777" w:rsidR="000470FA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Publication Costs: N/A</w:t>
      </w:r>
    </w:p>
    <w:p w14:paraId="3DF2EFBD" w14:textId="77777777" w:rsidR="000470FA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Consultant Services: N/A</w:t>
      </w:r>
    </w:p>
    <w:p w14:paraId="2BE3F409" w14:textId="77777777" w:rsidR="000470FA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ADP/Computer Services: N/A</w:t>
      </w:r>
    </w:p>
    <w:p w14:paraId="54A0B51C" w14:textId="1C2F8311" w:rsidR="00C966B3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Subawards/Consortium/Contractual Costs:</w:t>
      </w:r>
      <w:r w:rsidR="005D1427">
        <w:rPr>
          <w:rFonts w:eastAsia="Times New Roman" w:cstheme="minorHAnsi"/>
          <w:sz w:val="22"/>
          <w:szCs w:val="22"/>
        </w:rPr>
        <w:t xml:space="preserve"> N/A</w:t>
      </w:r>
    </w:p>
    <w:p w14:paraId="57E45F1A" w14:textId="77777777" w:rsidR="000470FA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Equipment or Facility Rental/User Fees: N/A</w:t>
      </w:r>
    </w:p>
    <w:p w14:paraId="6F214A13" w14:textId="77777777" w:rsidR="000470FA" w:rsidRDefault="005F4EA7">
      <w:pPr>
        <w:pStyle w:val="ListParagraph"/>
        <w:numPr>
          <w:ilvl w:val="0"/>
          <w:numId w:val="1"/>
        </w:num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Alterations and Renovations: N/A</w:t>
      </w:r>
    </w:p>
    <w:p w14:paraId="2D36E1A8" w14:textId="3E6C1312" w:rsidR="008C3C32" w:rsidRPr="003A0759" w:rsidRDefault="005F4EA7" w:rsidP="005D1427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Other: </w:t>
      </w:r>
      <w:r w:rsidR="005D1427">
        <w:rPr>
          <w:rFonts w:eastAsia="Times New Roman" w:cstheme="minorHAnsi"/>
          <w:sz w:val="22"/>
          <w:szCs w:val="22"/>
        </w:rPr>
        <w:t>N/A</w:t>
      </w:r>
    </w:p>
    <w:p w14:paraId="546D4912" w14:textId="77777777" w:rsidR="0056456C" w:rsidRDefault="0056456C">
      <w:pPr>
        <w:rPr>
          <w:rFonts w:cstheme="minorHAnsi"/>
          <w:b/>
          <w:sz w:val="22"/>
          <w:szCs w:val="22"/>
        </w:rPr>
      </w:pPr>
    </w:p>
    <w:p w14:paraId="2F78B9B0" w14:textId="77777777" w:rsidR="0056456C" w:rsidRDefault="0056456C">
      <w:pPr>
        <w:rPr>
          <w:rFonts w:cstheme="minorHAnsi"/>
          <w:b/>
          <w:sz w:val="22"/>
          <w:szCs w:val="22"/>
        </w:rPr>
      </w:pPr>
    </w:p>
    <w:p w14:paraId="62CDE3EE" w14:textId="7F99199E" w:rsidR="000470FA" w:rsidRDefault="005F4EA7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H. Indirect Costs</w:t>
      </w:r>
    </w:p>
    <w:p w14:paraId="0FADFD54" w14:textId="32D34231" w:rsidR="000470FA" w:rsidRDefault="005F4EA7">
      <w:pPr>
        <w:jc w:val="both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Standard rates are developed for Laboratory General and Administrative (G&amp;A) expense. The procedures for distributing Laboratory G&amp;A and program expense </w:t>
      </w:r>
      <w:r w:rsidR="002356AC">
        <w:rPr>
          <w:rFonts w:eastAsia="Times New Roman" w:cstheme="minorHAnsi"/>
          <w:sz w:val="22"/>
          <w:szCs w:val="22"/>
        </w:rPr>
        <w:t xml:space="preserve">are </w:t>
      </w:r>
      <w:r>
        <w:rPr>
          <w:rFonts w:eastAsia="Times New Roman" w:cstheme="minorHAnsi"/>
          <w:sz w:val="22"/>
          <w:szCs w:val="22"/>
        </w:rPr>
        <w:t xml:space="preserve">applied on the basis of the total cost of the work performed. The following indirect rates are provisional and have been estimated for each fiscal year budget period: </w:t>
      </w:r>
    </w:p>
    <w:p w14:paraId="20DC2728" w14:textId="77777777" w:rsidR="000470FA" w:rsidRDefault="000470FA">
      <w:pPr>
        <w:rPr>
          <w:rFonts w:eastAsia="Times New Roman" w:cstheme="minorHAnsi"/>
          <w:sz w:val="22"/>
          <w:szCs w:val="22"/>
        </w:rPr>
      </w:pPr>
    </w:p>
    <w:p w14:paraId="38D6E061" w14:textId="77777777" w:rsidR="000470FA" w:rsidRDefault="005F4EA7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Computing and Life Sciences Program Expense @ 3.8%</w:t>
      </w:r>
    </w:p>
    <w:p w14:paraId="266AC195" w14:textId="77777777" w:rsidR="000470FA" w:rsidRDefault="005F4EA7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Laboratory G&amp;A:</w:t>
      </w:r>
    </w:p>
    <w:p w14:paraId="241935C4" w14:textId="274E65E2" w:rsidR="000470FA" w:rsidRDefault="005F4EA7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Laboratory Directed Research &amp; Development @ </w:t>
      </w:r>
      <w:r w:rsidR="00CC6829">
        <w:rPr>
          <w:rFonts w:cstheme="minorHAnsi"/>
          <w:sz w:val="22"/>
          <w:szCs w:val="22"/>
        </w:rPr>
        <w:t>2.9</w:t>
      </w:r>
      <w:r>
        <w:rPr>
          <w:rFonts w:cstheme="minorHAnsi"/>
          <w:sz w:val="22"/>
          <w:szCs w:val="22"/>
        </w:rPr>
        <w:t>%</w:t>
      </w:r>
    </w:p>
    <w:p w14:paraId="763066EF" w14:textId="3EADE483" w:rsidR="000470FA" w:rsidRDefault="005F4EA7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Materials, Equipment &amp; Subcontracts @ </w:t>
      </w:r>
      <w:r w:rsidR="00CC6829">
        <w:rPr>
          <w:rFonts w:cstheme="minorHAnsi"/>
          <w:sz w:val="22"/>
          <w:szCs w:val="22"/>
        </w:rPr>
        <w:t>3.9</w:t>
      </w:r>
      <w:r>
        <w:rPr>
          <w:rFonts w:cstheme="minorHAnsi"/>
          <w:sz w:val="22"/>
          <w:szCs w:val="22"/>
        </w:rPr>
        <w:t>%</w:t>
      </w:r>
    </w:p>
    <w:p w14:paraId="59100477" w14:textId="23879AAB" w:rsidR="000470FA" w:rsidRDefault="005F4EA7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General &amp; Administrative Burden @ </w:t>
      </w:r>
      <w:r w:rsidR="00CC6829">
        <w:rPr>
          <w:rFonts w:cstheme="minorHAnsi"/>
          <w:sz w:val="22"/>
          <w:szCs w:val="22"/>
        </w:rPr>
        <w:t>47.0</w:t>
      </w:r>
      <w:r>
        <w:rPr>
          <w:rFonts w:cstheme="minorHAnsi"/>
          <w:sz w:val="22"/>
          <w:szCs w:val="22"/>
        </w:rPr>
        <w:t>%</w:t>
      </w:r>
    </w:p>
    <w:p w14:paraId="568831FB" w14:textId="3C75939A" w:rsidR="000470FA" w:rsidRDefault="005F4EA7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Safeguards &amp; Securities (non-DOE WFO) @ </w:t>
      </w:r>
      <w:r w:rsidR="00943A3F">
        <w:rPr>
          <w:rFonts w:cstheme="minorHAnsi"/>
          <w:sz w:val="22"/>
          <w:szCs w:val="22"/>
        </w:rPr>
        <w:t>2</w:t>
      </w:r>
      <w:r>
        <w:rPr>
          <w:rFonts w:cstheme="minorHAnsi"/>
          <w:sz w:val="22"/>
          <w:szCs w:val="22"/>
        </w:rPr>
        <w:t>.5%</w:t>
      </w:r>
    </w:p>
    <w:p w14:paraId="41F2417A" w14:textId="7127E4D3" w:rsidR="000470FA" w:rsidRDefault="005F4EA7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National Security Work @ 1.</w:t>
      </w:r>
      <w:r w:rsidR="00B74B94">
        <w:rPr>
          <w:rFonts w:cstheme="minorHAnsi"/>
          <w:sz w:val="22"/>
          <w:szCs w:val="22"/>
        </w:rPr>
        <w:t>5</w:t>
      </w:r>
      <w:r>
        <w:rPr>
          <w:rFonts w:cstheme="minorHAnsi"/>
          <w:sz w:val="22"/>
          <w:szCs w:val="22"/>
        </w:rPr>
        <w:t>%</w:t>
      </w:r>
    </w:p>
    <w:p w14:paraId="05C6B041" w14:textId="77777777" w:rsidR="000470FA" w:rsidRDefault="000470FA">
      <w:pPr>
        <w:rPr>
          <w:rFonts w:cstheme="minorHAnsi"/>
          <w:sz w:val="22"/>
          <w:szCs w:val="22"/>
        </w:rPr>
      </w:pPr>
    </w:p>
    <w:p w14:paraId="06B8A497" w14:textId="3C42AAC3" w:rsidR="000470FA" w:rsidRDefault="005F4EA7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These rates are subject to change after review and approval by the Laboratory management. Argonne's indirect rates are continuously reviewed and audited by Cognizant Federal Agency.</w:t>
      </w:r>
    </w:p>
    <w:sectPr w:rsidR="000470FA" w:rsidSect="005C0CC9">
      <w:pgSz w:w="12240" w:h="15840"/>
      <w:pgMar w:top="1080" w:right="1440" w:bottom="108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CFEDF" w14:textId="77777777" w:rsidR="00BC0774" w:rsidRDefault="00BC0774" w:rsidP="000830EA">
      <w:r>
        <w:separator/>
      </w:r>
    </w:p>
  </w:endnote>
  <w:endnote w:type="continuationSeparator" w:id="0">
    <w:p w14:paraId="75AE7CAA" w14:textId="77777777" w:rsidR="00BC0774" w:rsidRDefault="00BC0774" w:rsidP="00083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Unifont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F374" w14:textId="77777777" w:rsidR="00BC0774" w:rsidRDefault="00BC0774" w:rsidP="000830EA">
      <w:r>
        <w:separator/>
      </w:r>
    </w:p>
  </w:footnote>
  <w:footnote w:type="continuationSeparator" w:id="0">
    <w:p w14:paraId="773E00F7" w14:textId="77777777" w:rsidR="00BC0774" w:rsidRDefault="00BC0774" w:rsidP="00083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4D21"/>
    <w:multiLevelType w:val="multilevel"/>
    <w:tmpl w:val="61485E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F1E2220"/>
    <w:multiLevelType w:val="multilevel"/>
    <w:tmpl w:val="C9925A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5A819C0"/>
    <w:multiLevelType w:val="multilevel"/>
    <w:tmpl w:val="61485E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7500C64"/>
    <w:multiLevelType w:val="multilevel"/>
    <w:tmpl w:val="61485E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924417975">
    <w:abstractNumId w:val="0"/>
  </w:num>
  <w:num w:numId="2" w16cid:durableId="1299531265">
    <w:abstractNumId w:val="1"/>
  </w:num>
  <w:num w:numId="3" w16cid:durableId="1716806931">
    <w:abstractNumId w:val="3"/>
  </w:num>
  <w:num w:numId="4" w16cid:durableId="732242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FA"/>
    <w:rsid w:val="00015C82"/>
    <w:rsid w:val="000470FA"/>
    <w:rsid w:val="00081101"/>
    <w:rsid w:val="000830EA"/>
    <w:rsid w:val="000902C4"/>
    <w:rsid w:val="000A0BD9"/>
    <w:rsid w:val="000A42EE"/>
    <w:rsid w:val="000A4547"/>
    <w:rsid w:val="000B3AC0"/>
    <w:rsid w:val="000B4278"/>
    <w:rsid w:val="00115ED6"/>
    <w:rsid w:val="00152BEC"/>
    <w:rsid w:val="001603E7"/>
    <w:rsid w:val="001D40F9"/>
    <w:rsid w:val="001D4586"/>
    <w:rsid w:val="001E0A24"/>
    <w:rsid w:val="001F7FF6"/>
    <w:rsid w:val="00217CF9"/>
    <w:rsid w:val="002267B6"/>
    <w:rsid w:val="002356AC"/>
    <w:rsid w:val="002A1F1A"/>
    <w:rsid w:val="002B1A06"/>
    <w:rsid w:val="002F44B2"/>
    <w:rsid w:val="00320A4D"/>
    <w:rsid w:val="00332B7C"/>
    <w:rsid w:val="00343200"/>
    <w:rsid w:val="003568E6"/>
    <w:rsid w:val="003914EC"/>
    <w:rsid w:val="00394706"/>
    <w:rsid w:val="0039579D"/>
    <w:rsid w:val="003A0759"/>
    <w:rsid w:val="003C4907"/>
    <w:rsid w:val="003C6554"/>
    <w:rsid w:val="003D027B"/>
    <w:rsid w:val="00435663"/>
    <w:rsid w:val="00437E81"/>
    <w:rsid w:val="00451F18"/>
    <w:rsid w:val="00474B9D"/>
    <w:rsid w:val="004907CF"/>
    <w:rsid w:val="00495CB3"/>
    <w:rsid w:val="004A3773"/>
    <w:rsid w:val="004C6D2C"/>
    <w:rsid w:val="00522F7B"/>
    <w:rsid w:val="00534708"/>
    <w:rsid w:val="0056456C"/>
    <w:rsid w:val="00586571"/>
    <w:rsid w:val="005A1856"/>
    <w:rsid w:val="005C0CC9"/>
    <w:rsid w:val="005C4BAC"/>
    <w:rsid w:val="005D1427"/>
    <w:rsid w:val="005D618B"/>
    <w:rsid w:val="005E637A"/>
    <w:rsid w:val="005F4EA7"/>
    <w:rsid w:val="005F5FEC"/>
    <w:rsid w:val="00604E37"/>
    <w:rsid w:val="006268BF"/>
    <w:rsid w:val="006313C8"/>
    <w:rsid w:val="00632D00"/>
    <w:rsid w:val="00642410"/>
    <w:rsid w:val="00695770"/>
    <w:rsid w:val="006957EC"/>
    <w:rsid w:val="006A5DAF"/>
    <w:rsid w:val="006B4779"/>
    <w:rsid w:val="006C0480"/>
    <w:rsid w:val="006D7F9C"/>
    <w:rsid w:val="006F332D"/>
    <w:rsid w:val="006F33AA"/>
    <w:rsid w:val="00713FD5"/>
    <w:rsid w:val="00715BA5"/>
    <w:rsid w:val="00737F2E"/>
    <w:rsid w:val="0078066A"/>
    <w:rsid w:val="007C3A3F"/>
    <w:rsid w:val="007D10FB"/>
    <w:rsid w:val="0080419D"/>
    <w:rsid w:val="008062BD"/>
    <w:rsid w:val="00826301"/>
    <w:rsid w:val="00832516"/>
    <w:rsid w:val="0085147D"/>
    <w:rsid w:val="0089420C"/>
    <w:rsid w:val="008B4332"/>
    <w:rsid w:val="008C3C32"/>
    <w:rsid w:val="00907EEB"/>
    <w:rsid w:val="0091568C"/>
    <w:rsid w:val="009201A0"/>
    <w:rsid w:val="0092273D"/>
    <w:rsid w:val="009237A3"/>
    <w:rsid w:val="00943A3F"/>
    <w:rsid w:val="009502DA"/>
    <w:rsid w:val="00954145"/>
    <w:rsid w:val="00983FA6"/>
    <w:rsid w:val="00985A3D"/>
    <w:rsid w:val="009A597C"/>
    <w:rsid w:val="009C18DD"/>
    <w:rsid w:val="009C376A"/>
    <w:rsid w:val="009F5756"/>
    <w:rsid w:val="00A166A7"/>
    <w:rsid w:val="00A216F3"/>
    <w:rsid w:val="00A251A7"/>
    <w:rsid w:val="00A85CF4"/>
    <w:rsid w:val="00AC15D2"/>
    <w:rsid w:val="00AC4F7A"/>
    <w:rsid w:val="00AE6A41"/>
    <w:rsid w:val="00B0172E"/>
    <w:rsid w:val="00B108EB"/>
    <w:rsid w:val="00B65DAD"/>
    <w:rsid w:val="00B74B94"/>
    <w:rsid w:val="00B84329"/>
    <w:rsid w:val="00B92A79"/>
    <w:rsid w:val="00BA7C63"/>
    <w:rsid w:val="00BB1C39"/>
    <w:rsid w:val="00BC0774"/>
    <w:rsid w:val="00BD7CF4"/>
    <w:rsid w:val="00C018D4"/>
    <w:rsid w:val="00C80D32"/>
    <w:rsid w:val="00C966B3"/>
    <w:rsid w:val="00CA5ECC"/>
    <w:rsid w:val="00CC6829"/>
    <w:rsid w:val="00D06EA7"/>
    <w:rsid w:val="00D10B43"/>
    <w:rsid w:val="00D37FDF"/>
    <w:rsid w:val="00D85D87"/>
    <w:rsid w:val="00DA01DA"/>
    <w:rsid w:val="00DA1802"/>
    <w:rsid w:val="00DA1D33"/>
    <w:rsid w:val="00DD12C5"/>
    <w:rsid w:val="00DF216F"/>
    <w:rsid w:val="00E208DF"/>
    <w:rsid w:val="00E57669"/>
    <w:rsid w:val="00EB70CC"/>
    <w:rsid w:val="00F01DE7"/>
    <w:rsid w:val="00F076C6"/>
    <w:rsid w:val="00F14ED9"/>
    <w:rsid w:val="00F201D2"/>
    <w:rsid w:val="00F415B6"/>
    <w:rsid w:val="00F856DD"/>
    <w:rsid w:val="00FB5FFF"/>
    <w:rsid w:val="19C65FAB"/>
    <w:rsid w:val="1F01511F"/>
    <w:rsid w:val="2466527C"/>
    <w:rsid w:val="2DBE7B2E"/>
    <w:rsid w:val="2FB00280"/>
    <w:rsid w:val="2FB5B5F4"/>
    <w:rsid w:val="3589C2BA"/>
    <w:rsid w:val="3604A057"/>
    <w:rsid w:val="384C146F"/>
    <w:rsid w:val="39781D06"/>
    <w:rsid w:val="3D5A7E1E"/>
    <w:rsid w:val="4717996E"/>
    <w:rsid w:val="484E6E29"/>
    <w:rsid w:val="4D41C759"/>
    <w:rsid w:val="535C7350"/>
    <w:rsid w:val="59072EF7"/>
    <w:rsid w:val="6466ABB1"/>
    <w:rsid w:val="65AE9042"/>
    <w:rsid w:val="670D34CF"/>
    <w:rsid w:val="6A368F53"/>
    <w:rsid w:val="6AF7F284"/>
    <w:rsid w:val="6C1246E5"/>
    <w:rsid w:val="7592770B"/>
    <w:rsid w:val="779AD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3865"/>
  <w15:docId w15:val="{4B877B5F-97F7-4790-8861-A37E31C4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C6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1sno">
    <w:name w:val="_21sno"/>
    <w:basedOn w:val="DefaultParagraphFont"/>
    <w:qFormat/>
    <w:rsid w:val="00D5217D"/>
  </w:style>
  <w:style w:type="character" w:customStyle="1" w:styleId="rvpkg">
    <w:name w:val="rvpkg"/>
    <w:basedOn w:val="DefaultParagraphFont"/>
    <w:qFormat/>
    <w:rsid w:val="002421EE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67087"/>
    <w:pPr>
      <w:ind w:left="720"/>
      <w:contextualSpacing/>
    </w:pPr>
  </w:style>
  <w:style w:type="paragraph" w:customStyle="1" w:styleId="Default">
    <w:name w:val="Default"/>
    <w:qFormat/>
    <w:rsid w:val="00CF54C9"/>
    <w:pPr>
      <w:suppressAutoHyphens w:val="0"/>
    </w:pPr>
    <w:rPr>
      <w:rFonts w:ascii="Times New Roman" w:eastAsia="Calibri" w:hAnsi="Times New Roman" w:cs="Times New Roman"/>
      <w:color w:val="000000"/>
    </w:rPr>
  </w:style>
  <w:style w:type="character" w:customStyle="1" w:styleId="markalkgji796">
    <w:name w:val="markalkgji796"/>
    <w:basedOn w:val="DefaultParagraphFont"/>
    <w:rsid w:val="003D027B"/>
  </w:style>
  <w:style w:type="paragraph" w:styleId="Header">
    <w:name w:val="header"/>
    <w:basedOn w:val="Normal"/>
    <w:link w:val="HeaderChar"/>
    <w:uiPriority w:val="99"/>
    <w:unhideWhenUsed/>
    <w:rsid w:val="000830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0EA"/>
  </w:style>
  <w:style w:type="paragraph" w:styleId="Footer">
    <w:name w:val="footer"/>
    <w:basedOn w:val="Normal"/>
    <w:link w:val="FooterChar"/>
    <w:uiPriority w:val="99"/>
    <w:unhideWhenUsed/>
    <w:rsid w:val="000830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0EA"/>
  </w:style>
  <w:style w:type="table" w:styleId="TableGrid">
    <w:name w:val="Table Grid"/>
    <w:basedOn w:val="TableNormal"/>
    <w:uiPriority w:val="39"/>
    <w:rsid w:val="003C6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595</Words>
  <Characters>3581</Characters>
  <Application>Microsoft Office Word</Application>
  <DocSecurity>0</DocSecurity>
  <Lines>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Argonne National Laboratory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Tobin, Carolyn Aileen</dc:creator>
  <dc:description/>
  <cp:lastModifiedBy>Min, Misun</cp:lastModifiedBy>
  <cp:revision>4</cp:revision>
  <cp:lastPrinted>2026-04-15T03:03:00Z</cp:lastPrinted>
  <dcterms:created xsi:type="dcterms:W3CDTF">2026-04-15T03:03:00Z</dcterms:created>
  <dcterms:modified xsi:type="dcterms:W3CDTF">2026-04-15T03:14:00Z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