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A45DC" w14:textId="46225C65" w:rsidR="00720545" w:rsidRDefault="00A20696" w:rsidP="00A20696">
      <w:pPr>
        <w:jc w:val="center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t>Report</w:t>
      </w:r>
    </w:p>
    <w:p w14:paraId="66070560" w14:textId="7A23E77C" w:rsidR="00720545" w:rsidRDefault="0072054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20545" w14:paraId="223028FB" w14:textId="77777777">
        <w:trPr>
          <w:jc w:val="center"/>
        </w:trPr>
        <w:tc>
          <w:tcPr>
            <w:tcW w:w="4508" w:type="dxa"/>
          </w:tcPr>
          <w:p w14:paraId="366628D7" w14:textId="77777777" w:rsidR="00720545" w:rsidRDefault="00CB1EA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8398857" w14:textId="32603AC6" w:rsidR="00720545" w:rsidRDefault="006044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 May 2025</w:t>
            </w:r>
          </w:p>
        </w:tc>
      </w:tr>
      <w:tr w:rsidR="00720545" w14:paraId="55E5A78E" w14:textId="77777777">
        <w:trPr>
          <w:jc w:val="center"/>
        </w:trPr>
        <w:tc>
          <w:tcPr>
            <w:tcW w:w="4508" w:type="dxa"/>
          </w:tcPr>
          <w:p w14:paraId="2CA0E194" w14:textId="77777777" w:rsidR="00720545" w:rsidRDefault="00CB1EA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2FAADAD" w14:textId="066CD77B" w:rsidR="00720545" w:rsidRDefault="00511E4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Samrat, Mital, Chaitanya, Ratnadeep</w:t>
            </w:r>
          </w:p>
        </w:tc>
      </w:tr>
      <w:tr w:rsidR="00720545" w14:paraId="20C7BF55" w14:textId="77777777">
        <w:trPr>
          <w:jc w:val="center"/>
        </w:trPr>
        <w:tc>
          <w:tcPr>
            <w:tcW w:w="4508" w:type="dxa"/>
          </w:tcPr>
          <w:p w14:paraId="6659C707" w14:textId="77777777" w:rsidR="00720545" w:rsidRDefault="00CB1EA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D354C95" w14:textId="76C1D825" w:rsidR="00720545" w:rsidRDefault="00511E47">
            <w:pPr>
              <w:rPr>
                <w:rFonts w:ascii="Arial" w:eastAsia="Arial" w:hAnsi="Arial" w:cs="Arial"/>
              </w:rPr>
            </w:pPr>
            <w:r w:rsidRPr="00511E47">
              <w:rPr>
                <w:rFonts w:ascii="Arial" w:eastAsia="Arial" w:hAnsi="Arial" w:cs="Arial"/>
              </w:rPr>
              <w:t>Global Malnutrition Trends: A Power BI Analysis (1983-2019)</w:t>
            </w:r>
          </w:p>
        </w:tc>
      </w:tr>
      <w:tr w:rsidR="00720545" w14:paraId="52F170A6" w14:textId="77777777">
        <w:trPr>
          <w:jc w:val="center"/>
        </w:trPr>
        <w:tc>
          <w:tcPr>
            <w:tcW w:w="4508" w:type="dxa"/>
          </w:tcPr>
          <w:p w14:paraId="2A03D322" w14:textId="77777777" w:rsidR="00720545" w:rsidRDefault="00CB1EA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FC77C1E" w14:textId="70451DDC" w:rsidR="00720545" w:rsidRDefault="00A2069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37B83EC" w14:textId="59E81FED" w:rsidR="00720545" w:rsidRDefault="00CB1EA7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19095CF9" wp14:editId="7536A90C">
            <wp:simplePos x="0" y="0"/>
            <wp:positionH relativeFrom="column">
              <wp:posOffset>-6350</wp:posOffset>
            </wp:positionH>
            <wp:positionV relativeFrom="paragraph">
              <wp:posOffset>448310</wp:posOffset>
            </wp:positionV>
            <wp:extent cx="5731510" cy="3175000"/>
            <wp:effectExtent l="152400" t="152400" r="364490" b="368300"/>
            <wp:wrapTight wrapText="bothSides">
              <wp:wrapPolygon edited="0">
                <wp:start x="287" y="-1037"/>
                <wp:lineTo x="-574" y="-778"/>
                <wp:lineTo x="-503" y="22162"/>
                <wp:lineTo x="718" y="23976"/>
                <wp:lineTo x="21610" y="23976"/>
                <wp:lineTo x="21681" y="23717"/>
                <wp:lineTo x="22830" y="22162"/>
                <wp:lineTo x="22902" y="1296"/>
                <wp:lineTo x="22040" y="-648"/>
                <wp:lineTo x="21969" y="-1037"/>
                <wp:lineTo x="287" y="-1037"/>
              </wp:wrapPolygon>
            </wp:wrapTight>
            <wp:docPr id="14223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0868" name="Picture 1422308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9E6CBAE" w14:textId="003A5C00" w:rsidR="00720545" w:rsidRPr="00CB1EA7" w:rsidRDefault="00CB1EA7" w:rsidP="00CB1EA7">
      <w:pPr>
        <w:shd w:val="clear" w:color="auto" w:fill="FFFFFF"/>
        <w:rPr>
          <w:sz w:val="20"/>
          <w:szCs w:val="20"/>
          <w:highlight w:val="white"/>
        </w:rPr>
      </w:pPr>
      <w:r>
        <w:rPr>
          <w:sz w:val="20"/>
          <w:szCs w:val="20"/>
        </w:rPr>
        <w:t xml:space="preserve">          </w:t>
      </w:r>
    </w:p>
    <w:p w14:paraId="4CA4E693" w14:textId="77777777" w:rsidR="00CB1EA7" w:rsidRPr="00CB1EA7" w:rsidRDefault="00CB1EA7" w:rsidP="00CB1E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1EA7">
        <w:rPr>
          <w:rFonts w:ascii="Times New Roman" w:eastAsia="Times New Roman" w:hAnsi="Times New Roman" w:cs="Times New Roman"/>
          <w:b/>
          <w:bCs/>
          <w:sz w:val="36"/>
          <w:szCs w:val="36"/>
        </w:rPr>
        <w:t>Observations from Power BI Report – “Global Malnutrition Trends”</w:t>
      </w:r>
    </w:p>
    <w:p w14:paraId="6D2E67E5" w14:textId="77777777" w:rsidR="00CB1EA7" w:rsidRPr="00CB1EA7" w:rsidRDefault="00CB1EA7" w:rsidP="00CB1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1EA7">
        <w:rPr>
          <w:rFonts w:ascii="Times New Roman" w:eastAsia="Times New Roman" w:hAnsi="Times New Roman" w:cs="Times New Roman"/>
          <w:b/>
          <w:bCs/>
          <w:sz w:val="27"/>
          <w:szCs w:val="27"/>
        </w:rPr>
        <w:t>1. Global Overview of Key Indicators</w:t>
      </w:r>
    </w:p>
    <w:p w14:paraId="2854BBDF" w14:textId="77777777" w:rsidR="00CB1EA7" w:rsidRPr="00CB1EA7" w:rsidRDefault="00CB1EA7" w:rsidP="00CB1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EA7">
        <w:rPr>
          <w:rFonts w:ascii="Times New Roman" w:eastAsia="Times New Roman" w:hAnsi="Times New Roman" w:cs="Times New Roman"/>
          <w:sz w:val="24"/>
          <w:szCs w:val="24"/>
        </w:rPr>
        <w:t>The dashboard highlights average malnutrition indicators globally:</w:t>
      </w:r>
    </w:p>
    <w:p w14:paraId="55B82144" w14:textId="77777777" w:rsidR="00CB1EA7" w:rsidRPr="00CB1EA7" w:rsidRDefault="00CB1EA7" w:rsidP="00CB1E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Average Underweight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t>: 15.48%</w:t>
      </w:r>
    </w:p>
    <w:p w14:paraId="13E123F1" w14:textId="77777777" w:rsidR="00CB1EA7" w:rsidRPr="00CB1EA7" w:rsidRDefault="00CB1EA7" w:rsidP="00CB1E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Average Overweight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t>: 5.49%</w:t>
      </w:r>
    </w:p>
    <w:p w14:paraId="3F2CA027" w14:textId="77777777" w:rsidR="00CB1EA7" w:rsidRPr="00CB1EA7" w:rsidRDefault="00CB1EA7" w:rsidP="00CB1E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Maximum Wasting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t>: 25.30%</w:t>
      </w:r>
    </w:p>
    <w:p w14:paraId="2E08DC93" w14:textId="77777777" w:rsidR="00CB1EA7" w:rsidRPr="00CB1EA7" w:rsidRDefault="00CB1EA7" w:rsidP="00CB1E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Maximum Severe Wasting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t>: 12.90%</w:t>
      </w:r>
    </w:p>
    <w:p w14:paraId="2502B62A" w14:textId="77777777" w:rsidR="00CB1EA7" w:rsidRPr="00CB1EA7" w:rsidRDefault="00CB1EA7" w:rsidP="00CB1E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EA7">
        <w:rPr>
          <w:rFonts w:ascii="Times New Roman" w:eastAsia="Times New Roman" w:hAnsi="Times New Roman" w:cs="Times New Roman"/>
          <w:sz w:val="24"/>
          <w:szCs w:val="24"/>
        </w:rPr>
        <w:t xml:space="preserve">The data also includes a </w:t>
      </w: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total under-5 population count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923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t>, indicating the scale of data coverage.</w:t>
      </w:r>
    </w:p>
    <w:p w14:paraId="2119123B" w14:textId="5A51BE40" w:rsidR="00CB1EA7" w:rsidRPr="00CB1EA7" w:rsidRDefault="00CB1EA7" w:rsidP="00CB1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EA7">
        <w:rPr>
          <w:rFonts w:ascii="Times New Roman" w:eastAsia="Times New Roman" w:hAnsi="Times New Roman" w:cs="Times New Roman"/>
          <w:sz w:val="24"/>
          <w:szCs w:val="24"/>
        </w:rPr>
        <w:t>These metrics provide an at-a-glance understanding of malnutrition severity and prevalence across multiple dimensions.</w:t>
      </w:r>
    </w:p>
    <w:p w14:paraId="59DD2F6F" w14:textId="77777777" w:rsidR="00CB1EA7" w:rsidRPr="00CB1EA7" w:rsidRDefault="00CB1EA7" w:rsidP="00CB1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1EA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Geographical Disparities</w:t>
      </w:r>
    </w:p>
    <w:p w14:paraId="410F6A1C" w14:textId="1900594F" w:rsidR="00CB1EA7" w:rsidRPr="00CB1EA7" w:rsidRDefault="00CB1EA7" w:rsidP="00CB1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EA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filled map visual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t xml:space="preserve"> titled </w:t>
      </w:r>
      <w:r w:rsidRPr="00CB1EA7">
        <w:rPr>
          <w:rFonts w:ascii="Times New Roman" w:eastAsia="Times New Roman" w:hAnsi="Times New Roman" w:cs="Times New Roman"/>
          <w:i/>
          <w:iCs/>
          <w:sz w:val="24"/>
          <w:szCs w:val="24"/>
        </w:rPr>
        <w:t>“Global Malnutrition Spread: A World in Need”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t xml:space="preserve"> effectively shows malnutrition distributed globally.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br/>
        <w:t xml:space="preserve">Countries across </w:t>
      </w: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Africa, South Asia, and parts of Latin America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t xml:space="preserve"> show higher rates of malnutrition indicators, while </w:t>
      </w: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developed nations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t xml:space="preserve"> show lower prevalence but rising overweight concerns.</w:t>
      </w:r>
    </w:p>
    <w:p w14:paraId="076693EF" w14:textId="77777777" w:rsidR="00CB1EA7" w:rsidRPr="00CB1EA7" w:rsidRDefault="00CB1EA7" w:rsidP="00CB1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1EA7">
        <w:rPr>
          <w:rFonts w:ascii="Times New Roman" w:eastAsia="Times New Roman" w:hAnsi="Times New Roman" w:cs="Times New Roman"/>
          <w:b/>
          <w:bCs/>
          <w:sz w:val="27"/>
          <w:szCs w:val="27"/>
        </w:rPr>
        <w:t>3. High-Risk Countries Identified</w:t>
      </w:r>
    </w:p>
    <w:p w14:paraId="0545F08D" w14:textId="77777777" w:rsidR="00CB1EA7" w:rsidRPr="00CB1EA7" w:rsidRDefault="00CB1EA7" w:rsidP="00CB1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EA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table visualization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t xml:space="preserve"> highlights countries with both high </w:t>
      </w: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overweight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wasting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t xml:space="preserve"> percentages:</w:t>
      </w:r>
    </w:p>
    <w:p w14:paraId="6729F197" w14:textId="77777777" w:rsidR="00CB1EA7" w:rsidRPr="00CB1EA7" w:rsidRDefault="00CB1EA7" w:rsidP="00CB1E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Vietnam and Venezuela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t xml:space="preserve"> show critical values across both extremes.</w:t>
      </w:r>
    </w:p>
    <w:p w14:paraId="4F2619AD" w14:textId="77777777" w:rsidR="00CB1EA7" w:rsidRPr="00CB1EA7" w:rsidRDefault="00CB1EA7" w:rsidP="00CB1E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Zambia and Yemen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t xml:space="preserve"> also reflect dangerously high rates of undernutrition.</w:t>
      </w:r>
    </w:p>
    <w:p w14:paraId="28304764" w14:textId="6BB2CAA9" w:rsidR="00CB1EA7" w:rsidRPr="00CB1EA7" w:rsidRDefault="00CB1EA7" w:rsidP="00CB1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EA7">
        <w:rPr>
          <w:rFonts w:ascii="Times New Roman" w:eastAsia="Times New Roman" w:hAnsi="Times New Roman" w:cs="Times New Roman"/>
          <w:sz w:val="24"/>
          <w:szCs w:val="24"/>
        </w:rPr>
        <w:t xml:space="preserve">These countries may require </w:t>
      </w: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 intervention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2FA2BD" w14:textId="77777777" w:rsidR="00CB1EA7" w:rsidRPr="00CB1EA7" w:rsidRDefault="00CB1EA7" w:rsidP="00CB1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1EA7">
        <w:rPr>
          <w:rFonts w:ascii="Times New Roman" w:eastAsia="Times New Roman" w:hAnsi="Times New Roman" w:cs="Times New Roman"/>
          <w:b/>
          <w:bCs/>
          <w:sz w:val="27"/>
          <w:szCs w:val="27"/>
        </w:rPr>
        <w:t>4. Distribution of Malnutrition Indicators</w:t>
      </w:r>
    </w:p>
    <w:p w14:paraId="41831D94" w14:textId="77777777" w:rsidR="00CB1EA7" w:rsidRPr="00CB1EA7" w:rsidRDefault="00CB1EA7" w:rsidP="00CB1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EA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donut chart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t xml:space="preserve"> illustrates the proportion of each malnutrition indicator:</w:t>
      </w:r>
    </w:p>
    <w:p w14:paraId="5E128657" w14:textId="77777777" w:rsidR="00CB1EA7" w:rsidRPr="00CB1EA7" w:rsidRDefault="00CB1EA7" w:rsidP="00CB1E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Stunting dominates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t xml:space="preserve"> with nearly </w:t>
      </w: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49%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t xml:space="preserve"> of total burden.</w:t>
      </w:r>
    </w:p>
    <w:p w14:paraId="07B88DB4" w14:textId="77777777" w:rsidR="00CB1EA7" w:rsidRPr="00CB1EA7" w:rsidRDefault="00CB1EA7" w:rsidP="00CB1E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EA7">
        <w:rPr>
          <w:rFonts w:ascii="Times New Roman" w:eastAsia="Times New Roman" w:hAnsi="Times New Roman" w:cs="Times New Roman"/>
          <w:sz w:val="24"/>
          <w:szCs w:val="24"/>
        </w:rPr>
        <w:t>Underweight and wasting are also substantial.</w:t>
      </w:r>
    </w:p>
    <w:p w14:paraId="4E20DA8D" w14:textId="77777777" w:rsidR="00CB1EA7" w:rsidRPr="00CB1EA7" w:rsidRDefault="00CB1EA7" w:rsidP="00CB1E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EA7">
        <w:rPr>
          <w:rFonts w:ascii="Times New Roman" w:eastAsia="Times New Roman" w:hAnsi="Times New Roman" w:cs="Times New Roman"/>
          <w:sz w:val="24"/>
          <w:szCs w:val="24"/>
        </w:rPr>
        <w:t>Severe wasting and overweight represent a smaller share but are rising.</w:t>
      </w:r>
    </w:p>
    <w:p w14:paraId="427778B0" w14:textId="531CCA42" w:rsidR="00CB1EA7" w:rsidRPr="00CB1EA7" w:rsidRDefault="00CB1EA7" w:rsidP="00CB1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EA7">
        <w:rPr>
          <w:rFonts w:ascii="Times New Roman" w:eastAsia="Times New Roman" w:hAnsi="Times New Roman" w:cs="Times New Roman"/>
          <w:sz w:val="24"/>
          <w:szCs w:val="24"/>
        </w:rPr>
        <w:t xml:space="preserve">This breakdown emphasizes the need to </w:t>
      </w: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prioritize stunting-focused programs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5DDA51" w14:textId="77777777" w:rsidR="00CB1EA7" w:rsidRPr="00CB1EA7" w:rsidRDefault="00CB1EA7" w:rsidP="00CB1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1EA7">
        <w:rPr>
          <w:rFonts w:ascii="Times New Roman" w:eastAsia="Times New Roman" w:hAnsi="Times New Roman" w:cs="Times New Roman"/>
          <w:b/>
          <w:bCs/>
          <w:sz w:val="27"/>
          <w:szCs w:val="27"/>
        </w:rPr>
        <w:t>5. Country-Level Breakdown</w:t>
      </w:r>
    </w:p>
    <w:p w14:paraId="378D4239" w14:textId="77777777" w:rsidR="00CB1EA7" w:rsidRPr="00CB1EA7" w:rsidRDefault="00CB1EA7" w:rsidP="00CB1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EA7">
        <w:rPr>
          <w:rFonts w:ascii="Times New Roman" w:eastAsia="Times New Roman" w:hAnsi="Times New Roman" w:cs="Times New Roman"/>
          <w:sz w:val="24"/>
          <w:szCs w:val="24"/>
        </w:rPr>
        <w:t>Visuals such as:</w:t>
      </w:r>
    </w:p>
    <w:p w14:paraId="413254A8" w14:textId="77777777" w:rsidR="00CB1EA7" w:rsidRPr="00CB1EA7" w:rsidRDefault="00CB1EA7" w:rsidP="00CB1E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Top Countries by Stunting %</w:t>
      </w:r>
    </w:p>
    <w:p w14:paraId="42E6839A" w14:textId="77777777" w:rsidR="00CB1EA7" w:rsidRPr="00CB1EA7" w:rsidRDefault="00CB1EA7" w:rsidP="00CB1E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Average of Underweight by Country</w:t>
      </w:r>
    </w:p>
    <w:p w14:paraId="40111992" w14:textId="0439AB06" w:rsidR="00CB1EA7" w:rsidRPr="00CB1EA7" w:rsidRDefault="00CB1EA7" w:rsidP="00CB1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EA7">
        <w:rPr>
          <w:rFonts w:ascii="Times New Roman" w:eastAsia="Times New Roman" w:hAnsi="Times New Roman" w:cs="Times New Roman"/>
          <w:sz w:val="24"/>
          <w:szCs w:val="24"/>
        </w:rPr>
        <w:t xml:space="preserve">...highlight </w:t>
      </w: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Burundi, Timor-Leste, and Bangladesh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t xml:space="preserve"> as the most affected by stunting.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br/>
        <w:t xml:space="preserve">Countries like </w:t>
      </w: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Uzbekistan and Venezuela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t xml:space="preserve"> show rising overweight percentages — a sign of the </w:t>
      </w:r>
      <w:r w:rsidRPr="00CB1EA7">
        <w:rPr>
          <w:rFonts w:ascii="Times New Roman" w:eastAsia="Times New Roman" w:hAnsi="Times New Roman" w:cs="Times New Roman"/>
          <w:b/>
          <w:bCs/>
          <w:sz w:val="24"/>
          <w:szCs w:val="24"/>
        </w:rPr>
        <w:t>dual burden of malnutrition</w:t>
      </w:r>
      <w:r w:rsidRPr="00CB1EA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0EC649" w14:textId="77777777" w:rsidR="00CB1EA7" w:rsidRPr="00CB1EA7" w:rsidRDefault="00CB1EA7" w:rsidP="00CB1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1EA7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CB1E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Conclusion</w:t>
      </w:r>
    </w:p>
    <w:p w14:paraId="45855261" w14:textId="6BE00762" w:rsidR="00720545" w:rsidRPr="00CB1EA7" w:rsidRDefault="00CB1EA7" w:rsidP="00CB1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EA7">
        <w:rPr>
          <w:rFonts w:ascii="Times New Roman" w:eastAsia="Times New Roman" w:hAnsi="Times New Roman" w:cs="Times New Roman"/>
          <w:sz w:val="24"/>
          <w:szCs w:val="24"/>
        </w:rPr>
        <w:t>This report offers a clear, visual, and data-driven understanding of the global malnutrition crisis. It helps identify high-burden regions, track indicator trends, and guide policy prioritization. Power BI's interactive visuals make it ideal for ongoing monitoring and stakeholder engagement.</w:t>
      </w:r>
    </w:p>
    <w:sectPr w:rsidR="00720545" w:rsidRPr="00CB1EA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707E"/>
    <w:multiLevelType w:val="multilevel"/>
    <w:tmpl w:val="AE68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D0C11"/>
    <w:multiLevelType w:val="hybridMultilevel"/>
    <w:tmpl w:val="602AC966"/>
    <w:lvl w:ilvl="0" w:tplc="BAFC09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B1DE4"/>
    <w:multiLevelType w:val="multilevel"/>
    <w:tmpl w:val="EB4C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A03C1"/>
    <w:multiLevelType w:val="multilevel"/>
    <w:tmpl w:val="49D6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F6782"/>
    <w:multiLevelType w:val="multilevel"/>
    <w:tmpl w:val="83E2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77149"/>
    <w:multiLevelType w:val="multilevel"/>
    <w:tmpl w:val="BA38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0627A"/>
    <w:multiLevelType w:val="multilevel"/>
    <w:tmpl w:val="817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D0BF5"/>
    <w:multiLevelType w:val="multilevel"/>
    <w:tmpl w:val="DC1A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75AC7"/>
    <w:multiLevelType w:val="multilevel"/>
    <w:tmpl w:val="8AD0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D1E5C"/>
    <w:multiLevelType w:val="multilevel"/>
    <w:tmpl w:val="D3A6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C5BB9"/>
    <w:multiLevelType w:val="multilevel"/>
    <w:tmpl w:val="429E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F79E6"/>
    <w:multiLevelType w:val="multilevel"/>
    <w:tmpl w:val="6FA8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A07F9"/>
    <w:multiLevelType w:val="multilevel"/>
    <w:tmpl w:val="FDDE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568502">
    <w:abstractNumId w:val="11"/>
  </w:num>
  <w:num w:numId="2" w16cid:durableId="1645432796">
    <w:abstractNumId w:val="8"/>
  </w:num>
  <w:num w:numId="3" w16cid:durableId="275448970">
    <w:abstractNumId w:val="5"/>
  </w:num>
  <w:num w:numId="4" w16cid:durableId="1463424373">
    <w:abstractNumId w:val="2"/>
  </w:num>
  <w:num w:numId="5" w16cid:durableId="1771975069">
    <w:abstractNumId w:val="6"/>
  </w:num>
  <w:num w:numId="6" w16cid:durableId="542443052">
    <w:abstractNumId w:val="3"/>
  </w:num>
  <w:num w:numId="7" w16cid:durableId="1289777035">
    <w:abstractNumId w:val="10"/>
  </w:num>
  <w:num w:numId="8" w16cid:durableId="674189717">
    <w:abstractNumId w:val="12"/>
  </w:num>
  <w:num w:numId="9" w16cid:durableId="1101997984">
    <w:abstractNumId w:val="1"/>
  </w:num>
  <w:num w:numId="10" w16cid:durableId="814612570">
    <w:abstractNumId w:val="9"/>
  </w:num>
  <w:num w:numId="11" w16cid:durableId="1189486525">
    <w:abstractNumId w:val="4"/>
  </w:num>
  <w:num w:numId="12" w16cid:durableId="2074083717">
    <w:abstractNumId w:val="7"/>
  </w:num>
  <w:num w:numId="13" w16cid:durableId="1718164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545"/>
    <w:rsid w:val="00470BDA"/>
    <w:rsid w:val="00511E47"/>
    <w:rsid w:val="00604409"/>
    <w:rsid w:val="00642171"/>
    <w:rsid w:val="00720545"/>
    <w:rsid w:val="00A136B3"/>
    <w:rsid w:val="00A20696"/>
    <w:rsid w:val="00AF7735"/>
    <w:rsid w:val="00CB1EA7"/>
    <w:rsid w:val="00CF2B4D"/>
    <w:rsid w:val="00D0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5881C7"/>
  <w15:docId w15:val="{2E7B4615-B819-423E-B84E-0116EE79E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8B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738B3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20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0696"/>
    <w:rPr>
      <w:b/>
      <w:bCs/>
    </w:rPr>
  </w:style>
  <w:style w:type="paragraph" w:styleId="ListParagraph">
    <w:name w:val="List Paragraph"/>
    <w:basedOn w:val="Normal"/>
    <w:uiPriority w:val="34"/>
    <w:qFormat/>
    <w:rsid w:val="006421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mzENzSK+DYbDTtIJ60h9xwbcnw==">CgMxLjA4AHIhMVdSNElNS1BzRi1LdVRvbU94ZWRVWFh1U0pHdEFEMkFi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311</Words>
  <Characters>2012</Characters>
  <Application>Microsoft Office Word</Application>
  <DocSecurity>0</DocSecurity>
  <Lines>55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Ratnadeep Shinde</cp:lastModifiedBy>
  <cp:revision>4</cp:revision>
  <dcterms:created xsi:type="dcterms:W3CDTF">2025-04-30T14:28:00Z</dcterms:created>
  <dcterms:modified xsi:type="dcterms:W3CDTF">2025-05-01T09:12:00Z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814be26a-45eb-47d0-93fa-f7db5aa4462a</vt:lpwstr>
  </property>
</Properties>
</file>