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メイリオ" w:hAnsi="メイリオ" w:eastAsia="メイリオ"/>
          <w:b/>
          <w:color w:val="1F497D"/>
          <w:sz w:val="36"/>
        </w:rPr>
        <w:t>議　事　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rFonts w:ascii="メイリオ" w:hAnsi="メイリオ" w:eastAsia="メイリオ"/>
                <w:b/>
                <w:sz w:val="21"/>
              </w:rPr>
              <w:t>会議名称</w:t>
            </w:r>
          </w:p>
        </w:tc>
        <w:tc>
          <w:tcPr>
            <w:tcW w:type="dxa" w:w="4703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標準作業書　打ち合わせ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rFonts w:ascii="メイリオ" w:hAnsi="メイリオ" w:eastAsia="メイリオ"/>
                <w:b/>
                <w:sz w:val="21"/>
              </w:rPr>
              <w:t>日　　時</w:t>
            </w:r>
          </w:p>
        </w:tc>
        <w:tc>
          <w:tcPr>
            <w:tcW w:type="dxa" w:w="4703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2026年7月14日（月）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rFonts w:ascii="メイリオ" w:hAnsi="メイリオ" w:eastAsia="メイリオ"/>
                <w:b/>
                <w:sz w:val="21"/>
              </w:rPr>
              <w:t>参　加　者</w:t>
            </w:r>
          </w:p>
        </w:tc>
        <w:tc>
          <w:tcPr>
            <w:tcW w:type="dxa" w:w="4703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rFonts w:ascii="メイリオ" w:hAnsi="メイリオ" w:eastAsia="メイリオ"/>
                <w:b/>
                <w:sz w:val="21"/>
              </w:rPr>
              <w:t>次　　回</w:t>
            </w:r>
          </w:p>
        </w:tc>
        <w:tc>
          <w:tcPr>
            <w:tcW w:type="dxa" w:w="4703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8月（保管方法の決定）</w:t>
            </w:r>
          </w:p>
        </w:tc>
      </w:tr>
    </w:tbl>
    <w:p/>
    <w:p>
      <w:pPr>
        <w:spacing w:after="120" w:before="28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1．月次朝礼での発行部数報告について</w:t>
      </w:r>
    </w:p>
    <w:p>
      <w:pPr>
        <w:spacing w:after="40" w:before="120"/>
      </w:pPr>
      <w:r>
        <w:rPr>
          <w:rFonts w:ascii="メイリオ" w:hAnsi="メイリオ" w:eastAsia="メイリオ"/>
          <w:b/>
          <w:color w:val="1F497D"/>
          <w:sz w:val="21"/>
        </w:rPr>
        <w:t>【前回内容】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月の朝礼で当月の発行部数（リリース数）を発表する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7月の朝礼で6月分の発行済み部数・発行仕様書名・作成者を発表する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 w:val="0"/>
          <w:sz w:val="21"/>
        </w:rPr>
        <w:t>目的：①会社としての取り組みアピール　②ISO対応　③作成者への感謝</w:t>
      </w:r>
    </w:p>
    <w:p>
      <w:pPr>
        <w:spacing w:after="40" w:before="120"/>
      </w:pPr>
      <w:r>
        <w:rPr>
          <w:rFonts w:ascii="メイリオ" w:hAnsi="メイリオ" w:eastAsia="メイリオ"/>
          <w:b/>
          <w:color w:val="1F497D"/>
          <w:sz w:val="21"/>
        </w:rPr>
        <w:t>【今回内容】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上記の取り組みは今年中継続して行う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来年からは各職場でリーダーより報告予定</w:t>
      </w:r>
    </w:p>
    <w:p>
      <w:pPr>
        <w:spacing w:after="120" w:before="28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2．標準作業書の保管場所について</w:t>
      </w:r>
    </w:p>
    <w:p>
      <w:pPr>
        <w:spacing w:after="40" w:before="120"/>
      </w:pPr>
      <w:r>
        <w:rPr>
          <w:rFonts w:ascii="メイリオ" w:hAnsi="メイリオ" w:eastAsia="メイリオ"/>
          <w:b/>
          <w:color w:val="1F497D"/>
          <w:sz w:val="21"/>
        </w:rPr>
        <w:t>【前回内容】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基本的な標準作業書は各作業場所に設置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特殊作業の標準作業書も各作業場所に設置（※中央通路・現場事務所案は取り下げ）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パッと見て分かるように（お客様目線も）　※各作業場所に統一感を持たせて保管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 w:val="0"/>
          <w:sz w:val="21"/>
        </w:rPr>
        <w:t>風景にならない事が大切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作業者が設置場所を考えて設置する（リーダーフォロー）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出来次第出す</w:t>
      </w:r>
    </w:p>
    <w:p>
      <w:pPr>
        <w:spacing w:after="40" w:before="120"/>
      </w:pPr>
      <w:r>
        <w:rPr>
          <w:rFonts w:ascii="メイリオ" w:hAnsi="メイリオ" w:eastAsia="メイリオ"/>
          <w:b/>
          <w:color w:val="1F497D"/>
          <w:sz w:val="21"/>
        </w:rPr>
        <w:t>【今回内容（現状報告）】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現状は「ポンと置いている」感じ。追々、検討していくと現場に伝えている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保管場所を決めていかないと、そろそろマズイ状況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今のところ統一感はない。存在感・統一感を持たせ、きっちり決めて保管することが大事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工夫して掲げているところもある。ただ、見えづらい場所もある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各現場の状況は違うが、良い方法を真似するのが良いのでは（※ただし統一感はなくなる）</w:t>
      </w:r>
    </w:p>
    <w:p>
      <w:pPr>
        <w:spacing w:after="40" w:before="120"/>
      </w:pPr>
      <w:r>
        <w:rPr>
          <w:rFonts w:ascii="メイリオ" w:hAnsi="メイリオ" w:eastAsia="メイリオ"/>
          <w:b/>
          <w:color w:val="1F497D"/>
          <w:sz w:val="21"/>
        </w:rPr>
        <w:t>【今回内容（今後の方針）】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/>
          <w:sz w:val="21"/>
        </w:rPr>
        <w:t>ケースを購入して、標準作業書の保管場所が一目で分かるようにする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 w:val="0"/>
          <w:sz w:val="21"/>
        </w:rPr>
        <w:t>ケースを渡して「これで保管して」と作業者に考えてもらう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 w:val="0"/>
          <w:sz w:val="21"/>
        </w:rPr>
        <w:t>その後、最も良い保管方法をしている場所のやり方を横展開していく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/>
          <w:color w:val="C45A11"/>
          <w:sz w:val="21"/>
        </w:rPr>
        <w:t>→　8月の会議で方針を決定予定</w:t>
      </w:r>
    </w:p>
    <w:p>
      <w:pPr>
        <w:spacing w:after="120" w:before="28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3．現場での手書き追記・改訂について</w:t>
      </w:r>
    </w:p>
    <w:p>
      <w:pPr>
        <w:spacing w:after="40" w:before="120"/>
      </w:pPr>
      <w:r>
        <w:rPr>
          <w:rFonts w:ascii="メイリオ" w:hAnsi="メイリオ" w:eastAsia="メイリオ"/>
          <w:b/>
          <w:color w:val="1F497D"/>
          <w:sz w:val="21"/>
        </w:rPr>
        <w:t>【前回内容】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現場での追加・改訂があった場合は付箋で追記する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付箋には「誰が・いつ書いたか」を必ず記入する（都度が理想）</w:t>
      </w:r>
    </w:p>
    <w:p>
      <w:pPr>
        <w:spacing w:after="40" w:before="120"/>
      </w:pPr>
      <w:r>
        <w:rPr>
          <w:rFonts w:ascii="メイリオ" w:hAnsi="メイリオ" w:eastAsia="メイリオ"/>
          <w:b/>
          <w:color w:val="1F497D"/>
          <w:sz w:val="21"/>
        </w:rPr>
        <w:t>【今回内容】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/>
          <w:sz w:val="21"/>
        </w:rPr>
        <w:t>今月より、上記ルールを実際に進めていく</w:t>
      </w:r>
    </w:p>
    <w:p>
      <w:pPr>
        <w:spacing w:after="120" w:before="28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4．標準作業書の活用方法について（立ち位置の整理）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作業前に図面と標準作業書を確認した上で、ホワイトボードに注意事項を書き込む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ホワイトボードに「標準作業書確認した」サインを入れる　（※強制ではない）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あくまで新人・不慣れな人向け、およびベテランが新人教育に使うもの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ベテランも可能な限り標準作業書を確認する機会を設けたい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/>
          <w:sz w:val="21"/>
        </w:rPr>
        <w:t>ベテランは標準作業書に沿って新人へ伝えなければならない　（※強制）</w:t>
      </w:r>
    </w:p>
    <w:p>
      <w:pPr>
        <w:spacing w:after="120" w:before="28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5．改訂方法について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内容を修正し、改訂欄に変更内容を記入する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 w:val="0"/>
          <w:sz w:val="21"/>
        </w:rPr>
        <w:t>記入例：「何Pの〇〇〇を▢▢▢に変更した」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 w:val="0"/>
          <w:sz w:val="21"/>
        </w:rPr>
        <w:t>記入例：「〇〇〇を変更した」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 w:val="0"/>
          <w:sz w:val="21"/>
        </w:rPr>
        <w:t>記入例：「〇〇〇を削除した」</w:t>
      </w:r>
    </w:p>
    <w:p>
      <w:pPr>
        <w:spacing w:after="120" w:before="28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6．本日の実績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/>
          <w:sz w:val="21"/>
        </w:rPr>
        <w:t>鉄心：4部　／　コイル：9部　／　合計：13部</w:t>
      </w:r>
    </w:p>
    <w:p/>
    <w:p>
      <w:pPr>
        <w:jc w:val="right"/>
      </w:pPr>
      <w:r>
        <w:rPr>
          <w:rFonts w:ascii="メイリオ" w:hAnsi="メイリオ" w:eastAsia="メイリオ"/>
          <w:b/>
          <w:sz w:val="22"/>
        </w:rPr>
        <w:t>以上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