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Bank Account Ownership Analysis – Key Insights Report</w:t>
      </w:r>
    </w:p>
    <w:p/>
    <w:p>
      <w:r>
        <w:t>1. Data Quality Insights</w:t>
      </w:r>
    </w:p>
    <w:p>
      <w:r>
        <w:t>- Dataset is clean with no missing values or duplicates.</w:t>
      </w:r>
    </w:p>
    <w:p>
      <w:r>
        <w:t>- Some outliers exist in age and household size.</w:t>
      </w:r>
    </w:p>
    <w:p>
      <w:r>
        <w:t>- Data is suitable for modeling with minor preprocessing concerns.</w:t>
      </w:r>
    </w:p>
    <w:p/>
    <w:p>
      <w:r>
        <w:t>2. Dataset Structure Insights</w:t>
      </w:r>
    </w:p>
    <w:p>
      <w:r>
        <w:t>- Target variable is imbalanced (few people have bank accounts).</w:t>
      </w:r>
    </w:p>
    <w:p>
      <w:r>
        <w:t>- More rural than urban respondents.</w:t>
      </w:r>
    </w:p>
    <w:p>
      <w:r>
        <w:t>- Mobile phone access is high but not universal.</w:t>
      </w:r>
    </w:p>
    <w:p>
      <w:r>
        <w:t>- Majority are low-education and informal workers.</w:t>
      </w:r>
    </w:p>
    <w:p/>
    <w:p>
      <w:r>
        <w:t>3. Education and Socioeconomic Insights</w:t>
      </w:r>
    </w:p>
    <w:p>
      <w:r>
        <w:t>- Low education levels dominate the dataset.</w:t>
      </w:r>
    </w:p>
    <w:p>
      <w:r>
        <w:t>- Formal employment is rare.</w:t>
      </w:r>
    </w:p>
    <w:p>
      <w:r>
        <w:t>- Higher education and formal jobs increase bank account ownership.</w:t>
      </w:r>
    </w:p>
    <w:p/>
    <w:p>
      <w:r>
        <w:t>4. Age and Household Insights</w:t>
      </w:r>
    </w:p>
    <w:p>
      <w:r>
        <w:t>- Financial inclusion increases with age until middle age, then slightly declines.</w:t>
      </w:r>
    </w:p>
    <w:p>
      <w:r>
        <w:t>- Household size has weak influence on bank ownership.</w:t>
      </w:r>
    </w:p>
    <w:p/>
    <w:p>
      <w:r>
        <w:t>5. Country and Location Insights</w:t>
      </w:r>
    </w:p>
    <w:p>
      <w:r>
        <w:t>- Strong differences between countries.</w:t>
      </w:r>
    </w:p>
    <w:p>
      <w:r>
        <w:t>- Kenya shows higher inclusion, Uganda lower.</w:t>
      </w:r>
    </w:p>
    <w:p>
      <w:r>
        <w:t>- Urban areas are more included than rural areas overall.</w:t>
      </w:r>
    </w:p>
    <w:p/>
    <w:p>
      <w:r>
        <w:t>6. Gender and Social Structure Insights</w:t>
      </w:r>
    </w:p>
    <w:p>
      <w:r>
        <w:t>- Males have higher bank account ownership than females.</w:t>
      </w:r>
    </w:p>
    <w:p>
      <w:r>
        <w:t>- Gap increases in middle age groups.</w:t>
      </w:r>
    </w:p>
    <w:p>
      <w:r>
        <w:t>- Married individuals are more financially included.</w:t>
      </w:r>
    </w:p>
    <w:p/>
    <w:p>
      <w:r>
        <w:t>7. Technology Insights</w:t>
      </w:r>
    </w:p>
    <w:p>
      <w:r>
        <w:t>- Cellphone access is a major driver of financial inclusion.</w:t>
      </w:r>
    </w:p>
    <w:p>
      <w:r>
        <w:t>- Lack of phone strongly correlates with exclusion.</w:t>
      </w:r>
    </w:p>
    <w:p/>
    <w:p>
      <w:r>
        <w:t>8. Employment Insights</w:t>
      </w:r>
    </w:p>
    <w:p>
      <w:r>
        <w:t>- Formal employment strongly increases bank ownership.</w:t>
      </w:r>
    </w:p>
    <w:p>
      <w:r>
        <w:t>- Informal and no-income groups are highly excluded.</w:t>
      </w:r>
    </w:p>
    <w:p/>
    <w:p>
      <w:r>
        <w:t>9. Multivariate Insights</w:t>
      </w:r>
    </w:p>
    <w:p>
      <w:r>
        <w:t>- Financial inclusion depends on education, job, and technology combined.</w:t>
      </w:r>
    </w:p>
    <w:p>
      <w:r>
        <w:t>- Rural, low-education, informal workers are most excluded.</w:t>
      </w:r>
    </w:p>
    <w:p/>
    <w:p>
      <w:r>
        <w:t>10. Conclusion</w:t>
      </w:r>
    </w:p>
    <w:p>
      <w:r>
        <w:t>- Financial inclusion is multi-factor and uneven.</w:t>
      </w:r>
    </w:p>
    <w:p>
      <w:r>
        <w:t>- Key drivers: education, job type, cellphone access, and location.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