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26B9" w14:textId="75316E4E" w:rsidR="00181C63" w:rsidRDefault="00181C63" w:rsidP="00181C63">
      <w:pPr>
        <w:pStyle w:val="Title"/>
        <w:spacing w:line="357" w:lineRule="auto"/>
        <w:jc w:val="center"/>
        <w:rPr>
          <w:u w:val="none"/>
        </w:rPr>
      </w:pPr>
      <w:r>
        <w:rPr>
          <w:u w:val="thick"/>
        </w:rPr>
        <w:t>MITB</w:t>
      </w:r>
      <w:r w:rsidR="00F86AE8">
        <w:rPr>
          <w:u w:val="thick"/>
        </w:rPr>
        <w:t xml:space="preserve"> Model United Nations 2020</w:t>
      </w:r>
    </w:p>
    <w:p w14:paraId="48242B75" w14:textId="58D3D946" w:rsidR="00D90C81" w:rsidRDefault="00F86AE8" w:rsidP="00181C63">
      <w:pPr>
        <w:pStyle w:val="Title"/>
        <w:spacing w:line="357" w:lineRule="auto"/>
        <w:jc w:val="center"/>
        <w:rPr>
          <w:u w:val="none"/>
        </w:rPr>
      </w:pPr>
      <w:r>
        <w:rPr>
          <w:u w:val="thick"/>
        </w:rPr>
        <w:t>Terms and Conditions</w:t>
      </w:r>
    </w:p>
    <w:p w14:paraId="2EA3F6DB" w14:textId="1F2643CB" w:rsidR="00D90C81" w:rsidRDefault="00F86AE8">
      <w:pPr>
        <w:pStyle w:val="BodyText"/>
        <w:spacing w:before="0" w:line="259" w:lineRule="auto"/>
        <w:ind w:left="100" w:right="62"/>
      </w:pPr>
      <w:r>
        <w:t xml:space="preserve">Your application for partaking into </w:t>
      </w:r>
      <w:r w:rsidR="00181C63">
        <w:t>MITB</w:t>
      </w:r>
      <w:r>
        <w:t>MUN’2</w:t>
      </w:r>
      <w:r w:rsidR="00181C63">
        <w:t>2</w:t>
      </w:r>
      <w:r>
        <w:t xml:space="preserve"> (Conference) will be recognized given that the following Terms and Conditions (Terms) are acknowledged and accepted. By registering with us, you have automatically agreed to all Terms stated herewith. These Ter</w:t>
      </w:r>
      <w:r>
        <w:t>ms apply to all prospective delegates/representatives (registrant), prospective Executive Board members and whomsoever it may concern with regards to the conference.</w:t>
      </w:r>
    </w:p>
    <w:p w14:paraId="6341F0BF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spacing w:before="157"/>
        <w:ind w:hanging="361"/>
      </w:pPr>
      <w:r>
        <w:t>Website</w:t>
      </w:r>
      <w:r>
        <w:rPr>
          <w:spacing w:val="-5"/>
        </w:rPr>
        <w:t xml:space="preserve"> </w:t>
      </w:r>
      <w:r>
        <w:t>Details</w:t>
      </w:r>
    </w:p>
    <w:p w14:paraId="73BDAA46" w14:textId="4C4A1B5B" w:rsidR="00D90C81" w:rsidRDefault="00F86AE8">
      <w:pPr>
        <w:pStyle w:val="BodyText"/>
        <w:spacing w:before="183" w:line="259" w:lineRule="auto"/>
        <w:ind w:right="388"/>
      </w:pPr>
      <w:r>
        <w:t xml:space="preserve">All information stated in </w:t>
      </w:r>
      <w:r>
        <w:t>(Website) are updated in due</w:t>
      </w:r>
      <w:r>
        <w:t xml:space="preserve"> time. Information on changes are dispersed through digital media [including but not limited to; Social Media such as Instagram, </w:t>
      </w:r>
      <w:r w:rsidR="00181C63">
        <w:t>Twitter,</w:t>
      </w:r>
      <w:r>
        <w:t xml:space="preserve"> Email]. In the </w:t>
      </w:r>
      <w:r>
        <w:t xml:space="preserve">event we are to update details, it is the registrant’s responsibility to continuously update </w:t>
      </w:r>
      <w:r>
        <w:t>themselves on changes with regards to our</w:t>
      </w:r>
      <w:r>
        <w:rPr>
          <w:spacing w:val="-5"/>
        </w:rPr>
        <w:t xml:space="preserve"> </w:t>
      </w:r>
      <w:r>
        <w:t>website.</w:t>
      </w:r>
    </w:p>
    <w:p w14:paraId="4E3A25EE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spacing w:before="161"/>
        <w:ind w:hanging="361"/>
      </w:pPr>
      <w:r>
        <w:t>Registrations</w:t>
      </w:r>
    </w:p>
    <w:p w14:paraId="27CE07E2" w14:textId="77777777" w:rsidR="00D90C81" w:rsidRDefault="00F86AE8">
      <w:pPr>
        <w:spacing w:before="182" w:line="259" w:lineRule="auto"/>
        <w:ind w:left="460" w:right="1005"/>
        <w:rPr>
          <w:sz w:val="24"/>
        </w:rPr>
      </w:pPr>
      <w:r>
        <w:rPr>
          <w:sz w:val="24"/>
        </w:rPr>
        <w:t xml:space="preserve">Registrations made on our website </w:t>
      </w:r>
      <w:r>
        <w:rPr>
          <w:b/>
          <w:sz w:val="24"/>
        </w:rPr>
        <w:t xml:space="preserve">will not be entertained </w:t>
      </w:r>
      <w:r>
        <w:rPr>
          <w:sz w:val="24"/>
        </w:rPr>
        <w:t xml:space="preserve">if the registrant sent an application through the form </w:t>
      </w:r>
      <w:r>
        <w:rPr>
          <w:b/>
          <w:sz w:val="24"/>
        </w:rPr>
        <w:t xml:space="preserve">after </w:t>
      </w:r>
      <w:r>
        <w:rPr>
          <w:sz w:val="24"/>
        </w:rPr>
        <w:t>the deadline.</w:t>
      </w:r>
    </w:p>
    <w:p w14:paraId="26113C93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Allotments</w:t>
      </w:r>
    </w:p>
    <w:p w14:paraId="7E4D9436" w14:textId="77777777" w:rsidR="00D90C81" w:rsidRDefault="00F86AE8">
      <w:pPr>
        <w:pStyle w:val="BodyText"/>
        <w:spacing w:before="185" w:line="259" w:lineRule="auto"/>
        <w:ind w:right="561"/>
      </w:pPr>
      <w:r>
        <w:t>The allotment along with the committee a regist</w:t>
      </w:r>
      <w:r>
        <w:t xml:space="preserve">rant is assigned to will be shared at the discretion of the Secretariat and Executive Board members. Allocations are </w:t>
      </w:r>
      <w:r>
        <w:rPr>
          <w:b/>
        </w:rPr>
        <w:t xml:space="preserve">subject to change </w:t>
      </w:r>
      <w:r>
        <w:t>at any moment. The registrant will be informed of any changes.</w:t>
      </w:r>
    </w:p>
    <w:p w14:paraId="013BE065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Change of Preference after</w:t>
      </w:r>
      <w:r>
        <w:rPr>
          <w:spacing w:val="1"/>
        </w:rPr>
        <w:t xml:space="preserve"> </w:t>
      </w:r>
      <w:r>
        <w:t>Registration</w:t>
      </w:r>
    </w:p>
    <w:p w14:paraId="711C3112" w14:textId="77777777" w:rsidR="00D90C81" w:rsidRDefault="00F86AE8">
      <w:pPr>
        <w:pStyle w:val="BodyText"/>
        <w:spacing w:line="259" w:lineRule="auto"/>
        <w:ind w:right="62"/>
      </w:pPr>
      <w:r>
        <w:t>Requests by regist</w:t>
      </w:r>
      <w:r>
        <w:t>rants for a different allotment with regards to country; committee assigned will not be entertained post registration.</w:t>
      </w:r>
    </w:p>
    <w:p w14:paraId="61936A16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Right to</w:t>
      </w:r>
      <w:r>
        <w:rPr>
          <w:spacing w:val="-1"/>
        </w:rPr>
        <w:t xml:space="preserve"> </w:t>
      </w:r>
      <w:r>
        <w:t>Participation</w:t>
      </w:r>
    </w:p>
    <w:p w14:paraId="6F59BE9B" w14:textId="77777777" w:rsidR="00D90C81" w:rsidRDefault="00F86AE8">
      <w:pPr>
        <w:pStyle w:val="BodyText"/>
        <w:spacing w:line="259" w:lineRule="auto"/>
        <w:ind w:right="62"/>
      </w:pPr>
      <w:r>
        <w:t>The Organizing Committee and all administrative members with rightful authorizations may exercise complete right t</w:t>
      </w:r>
      <w:r>
        <w:t xml:space="preserve">o </w:t>
      </w:r>
      <w:r>
        <w:rPr>
          <w:b/>
        </w:rPr>
        <w:t xml:space="preserve">refuse participation </w:t>
      </w:r>
      <w:r>
        <w:t>to a registrant for any reason.</w:t>
      </w:r>
    </w:p>
    <w:p w14:paraId="60F240BC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spacing w:before="163"/>
        <w:ind w:hanging="361"/>
      </w:pPr>
      <w:r>
        <w:t>Credibility of Information</w:t>
      </w:r>
    </w:p>
    <w:p w14:paraId="48AA5306" w14:textId="17075981" w:rsidR="00D90C81" w:rsidRDefault="00F86AE8">
      <w:pPr>
        <w:pStyle w:val="BodyText"/>
        <w:spacing w:line="259" w:lineRule="auto"/>
        <w:ind w:right="550"/>
      </w:pPr>
      <w:r>
        <w:t xml:space="preserve">In all certainty, information provided by the registrant is deemed reliable. Changes with regards to name, grade, division, contact will be entertained, please send an email to </w:t>
      </w:r>
      <w:hyperlink r:id="rId5">
        <w:r w:rsidR="00181C63">
          <w:t>(Email)</w:t>
        </w:r>
      </w:hyperlink>
      <w:r w:rsidR="00181C63">
        <w:t xml:space="preserve"> </w:t>
      </w:r>
      <w:r>
        <w:t>with the su</w:t>
      </w:r>
      <w:r>
        <w:t>bject ‘Amendments to Application’.</w:t>
      </w:r>
    </w:p>
    <w:p w14:paraId="493FE824" w14:textId="77777777" w:rsidR="00D90C81" w:rsidRDefault="00D90C81">
      <w:pPr>
        <w:spacing w:line="259" w:lineRule="auto"/>
        <w:sectPr w:rsidR="00D90C81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33B99A8D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lastRenderedPageBreak/>
        <w:t>Alterations in</w:t>
      </w:r>
      <w:r>
        <w:rPr>
          <w:spacing w:val="-2"/>
        </w:rPr>
        <w:t xml:space="preserve"> </w:t>
      </w:r>
      <w:r>
        <w:t>Itinerary</w:t>
      </w:r>
    </w:p>
    <w:p w14:paraId="726AD528" w14:textId="77777777" w:rsidR="00D90C81" w:rsidRDefault="00F86AE8">
      <w:pPr>
        <w:pStyle w:val="BodyText"/>
        <w:spacing w:line="259" w:lineRule="auto"/>
        <w:ind w:right="376"/>
      </w:pPr>
      <w:r>
        <w:t xml:space="preserve">The conference schedule </w:t>
      </w:r>
      <w:r>
        <w:rPr>
          <w:b/>
        </w:rPr>
        <w:t xml:space="preserve">is subject to </w:t>
      </w:r>
      <w:r>
        <w:t>being preponed, postponed or in case of inevitable circumstances, cancelled. This also includes the timings of all events [including but not limit</w:t>
      </w:r>
      <w:r>
        <w:t>ed to; breaks, committee sessions, etc.]</w:t>
      </w:r>
    </w:p>
    <w:p w14:paraId="078059BE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Filming and</w:t>
      </w:r>
      <w:r>
        <w:rPr>
          <w:spacing w:val="-1"/>
        </w:rPr>
        <w:t xml:space="preserve"> </w:t>
      </w:r>
      <w:r>
        <w:t>Photography</w:t>
      </w:r>
    </w:p>
    <w:p w14:paraId="61FF8B63" w14:textId="77777777" w:rsidR="00D90C81" w:rsidRDefault="00F86AE8">
      <w:pPr>
        <w:pStyle w:val="BodyText"/>
        <w:spacing w:before="185" w:line="259" w:lineRule="auto"/>
        <w:ind w:right="133"/>
      </w:pPr>
      <w:r>
        <w:t>Whilst taking part in this conference, you automatically agree to having your photos taken or videos recorded by members of the press, photography division or the Secretariat themselves, with</w:t>
      </w:r>
      <w:r>
        <w:t xml:space="preserve">out being notified. We </w:t>
      </w:r>
      <w:r>
        <w:rPr>
          <w:b/>
        </w:rPr>
        <w:t xml:space="preserve">will not be held liable </w:t>
      </w:r>
      <w:r>
        <w:t>of taking photos without consent.</w:t>
      </w:r>
    </w:p>
    <w:p w14:paraId="23934C1A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spacing w:before="158"/>
        <w:ind w:hanging="361"/>
      </w:pPr>
      <w:r>
        <w:t>Code of</w:t>
      </w:r>
      <w:r>
        <w:rPr>
          <w:spacing w:val="-3"/>
        </w:rPr>
        <w:t xml:space="preserve"> </w:t>
      </w:r>
      <w:r>
        <w:t>Conduct</w:t>
      </w:r>
    </w:p>
    <w:p w14:paraId="64DB53F0" w14:textId="77777777" w:rsidR="00D90C81" w:rsidRDefault="00F86AE8">
      <w:pPr>
        <w:pStyle w:val="BodyText"/>
        <w:spacing w:before="185" w:line="259" w:lineRule="auto"/>
        <w:ind w:right="546"/>
      </w:pPr>
      <w:r>
        <w:t>Members with appropriate authorization hold the right to dismiss you from a committee/conference due to inappropriate dressing, unruly behavior, academic/socia</w:t>
      </w:r>
      <w:r>
        <w:t xml:space="preserve">l dishonesty, or </w:t>
      </w:r>
      <w:r>
        <w:rPr>
          <w:b/>
        </w:rPr>
        <w:t xml:space="preserve">any reasons </w:t>
      </w:r>
      <w:r>
        <w:t>deemed fit by a higher-ranking individual.</w:t>
      </w:r>
    </w:p>
    <w:p w14:paraId="4D301DDD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Formal Attire</w:t>
      </w:r>
    </w:p>
    <w:p w14:paraId="49F694E8" w14:textId="2A64FD45" w:rsidR="00D90C81" w:rsidRDefault="00F86AE8">
      <w:pPr>
        <w:pStyle w:val="BodyText"/>
        <w:spacing w:before="183" w:line="259" w:lineRule="auto"/>
        <w:ind w:right="133"/>
      </w:pPr>
      <w:r>
        <w:t>It is imperative that all delegates</w:t>
      </w:r>
      <w:r w:rsidR="00181C63">
        <w:t xml:space="preserve"> attend</w:t>
      </w:r>
      <w:r>
        <w:t xml:space="preserve"> the conference in appropriate </w:t>
      </w:r>
      <w:r w:rsidR="00181C63">
        <w:t>Formal A</w:t>
      </w:r>
      <w:r>
        <w:t>ttire</w:t>
      </w:r>
      <w:r>
        <w:t>.</w:t>
      </w:r>
    </w:p>
    <w:p w14:paraId="13BB5828" w14:textId="77777777" w:rsidR="00D90C81" w:rsidRDefault="00F86AE8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Change in</w:t>
      </w:r>
      <w:r>
        <w:rPr>
          <w:spacing w:val="-1"/>
        </w:rPr>
        <w:t xml:space="preserve"> </w:t>
      </w:r>
      <w:r>
        <w:t>Content</w:t>
      </w:r>
    </w:p>
    <w:p w14:paraId="1531C223" w14:textId="77777777" w:rsidR="00D90C81" w:rsidRDefault="00F86AE8">
      <w:pPr>
        <w:pStyle w:val="BodyText"/>
      </w:pPr>
      <w:r>
        <w:t>T</w:t>
      </w:r>
      <w:r>
        <w:t>he Terms and Conditions stated within this document are subject to change. It is the</w:t>
      </w:r>
    </w:p>
    <w:p w14:paraId="30F176C2" w14:textId="77777777" w:rsidR="00D90C81" w:rsidRDefault="00F86AE8">
      <w:pPr>
        <w:pStyle w:val="BodyText"/>
        <w:spacing w:before="24"/>
      </w:pPr>
      <w:r>
        <w:t>registrant’s duty to continually update themselves for any changes in the terms.</w:t>
      </w:r>
    </w:p>
    <w:p w14:paraId="3A65B33D" w14:textId="77777777" w:rsidR="00D90C81" w:rsidRDefault="00D90C81">
      <w:pPr>
        <w:pStyle w:val="BodyText"/>
        <w:spacing w:before="0"/>
        <w:ind w:left="0"/>
      </w:pPr>
    </w:p>
    <w:p w14:paraId="6A99FEED" w14:textId="77777777" w:rsidR="00D90C81" w:rsidRDefault="00D90C81">
      <w:pPr>
        <w:pStyle w:val="BodyText"/>
        <w:spacing w:before="10"/>
        <w:ind w:left="0"/>
        <w:rPr>
          <w:sz w:val="29"/>
        </w:rPr>
      </w:pPr>
    </w:p>
    <w:p w14:paraId="30D5CD26" w14:textId="599C0817" w:rsidR="00D90C81" w:rsidRDefault="00F86AE8">
      <w:pPr>
        <w:pStyle w:val="BodyText"/>
        <w:spacing w:before="1" w:line="259" w:lineRule="auto"/>
        <w:ind w:left="100" w:right="176"/>
      </w:pPr>
      <w:r>
        <w:t>This document was drafted by</w:t>
      </w:r>
      <w:r w:rsidR="00181C63">
        <w:t xml:space="preserve"> </w:t>
      </w:r>
      <w:r w:rsidR="00A46F68">
        <w:t>T</w:t>
      </w:r>
      <w:r w:rsidR="00181C63">
        <w:t>he Secretariat MITBMUN.</w:t>
      </w:r>
    </w:p>
    <w:p w14:paraId="152BF8BC" w14:textId="0FAD648A" w:rsidR="00D90C81" w:rsidRDefault="00F86AE8">
      <w:pPr>
        <w:pStyle w:val="BodyText"/>
        <w:spacing w:before="161" w:line="256" w:lineRule="auto"/>
        <w:ind w:left="100" w:right="503"/>
      </w:pPr>
      <w:r>
        <w:t>For any other queries, contact us at</w:t>
      </w:r>
      <w:r w:rsidR="00A46F68">
        <w:t xml:space="preserve"> (email) </w:t>
      </w:r>
      <w:r>
        <w:t xml:space="preserve">, or contact </w:t>
      </w:r>
      <w:r w:rsidR="00A46F68">
        <w:t xml:space="preserve">the following </w:t>
      </w:r>
      <w:r>
        <w:t>member</w:t>
      </w:r>
      <w:r w:rsidR="00A46F68">
        <w:t>s</w:t>
      </w:r>
      <w:r>
        <w:t xml:space="preserve"> of The Secre</w:t>
      </w:r>
      <w:r>
        <w:t>tariat.</w:t>
      </w:r>
    </w:p>
    <w:p w14:paraId="52F1F42D" w14:textId="77777777" w:rsidR="00D90C81" w:rsidRDefault="00D90C81">
      <w:pPr>
        <w:pStyle w:val="BodyText"/>
        <w:spacing w:before="0"/>
        <w:ind w:left="0"/>
      </w:pPr>
    </w:p>
    <w:p w14:paraId="57CF3DFE" w14:textId="6F1519DE" w:rsidR="00A46F68" w:rsidRDefault="00A46F68" w:rsidP="00A46F68">
      <w:pPr>
        <w:pStyle w:val="BodyText"/>
        <w:ind w:left="0"/>
      </w:pPr>
      <w:r>
        <w:t>Eshan</w:t>
      </w:r>
      <w:r>
        <w:t xml:space="preserve">  +91 </w:t>
      </w:r>
      <w:r>
        <w:t>6302504562 (USG For Delegate Affairs)</w:t>
      </w:r>
    </w:p>
    <w:p w14:paraId="27436A96" w14:textId="7AD64D58" w:rsidR="00D90C81" w:rsidRDefault="00A46F68" w:rsidP="00A46F68">
      <w:pPr>
        <w:pStyle w:val="BodyText"/>
        <w:spacing w:before="0"/>
        <w:ind w:left="0"/>
      </w:pPr>
      <w:r>
        <w:t xml:space="preserve">Yukta Ramesh </w:t>
      </w:r>
      <w:r>
        <w:t xml:space="preserve">+91 </w:t>
      </w:r>
      <w:r>
        <w:t>9110492783 (USG For Public Relations</w:t>
      </w:r>
      <w:r>
        <w:t>)</w:t>
      </w:r>
    </w:p>
    <w:sectPr w:rsidR="00D90C81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67D"/>
    <w:multiLevelType w:val="hybridMultilevel"/>
    <w:tmpl w:val="C1822ECE"/>
    <w:lvl w:ilvl="0" w:tplc="1062CC7E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88780B5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9C2C2E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87A581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74C85E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7D6745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BE81C5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F64A70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AD8512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C81"/>
    <w:rsid w:val="00181C63"/>
    <w:rsid w:val="00A46F68"/>
    <w:rsid w:val="00D90C81"/>
    <w:rsid w:val="00F8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DFA2"/>
  <w15:docId w15:val="{4F68DB14-E5D4-4C16-86F8-A2B2D83A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59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4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3333" w:right="1662" w:hanging="1655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hsmunc.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Shetty</dc:creator>
  <cp:lastModifiedBy>ARNAAV PL-(App. No121006251)</cp:lastModifiedBy>
  <cp:revision>3</cp:revision>
  <dcterms:created xsi:type="dcterms:W3CDTF">2021-12-29T10:38:00Z</dcterms:created>
  <dcterms:modified xsi:type="dcterms:W3CDTF">2021-12-29T10:41:00Z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2021-12-29T00:00:00Z</vt:filetime>
  </property>
</Properties>
</file>